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hyperlink r:id="rId8" w:history="1">
        <w:r w:rsidR="00A71B08" w:rsidRPr="00A71B08">
          <w:rPr>
            <w:rStyle w:val="Hyperlink"/>
          </w:rPr>
          <w:t>link</w:t>
        </w:r>
      </w:hyperlink>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10"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bookmarkStart w:id="1" w:name="OLE_LINK4"/>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bookmarkEnd w:id="1"/>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71665E" w:rsidP="0071665E">
      <w:r w:rsidRPr="00696FE2">
        <w:rPr>
          <w:b/>
        </w:rPr>
        <w:t xml:space="preserve">Open </w:t>
      </w:r>
      <w:r>
        <w:rPr>
          <w:b/>
        </w:rPr>
        <w:t xml:space="preserve">the </w:t>
      </w:r>
      <w:r w:rsidRPr="00696FE2">
        <w:rPr>
          <w:b/>
        </w:rPr>
        <w:t>MainPage.xaml.cs</w:t>
      </w:r>
      <w:r>
        <w:t xml:space="preserve"> code-behind file and </w:t>
      </w:r>
      <w:r w:rsidRPr="0071665E">
        <w:rPr>
          <w:b/>
        </w:rPr>
        <w:t>modify the</w:t>
      </w:r>
      <w:r w:rsidR="00A914C0" w:rsidRPr="0071665E">
        <w:rPr>
          <w:b/>
        </w:rPr>
        <w:t xml:space="preserve"> click handler</w:t>
      </w:r>
      <w:r w:rsidR="00A914C0">
        <w:t xml:space="preserve"> </w:t>
      </w:r>
      <w:r>
        <w:t>to be</w:t>
      </w:r>
      <w:r w:rsidR="00A914C0">
        <w:t>:</w:t>
      </w:r>
    </w:p>
    <w:p w:rsidR="00A914C0" w:rsidRDefault="00A914C0" w:rsidP="00A914C0">
      <w:pPr>
        <w:pStyle w:val="Code"/>
      </w:pPr>
      <w:bookmarkStart w:id="2" w:name="OLE_LINK5"/>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 </w:t>
      </w:r>
      <w:proofErr w:type="gramEnd"/>
    </w:p>
    <w:p w:rsidR="00F14167" w:rsidRPr="00F14167" w:rsidRDefault="00F14167" w:rsidP="00F14167">
      <w:pPr>
        <w:pStyle w:val="Code"/>
        <w:rPr>
          <w:sz w:val="20"/>
          <w:szCs w:val="20"/>
        </w:rPr>
      </w:pPr>
      <w:r w:rsidRPr="00F14167">
        <w:rPr>
          <w:sz w:val="20"/>
          <w:szCs w:val="20"/>
        </w:rPr>
        <w:t>        </w:t>
      </w:r>
      <w:r w:rsidR="0071665E">
        <w:rPr>
          <w:sz w:val="20"/>
          <w:szCs w:val="20"/>
        </w:rPr>
        <w:t xml:space="preserve">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106C89">
        <w:rPr>
          <w:sz w:val="20"/>
          <w:szCs w:val="20"/>
        </w:rPr>
        <w:t>.Text</w:t>
      </w:r>
      <w:r w:rsidRPr="00F14167">
        <w:rPr>
          <w:sz w:val="20"/>
          <w:szCs w:val="20"/>
        </w:rPr>
        <w:t>)); </w:t>
      </w:r>
      <w:r w:rsidRPr="00F14167">
        <w:rPr>
          <w:color w:val="008000"/>
          <w:sz w:val="20"/>
          <w:szCs w:val="20"/>
        </w:rPr>
        <w:t>// don't do this in real app</w:t>
      </w:r>
    </w:p>
    <w:p w:rsidR="00397B81" w:rsidRPr="00397B81" w:rsidRDefault="00A914C0" w:rsidP="0071665E">
      <w:pPr>
        <w:pStyle w:val="Code"/>
        <w:keepNext w:val="0"/>
      </w:pPr>
      <w:r>
        <w:t>}</w:t>
      </w:r>
      <w:bookmarkEnd w:id="2"/>
    </w:p>
    <w:p w:rsidR="00696FE2" w:rsidRDefault="00696FE2" w:rsidP="00696FE2">
      <w:pPr>
        <w:rPr>
          <w:b/>
        </w:rPr>
      </w:pPr>
      <w:r w:rsidRPr="00696FE2">
        <w:rPr>
          <w:b/>
        </w:rPr>
        <w:t>Update the namespace to “</w:t>
      </w:r>
      <w:r w:rsidRPr="00696FE2">
        <w:rPr>
          <w:b/>
          <w:i/>
        </w:rPr>
        <w:t>HappyHour.Views</w:t>
      </w:r>
      <w:r w:rsidRPr="00696FE2">
        <w:rPr>
          <w:b/>
        </w:rPr>
        <w:t>”</w:t>
      </w:r>
    </w:p>
    <w:p w:rsidR="002969EB" w:rsidRDefault="002969EB" w:rsidP="00696FE2">
      <w:pPr>
        <w:rPr>
          <w:b/>
        </w:rPr>
      </w:pPr>
      <w:r>
        <w:rPr>
          <w:b/>
        </w:rPr>
        <w:t>Open App.xaml.cs</w:t>
      </w:r>
    </w:p>
    <w:p w:rsidR="002969EB" w:rsidRDefault="002969EB" w:rsidP="00696FE2">
      <w:pPr>
        <w:rPr>
          <w:b/>
        </w:rPr>
      </w:pPr>
      <w:r>
        <w:rPr>
          <w:b/>
        </w:rPr>
        <w:t>Update the RootVisual assignment to “</w:t>
      </w:r>
      <w:r w:rsidRPr="002969EB">
        <w:rPr>
          <w:b/>
          <w:i/>
        </w:rPr>
        <w:t>Views</w:t>
      </w:r>
      <w:r>
        <w:rPr>
          <w:b/>
        </w:rPr>
        <w:t>.MainPage”</w:t>
      </w:r>
    </w:p>
    <w:p w:rsidR="002969EB" w:rsidRPr="002969EB" w:rsidRDefault="002969EB" w:rsidP="002969EB">
      <w:pPr>
        <w:pStyle w:val="Code"/>
      </w:pPr>
      <w:proofErr w:type="gramStart"/>
      <w:r w:rsidRPr="002969EB">
        <w:rPr>
          <w:color w:val="0000FF"/>
        </w:rPr>
        <w:t>private</w:t>
      </w:r>
      <w:proofErr w:type="gramEnd"/>
      <w:r w:rsidRPr="002969EB">
        <w:t> </w:t>
      </w:r>
      <w:r w:rsidRPr="002969EB">
        <w:rPr>
          <w:color w:val="0000FF"/>
        </w:rPr>
        <w:t>void</w:t>
      </w:r>
      <w:r w:rsidRPr="002969EB">
        <w:t> Application_Startup(</w:t>
      </w:r>
      <w:r w:rsidRPr="002969EB">
        <w:rPr>
          <w:color w:val="0000FF"/>
        </w:rPr>
        <w:t>object</w:t>
      </w:r>
      <w:r w:rsidRPr="002969EB">
        <w:t> sender, </w:t>
      </w:r>
      <w:r w:rsidRPr="002969EB">
        <w:rPr>
          <w:color w:val="2B91AF"/>
        </w:rPr>
        <w:t>StartupEventArgs</w:t>
      </w:r>
      <w:r w:rsidRPr="002969EB">
        <w:t> e)</w:t>
      </w:r>
    </w:p>
    <w:p w:rsidR="002969EB" w:rsidRPr="002969EB" w:rsidRDefault="002969EB" w:rsidP="002969EB">
      <w:pPr>
        <w:pStyle w:val="Code"/>
      </w:pPr>
      <w:r w:rsidRPr="002969EB">
        <w:t>{</w:t>
      </w:r>
    </w:p>
    <w:p w:rsidR="002969EB" w:rsidRPr="002969EB" w:rsidRDefault="002969EB" w:rsidP="002969EB">
      <w:pPr>
        <w:pStyle w:val="Code"/>
      </w:pPr>
      <w:r w:rsidRPr="002969EB">
        <w:t>    </w:t>
      </w:r>
      <w:r w:rsidRPr="002969EB">
        <w:rPr>
          <w:color w:val="0000FF"/>
        </w:rPr>
        <w:t>this</w:t>
      </w:r>
      <w:r w:rsidRPr="002969EB">
        <w:t>.RootVisual = </w:t>
      </w:r>
      <w:r w:rsidRPr="002969EB">
        <w:rPr>
          <w:color w:val="0000FF"/>
        </w:rPr>
        <w:t>new</w:t>
      </w:r>
      <w:r w:rsidRPr="002969EB">
        <w:t> </w:t>
      </w:r>
      <w:proofErr w:type="gramStart"/>
      <w:r w:rsidRPr="002969EB">
        <w:t>Views.</w:t>
      </w:r>
      <w:r w:rsidRPr="002969EB">
        <w:rPr>
          <w:color w:val="2B91AF"/>
        </w:rPr>
        <w:t>MainPage</w:t>
      </w:r>
      <w:r w:rsidRPr="002969EB">
        <w:t>(</w:t>
      </w:r>
      <w:proofErr w:type="gramEnd"/>
      <w:r w:rsidRPr="002969EB">
        <w:t>);</w:t>
      </w:r>
    </w:p>
    <w:p w:rsidR="002969EB" w:rsidRPr="002969EB" w:rsidRDefault="002969EB" w:rsidP="002969EB">
      <w:pPr>
        <w:pStyle w:val="Code"/>
      </w:pPr>
      <w:r w:rsidRPr="002969EB">
        <w:t>}</w:t>
      </w:r>
    </w:p>
    <w:p w:rsidR="002969EB" w:rsidRPr="00696FE2" w:rsidRDefault="002969EB" w:rsidP="00696FE2">
      <w:pPr>
        <w:rPr>
          <w:b/>
        </w:rPr>
      </w:pP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2969EB" w:rsidRPr="002969EB" w:rsidRDefault="002969EB" w:rsidP="002969EB">
      <w:pPr>
        <w:pStyle w:val="Note"/>
      </w:pPr>
      <w:r w:rsidRPr="002969EB">
        <w:t xml:space="preserve">You could add the </w:t>
      </w:r>
      <w:r w:rsidRPr="002969EB">
        <w:rPr>
          <w:i/>
        </w:rPr>
        <w:t>SegoeWP-Bold.ttf</w:t>
      </w:r>
      <w:r w:rsidRPr="002969EB">
        <w:t xml:space="preserve"> </w:t>
      </w:r>
      <w:r>
        <w:t xml:space="preserve">font </w:t>
      </w:r>
      <w:r w:rsidRPr="002969EB">
        <w:t>as well although we have not done so in the sample.</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w:t>
      </w:r>
      <w:r w:rsidR="00A71B08">
        <w:t>.Text</w:t>
      </w:r>
      <w:r w:rsidRPr="00F14167">
        <w:t>)); </w:t>
      </w:r>
      <w:r w:rsidRPr="00F14167">
        <w:rPr>
          <w:color w:val="008000"/>
        </w:rPr>
        <w:t>// don't do this in real app</w:t>
      </w:r>
    </w:p>
    <w:p w:rsidR="000855B9" w:rsidRDefault="000855B9" w:rsidP="000855B9">
      <w:pPr>
        <w:pStyle w:val="Code"/>
      </w:pPr>
      <w:r>
        <w:t>}</w:t>
      </w:r>
    </w:p>
    <w:bookmarkEnd w:id="5"/>
    <w:p w:rsidR="00DE4D8C" w:rsidRDefault="00DE4D8C" w:rsidP="00DE4D8C">
      <w:r w:rsidRPr="00DE4D8C">
        <w:t>You’ll have to add "</w:t>
      </w:r>
      <w:r w:rsidRPr="00DE4D8C">
        <w:rPr>
          <w:i/>
        </w:rPr>
        <w:t>using System.Globalization;</w:t>
      </w:r>
      <w:r>
        <w:t>" to access CultureInfo</w:t>
      </w:r>
      <w:r w:rsidRPr="00DE4D8C">
        <w:t>.</w:t>
      </w:r>
      <w:r w:rsidR="0071665E">
        <w:t xml:space="preserve"> It’s worth it to prepare your string formats for globalization</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INotifyPropertyChanged</w:t>
      </w:r>
      <w:r w:rsidR="008F5B58">
        <w:t xml:space="preserve"> and implement that interface as follows:</w:t>
      </w:r>
    </w:p>
    <w:p w:rsidR="00224653" w:rsidRDefault="00224653" w:rsidP="00224653">
      <w:pPr>
        <w:pStyle w:val="Code"/>
      </w:pPr>
      <w:proofErr w:type="gramStart"/>
      <w:r w:rsidRPr="00224653">
        <w:rPr>
          <w:color w:val="0000FF"/>
        </w:rPr>
        <w:t>using</w:t>
      </w:r>
      <w:proofErr w:type="gramEnd"/>
      <w:r w:rsidRPr="00224653">
        <w:t> System.ComponentModel;</w:t>
      </w:r>
    </w:p>
    <w:p w:rsidR="00224653" w:rsidRPr="00224653" w:rsidRDefault="00224653" w:rsidP="00224653">
      <w:pPr>
        <w:pStyle w:val="Code"/>
      </w:pPr>
      <w:r>
        <w:t>...</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 xml:space="preserve">Add </w:t>
      </w:r>
      <w:r w:rsidR="00533021">
        <w:t>HappyHour project dependency to Cocktail</w:t>
      </w:r>
    </w:p>
    <w:p w:rsidR="00533021" w:rsidRDefault="00533021" w:rsidP="006F1696">
      <w:r>
        <w:t xml:space="preserve">The preferred way to add the Cocktail dependency is with </w:t>
      </w:r>
      <w:hyperlink r:id="rId14" w:history="1">
        <w:r w:rsidRPr="00851582">
          <w:rPr>
            <w:rStyle w:val="Hyperlink"/>
          </w:rPr>
          <w:t>NuGet</w:t>
        </w:r>
      </w:hyperlink>
      <w:r>
        <w:t xml:space="preserve">. NuGet is a convenient and increasingly popular tool to manage </w:t>
      </w:r>
      <w:r w:rsidR="003F63FE">
        <w:t>third-party</w:t>
      </w:r>
      <w:r>
        <w:t xml:space="preserve"> project dependencies.</w:t>
      </w:r>
      <w:r w:rsidR="00851582">
        <w:t xml:space="preserve"> If you haven’t done so already, install the NuGet extension to your Visual Studio. </w:t>
      </w:r>
    </w:p>
    <w:p w:rsidR="00851582" w:rsidRDefault="00851582" w:rsidP="006F1696">
      <w:r w:rsidRPr="00AA7CDC">
        <w:rPr>
          <w:b/>
        </w:rPr>
        <w:t>Right-click the HappyHour project, choose “Manage NuGet Packages…”</w:t>
      </w:r>
      <w:r>
        <w:t xml:space="preserve"> and enter Cocktail in the search box. Make sure you are searching the “NuGet official package source”. </w:t>
      </w:r>
      <w:r w:rsidR="003F63FE">
        <w:t xml:space="preserve"> Then click “Install” next to “Cocktail for Silverlight”</w:t>
      </w:r>
      <w:r w:rsidR="0035352D">
        <w:t xml:space="preserve"> and accept the license terms</w:t>
      </w:r>
      <w:r w:rsidR="003F63FE">
        <w:t xml:space="preserve"> in order to download the Cocktail package and add the necessary references to the HappyHour project.</w:t>
      </w:r>
    </w:p>
    <w:p w:rsidR="003F63FE" w:rsidRDefault="003F63FE" w:rsidP="006F1696">
      <w:r>
        <w:rPr>
          <w:noProof/>
        </w:rPr>
        <w:drawing>
          <wp:inline distT="0" distB="0" distL="0" distR="0" wp14:anchorId="657DFA78" wp14:editId="42F98183">
            <wp:extent cx="409575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5750" cy="828675"/>
                    </a:xfrm>
                    <a:prstGeom prst="rect">
                      <a:avLst/>
                    </a:prstGeom>
                  </pic:spPr>
                </pic:pic>
              </a:graphicData>
            </a:graphic>
          </wp:inline>
        </w:drawing>
      </w:r>
    </w:p>
    <w:p w:rsidR="006F1696" w:rsidRDefault="006F1696" w:rsidP="006F1696">
      <w:pPr>
        <w:pStyle w:val="Heading2"/>
      </w:pPr>
      <w:r>
        <w:t xml:space="preserve">Add </w:t>
      </w:r>
      <w:r w:rsidR="00A9774F" w:rsidRPr="00A9774F">
        <w:rPr>
          <w:i/>
        </w:rPr>
        <w:t>HappyHour</w:t>
      </w:r>
      <w:r w:rsidR="00A9774F">
        <w:t xml:space="preserve"> </w:t>
      </w:r>
      <w:r>
        <w:t>pro</w:t>
      </w:r>
      <w:r w:rsidR="002C35D2">
        <w:t>ject dependency to</w:t>
      </w:r>
      <w:r w:rsidR="005A3BDE">
        <w:t xml:space="preserve"> </w:t>
      </w:r>
      <w:bookmarkStart w:id="15" w:name="_GoBack"/>
      <w:bookmarkEnd w:id="15"/>
      <w:r w:rsidR="005A3BDE" w:rsidRPr="0037195E">
        <w:rPr>
          <w:i/>
        </w:rPr>
        <w:t>MEF</w:t>
      </w:r>
    </w:p>
    <w:p w:rsidR="00A9774F" w:rsidRDefault="00A9774F" w:rsidP="007B00CA">
      <w:pPr>
        <w:rPr>
          <w:b/>
        </w:rPr>
      </w:pPr>
      <w:r>
        <w:rPr>
          <w:b/>
        </w:rPr>
        <w:t xml:space="preserve">Return to the </w:t>
      </w:r>
      <w:r w:rsidRPr="00A9774F">
        <w:rPr>
          <w:b/>
          <w:i/>
        </w:rPr>
        <w:t>HappyHour</w:t>
      </w:r>
      <w:r>
        <w:rPr>
          <w:b/>
        </w:rPr>
        <w:t xml:space="preserve"> project.</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B91DE4" w:rsidRDefault="00B91DE4" w:rsidP="00B91DE4">
      <w:pPr>
        <w:keepNext/>
      </w:pPr>
      <w:r>
        <w:lastRenderedPageBreak/>
        <w:t>Here are the project references in the Silverlight 4 version after these steps.</w:t>
      </w:r>
    </w:p>
    <w:p w:rsidR="0035352D" w:rsidRDefault="0035352D" w:rsidP="00B91DE4">
      <w:pPr>
        <w:keepNext/>
      </w:pPr>
      <w:r w:rsidRPr="0035352D">
        <w:rPr>
          <w:noProof/>
          <w:bdr w:val="single" w:sz="4" w:space="0" w:color="auto" w:shadow="1"/>
        </w:rPr>
        <w:drawing>
          <wp:inline distT="0" distB="0" distL="0" distR="0" wp14:anchorId="66DB125A" wp14:editId="7D5BE5A0">
            <wp:extent cx="2876550" cy="2419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6550" cy="2419350"/>
                    </a:xfrm>
                    <a:prstGeom prst="rect">
                      <a:avLst/>
                    </a:prstGeom>
                  </pic:spPr>
                </pic:pic>
              </a:graphicData>
            </a:graphic>
          </wp:inline>
        </w:drawing>
      </w:r>
    </w:p>
    <w:p w:rsidR="00F25732" w:rsidRDefault="0035352D" w:rsidP="00F25732">
      <w:pPr>
        <w:pStyle w:val="Heading2"/>
      </w:pPr>
      <w:r>
        <w:t xml:space="preserve"> </w:t>
      </w:r>
      <w:r w:rsidR="00F25732">
        <w:t>[</w:t>
      </w:r>
      <w:r w:rsidR="00F25732" w:rsidRPr="0037195E">
        <w:rPr>
          <w:i/>
        </w:rPr>
        <w:t>Export</w:t>
      </w:r>
      <w:r w:rsidR="00F25732">
        <w:t xml:space="preserve">] the </w:t>
      </w:r>
      <w:r w:rsidR="00F25732" w:rsidRPr="0037195E">
        <w:rPr>
          <w:i/>
        </w:rPr>
        <w:t>MainPageViewModel</w:t>
      </w:r>
      <w:r w:rsidR="00F25732">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B91DE4" w:rsidRDefault="00B91DE4" w:rsidP="00B91DE4">
      <w:pPr>
        <w:pStyle w:val="Code"/>
      </w:pPr>
      <w:proofErr w:type="gramStart"/>
      <w:r>
        <w:rPr>
          <w:color w:val="0000FF"/>
        </w:rPr>
        <w:t>using</w:t>
      </w:r>
      <w:proofErr w:type="gramEnd"/>
      <w:r>
        <w:t> System.ComponentModel.Composition;</w:t>
      </w:r>
    </w:p>
    <w:p w:rsidR="00B91DE4" w:rsidRDefault="00B91DE4" w:rsidP="00B91DE4">
      <w:pPr>
        <w:pStyle w:val="Code"/>
      </w:pPr>
      <w:r>
        <w:t>...</w:t>
      </w:r>
    </w:p>
    <w:p w:rsidR="0003381C" w:rsidRDefault="0003381C" w:rsidP="00B91DE4">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F6077B">
        <w:rPr>
          <w:i/>
        </w:rPr>
        <w:t>ViewModels.</w:t>
      </w:r>
      <w:r w:rsidR="009C4525">
        <w:rPr>
          <w:i/>
        </w:rPr>
        <w:t>MainPageViewModel</w:t>
      </w:r>
      <w:r w:rsidRPr="00694C1C">
        <w:rPr>
          <w:i/>
        </w:rPr>
        <w:t>&gt;</w:t>
      </w:r>
    </w:p>
    <w:p w:rsidR="00F6077B" w:rsidRPr="00F6077B" w:rsidRDefault="00F6077B" w:rsidP="00F6077B">
      <w:pPr>
        <w:pStyle w:val="Code"/>
      </w:pPr>
      <w:proofErr w:type="gramStart"/>
      <w:r w:rsidRPr="00F6077B">
        <w:rPr>
          <w:color w:val="0000FF"/>
        </w:rPr>
        <w:t>public</w:t>
      </w:r>
      <w:proofErr w:type="gramEnd"/>
      <w:r w:rsidRPr="00F6077B">
        <w:t> </w:t>
      </w:r>
      <w:r w:rsidRPr="00F6077B">
        <w:rPr>
          <w:color w:val="0000FF"/>
        </w:rPr>
        <w:t>class</w:t>
      </w:r>
      <w:r w:rsidRPr="00F6077B">
        <w:t> AppBootstrapper : </w:t>
      </w:r>
    </w:p>
    <w:p w:rsidR="00F6077B" w:rsidRPr="00F6077B" w:rsidRDefault="00F6077B" w:rsidP="00F6077B">
      <w:pPr>
        <w:pStyle w:val="Code"/>
        <w:keepNext w:val="0"/>
      </w:pPr>
      <w:r w:rsidRPr="00F6077B">
        <w:t>    Cocktail.FrameworkBootstrapper&lt;ViewModels.MainPageViewModel</w:t>
      </w:r>
      <w:proofErr w:type="gramStart"/>
      <w:r w:rsidRPr="00F6077B">
        <w:t>&gt;{</w:t>
      </w:r>
      <w:proofErr w:type="gramEnd"/>
      <w:r w:rsidRPr="00F6077B">
        <w:t>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lastRenderedPageBreak/>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lastRenderedPageBreak/>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w:t>
      </w:r>
      <w:r w:rsidR="00780128">
        <w:lastRenderedPageBreak/>
        <w:t xml:space="preserve">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lastRenderedPageBreak/>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A71B08">
        <w:rPr>
          <w:sz w:val="20"/>
          <w:szCs w:val="20"/>
        </w:rPr>
        <w:t>.Text</w:t>
      </w:r>
      <w:r w:rsidRPr="00F14167">
        <w:rPr>
          <w:sz w:val="20"/>
          <w:szCs w:val="20"/>
        </w:rPr>
        <w:t>));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lastRenderedPageBreak/>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6" w:name="_Where_is_InitializeComponent?"/>
      <w:bookmarkEnd w:id="16"/>
      <w:r>
        <w:lastRenderedPageBreak/>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7">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8"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9"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20"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21" w:history="1">
        <w:r w:rsidRPr="00207522">
          <w:rPr>
            <w:rStyle w:val="Hyperlink"/>
          </w:rPr>
          <w:t>Handling Custom Conventions</w:t>
        </w:r>
      </w:hyperlink>
      <w:r>
        <w:t xml:space="preserve">” </w:t>
      </w:r>
    </w:p>
    <w:p w:rsidR="003E29DA" w:rsidRPr="00FA186D" w:rsidRDefault="00533021" w:rsidP="003E29DA">
      <w:pPr>
        <w:pStyle w:val="ListParagraph"/>
        <w:numPr>
          <w:ilvl w:val="0"/>
          <w:numId w:val="22"/>
        </w:numPr>
      </w:pPr>
      <w:hyperlink r:id="rId22"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w:t>
      </w:r>
      <w:r w:rsidR="00A708E4" w:rsidRPr="00A708E4">
        <w:rPr>
          <w:color w:val="auto"/>
        </w:rPr>
        <w:t>x</w:t>
      </w:r>
      <w:proofErr w:type="gramStart"/>
      <w:r w:rsidR="00A708E4" w:rsidRPr="00A708E4">
        <w:rPr>
          <w:color w:val="auto"/>
        </w:rPr>
        <w:t>:Name</w:t>
      </w:r>
      <w:proofErr w:type="gramEnd"/>
      <w:r w:rsidR="00A708E4" w:rsidRPr="00A708E4">
        <w:rPr>
          <w:color w:val="auto"/>
        </w:rPr>
        <w:t xml:space="preserve">="DrinkName" </w:t>
      </w:r>
      <w:r>
        <w:t>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4"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w:t>
      </w:r>
      <w:r w:rsidR="00A71B08">
        <w:t>.Text</w:t>
      </w:r>
      <w:r w:rsidRPr="00A316E1">
        <w:t>));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8" w:name="_How_did_it"/>
      <w:bookmarkEnd w:id="18"/>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9" w:name="OLE_LINK1"/>
      <w:bookmarkStart w:id="20"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9"/>
    <w:bookmarkEnd w:id="20"/>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1"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1"/>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533021" w:rsidRDefault="00CF7847" w:rsidP="00CF7847">
      <w:pPr>
        <w:pStyle w:val="Code"/>
        <w:rPr>
          <w:lang w:val="de-CH"/>
        </w:rPr>
      </w:pPr>
      <w:r w:rsidRPr="00533021">
        <w:rPr>
          <w:color w:val="0000FF"/>
          <w:lang w:val="de-CH"/>
        </w:rPr>
        <w:t>private</w:t>
      </w:r>
      <w:r w:rsidRPr="00533021">
        <w:rPr>
          <w:lang w:val="de-CH"/>
        </w:rPr>
        <w:t> </w:t>
      </w:r>
      <w:r w:rsidRPr="00533021">
        <w:rPr>
          <w:color w:val="2B91AF"/>
          <w:lang w:val="de-CH"/>
        </w:rPr>
        <w:t>DrinkOrder</w:t>
      </w:r>
      <w:r w:rsidRPr="00533021">
        <w:rPr>
          <w:lang w:val="de-CH"/>
        </w:rPr>
        <w:t> _selectedDrinkOrder;</w:t>
      </w:r>
    </w:p>
    <w:p w:rsidR="00CF7847" w:rsidRPr="00533021" w:rsidRDefault="00CF7847" w:rsidP="00CF7847">
      <w:pPr>
        <w:pStyle w:val="Code"/>
        <w:rPr>
          <w:lang w:val="de-CH"/>
        </w:rPr>
      </w:pPr>
      <w:r w:rsidRPr="00533021">
        <w:rPr>
          <w:color w:val="0000FF"/>
          <w:lang w:val="de-CH"/>
        </w:rPr>
        <w:t>public</w:t>
      </w:r>
      <w:r w:rsidRPr="00533021">
        <w:rPr>
          <w:lang w:val="de-CH"/>
        </w:rPr>
        <w:t> </w:t>
      </w:r>
      <w:r w:rsidRPr="00533021">
        <w:rPr>
          <w:color w:val="2B91AF"/>
          <w:lang w:val="de-CH"/>
        </w:rPr>
        <w:t>DrinkOrder</w:t>
      </w:r>
      <w:r w:rsidRPr="00533021">
        <w:rPr>
          <w:lang w:val="de-CH"/>
        </w:rPr>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533021" w:rsidRDefault="00F55D4F" w:rsidP="00F55D4F">
      <w:pPr>
        <w:pStyle w:val="Code"/>
        <w:rPr>
          <w:lang w:val="de-CH"/>
        </w:rPr>
      </w:pPr>
      <w:r w:rsidRPr="00F55D4F">
        <w:t>    </w:t>
      </w:r>
      <w:r w:rsidRPr="00533021">
        <w:rPr>
          <w:color w:val="0000FF"/>
          <w:lang w:val="de-CH"/>
        </w:rPr>
        <w:t>var</w:t>
      </w:r>
      <w:r w:rsidRPr="00533021">
        <w:rPr>
          <w:lang w:val="de-CH"/>
        </w:rPr>
        <w:t> drink = </w:t>
      </w:r>
      <w:r w:rsidRPr="00533021">
        <w:rPr>
          <w:color w:val="0000FF"/>
          <w:lang w:val="de-CH"/>
        </w:rPr>
        <w:t>new</w:t>
      </w:r>
      <w:r w:rsidRPr="00533021">
        <w:rPr>
          <w:lang w:val="de-CH"/>
        </w:rPr>
        <w:t> </w:t>
      </w:r>
      <w:r w:rsidRPr="00533021">
        <w:rPr>
          <w:color w:val="2B91AF"/>
          <w:lang w:val="de-CH"/>
        </w:rPr>
        <w:t>DrinkOrder</w:t>
      </w:r>
      <w:r w:rsidRPr="00533021">
        <w:rPr>
          <w:lang w:val="de-CH"/>
        </w:rPr>
        <w:t> {DrinkName = DrinkName};</w:t>
      </w:r>
    </w:p>
    <w:p w:rsidR="00F55D4F" w:rsidRPr="00533021" w:rsidRDefault="00F55D4F" w:rsidP="00F55D4F">
      <w:pPr>
        <w:pStyle w:val="Code"/>
        <w:rPr>
          <w:lang w:val="de-CH"/>
        </w:rPr>
      </w:pPr>
      <w:r w:rsidRPr="00533021">
        <w:rPr>
          <w:lang w:val="de-CH"/>
        </w:rPr>
        <w:t>    DrinkOrders.Add(drink);</w:t>
      </w:r>
    </w:p>
    <w:p w:rsidR="00F55D4F" w:rsidRPr="00533021" w:rsidRDefault="00F55D4F" w:rsidP="00F55D4F">
      <w:pPr>
        <w:pStyle w:val="Code"/>
        <w:rPr>
          <w:lang w:val="de-CH"/>
        </w:rPr>
      </w:pPr>
      <w:r w:rsidRPr="00533021">
        <w:rPr>
          <w:lang w:val="de-CH"/>
        </w:rPr>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533021" w:rsidRDefault="002F4CCB" w:rsidP="002F4CCB">
      <w:pPr>
        <w:pStyle w:val="Code"/>
        <w:rPr>
          <w:lang w:val="de-CH"/>
        </w:rPr>
      </w:pPr>
      <w:r w:rsidRPr="002F4CCB">
        <w:t>        </w:t>
      </w:r>
      <w:r w:rsidRPr="00533021">
        <w:rPr>
          <w:color w:val="0000FF"/>
          <w:lang w:val="de-CH"/>
        </w:rPr>
        <w:t>private</w:t>
      </w:r>
      <w:r w:rsidRPr="00533021">
        <w:rPr>
          <w:lang w:val="de-CH"/>
        </w:rPr>
        <w:t> </w:t>
      </w:r>
      <w:r w:rsidRPr="00533021">
        <w:rPr>
          <w:color w:val="2B91AF"/>
          <w:lang w:val="de-CH"/>
        </w:rPr>
        <w:t>DrinkOrder</w:t>
      </w:r>
      <w:r w:rsidRPr="00533021">
        <w:rPr>
          <w:lang w:val="de-CH"/>
        </w:rPr>
        <w:t> _selectedDrinkOrder;</w:t>
      </w:r>
    </w:p>
    <w:p w:rsidR="002F4CCB" w:rsidRPr="00533021" w:rsidRDefault="002F4CCB" w:rsidP="002F4CCB">
      <w:pPr>
        <w:pStyle w:val="Code"/>
        <w:rPr>
          <w:lang w:val="de-CH"/>
        </w:rPr>
      </w:pPr>
      <w:r w:rsidRPr="00533021">
        <w:rPr>
          <w:lang w:val="de-CH"/>
        </w:rPr>
        <w:t>        </w:t>
      </w:r>
      <w:r w:rsidRPr="00533021">
        <w:rPr>
          <w:color w:val="0000FF"/>
          <w:lang w:val="de-CH"/>
        </w:rPr>
        <w:t>public</w:t>
      </w:r>
      <w:r w:rsidRPr="00533021">
        <w:rPr>
          <w:lang w:val="de-CH"/>
        </w:rPr>
        <w:t> </w:t>
      </w:r>
      <w:r w:rsidRPr="00533021">
        <w:rPr>
          <w:color w:val="2B91AF"/>
          <w:lang w:val="de-CH"/>
        </w:rPr>
        <w:t>DrinkOrder</w:t>
      </w:r>
      <w:r w:rsidRPr="00533021">
        <w:rPr>
          <w:lang w:val="de-CH"/>
        </w:rPr>
        <w:t> SelectedDrinkOrder</w:t>
      </w:r>
    </w:p>
    <w:p w:rsidR="002F4CCB" w:rsidRPr="002F4CCB" w:rsidRDefault="002F4CCB" w:rsidP="002F4CCB">
      <w:pPr>
        <w:pStyle w:val="Code"/>
      </w:pPr>
      <w:r w:rsidRPr="00533021">
        <w:rPr>
          <w:lang w:val="de-CH"/>
        </w:rPr>
        <w:t>        </w:t>
      </w:r>
      <w:r w:rsidRPr="002F4CCB">
        <w:t>{</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533021" w:rsidRDefault="002F4CCB" w:rsidP="002F4CCB">
      <w:pPr>
        <w:pStyle w:val="Code"/>
        <w:rPr>
          <w:lang w:val="de-CH"/>
        </w:rPr>
      </w:pPr>
      <w:r w:rsidRPr="002F4CCB">
        <w:t>            </w:t>
      </w:r>
      <w:r w:rsidRPr="00533021">
        <w:rPr>
          <w:color w:val="0000FF"/>
          <w:lang w:val="de-CH"/>
        </w:rPr>
        <w:t>var</w:t>
      </w:r>
      <w:r w:rsidRPr="00533021">
        <w:rPr>
          <w:lang w:val="de-CH"/>
        </w:rPr>
        <w:t> drink = </w:t>
      </w:r>
      <w:r w:rsidRPr="00533021">
        <w:rPr>
          <w:color w:val="0000FF"/>
          <w:lang w:val="de-CH"/>
        </w:rPr>
        <w:t>new</w:t>
      </w:r>
      <w:r w:rsidRPr="00533021">
        <w:rPr>
          <w:lang w:val="de-CH"/>
        </w:rPr>
        <w:t> </w:t>
      </w:r>
      <w:r w:rsidRPr="00533021">
        <w:rPr>
          <w:color w:val="2B91AF"/>
          <w:lang w:val="de-CH"/>
        </w:rPr>
        <w:t>DrinkOrder</w:t>
      </w:r>
      <w:r w:rsidRPr="00533021">
        <w:rPr>
          <w:lang w:val="de-CH"/>
        </w:rPr>
        <w:t> {DrinkName = DrinkName};</w:t>
      </w:r>
    </w:p>
    <w:p w:rsidR="002F4CCB" w:rsidRPr="00533021" w:rsidRDefault="002F4CCB" w:rsidP="002F4CCB">
      <w:pPr>
        <w:pStyle w:val="Code"/>
        <w:rPr>
          <w:lang w:val="de-CH"/>
        </w:rPr>
      </w:pPr>
      <w:r w:rsidRPr="00533021">
        <w:rPr>
          <w:lang w:val="de-CH"/>
        </w:rPr>
        <w:t>            DrinkOrders.Add(drink);</w:t>
      </w:r>
    </w:p>
    <w:p w:rsidR="002F4CCB" w:rsidRPr="00533021" w:rsidRDefault="002F4CCB" w:rsidP="002F4CCB">
      <w:pPr>
        <w:pStyle w:val="Code"/>
        <w:rPr>
          <w:lang w:val="de-CH"/>
        </w:rPr>
      </w:pPr>
      <w:r w:rsidRPr="00533021">
        <w:rPr>
          <w:lang w:val="de-CH"/>
        </w:rPr>
        <w:t>            SelectedDrinkOrder = drink;</w:t>
      </w:r>
    </w:p>
    <w:p w:rsidR="002F4CCB" w:rsidRPr="002F4CCB" w:rsidRDefault="002F4CCB" w:rsidP="002F4CCB">
      <w:pPr>
        <w:pStyle w:val="Code"/>
      </w:pPr>
      <w:r w:rsidRPr="00533021">
        <w:rPr>
          <w:lang w:val="de-CH"/>
        </w:rPr>
        <w:t>        </w:t>
      </w:r>
      <w:r w:rsidRPr="002F4CCB">
        <w:t>}</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2" w:name="_Why_does_Name"/>
      <w:bookmarkEnd w:id="22"/>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3" w:name="_Why_repeat_HappyHourStyles"/>
      <w:bookmarkStart w:id="24" w:name="_Could_we_define"/>
      <w:bookmarkStart w:id="25" w:name="_Could_we_have"/>
      <w:bookmarkStart w:id="26" w:name="_When_should_I"/>
      <w:bookmarkStart w:id="27" w:name="_Should_a_property"/>
      <w:bookmarkEnd w:id="23"/>
      <w:bookmarkEnd w:id="24"/>
      <w:bookmarkEnd w:id="25"/>
      <w:bookmarkEnd w:id="26"/>
      <w:bookmarkEnd w:id="27"/>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533021" w:rsidRDefault="00765A95" w:rsidP="00765A95">
      <w:pPr>
        <w:pStyle w:val="Code"/>
        <w:rPr>
          <w:lang w:val="de-CH"/>
        </w:rPr>
      </w:pPr>
      <w:r w:rsidRPr="00533021">
        <w:rPr>
          <w:color w:val="0000FF"/>
          <w:lang w:val="de-CH"/>
        </w:rPr>
        <w:t>private</w:t>
      </w:r>
      <w:r w:rsidRPr="00533021">
        <w:rPr>
          <w:lang w:val="de-CH"/>
        </w:rPr>
        <w:t> </w:t>
      </w:r>
      <w:r w:rsidRPr="00533021">
        <w:rPr>
          <w:color w:val="2B91AF"/>
          <w:lang w:val="de-CH"/>
        </w:rPr>
        <w:t>DrinkOrder</w:t>
      </w:r>
      <w:r w:rsidRPr="00533021">
        <w:rPr>
          <w:lang w:val="de-CH"/>
        </w:rPr>
        <w:t> _selectedDrinkOrder;</w:t>
      </w:r>
    </w:p>
    <w:p w:rsidR="00765A95" w:rsidRPr="00533021" w:rsidRDefault="00765A95" w:rsidP="00765A95">
      <w:pPr>
        <w:pStyle w:val="Code"/>
        <w:rPr>
          <w:lang w:val="de-CH"/>
        </w:rPr>
      </w:pPr>
      <w:r w:rsidRPr="00533021">
        <w:rPr>
          <w:color w:val="0000FF"/>
          <w:lang w:val="de-CH"/>
        </w:rPr>
        <w:t>public</w:t>
      </w:r>
      <w:r w:rsidRPr="00533021">
        <w:rPr>
          <w:lang w:val="de-CH"/>
        </w:rPr>
        <w:t> </w:t>
      </w:r>
      <w:r w:rsidRPr="00533021">
        <w:rPr>
          <w:color w:val="2B91AF"/>
          <w:lang w:val="de-CH"/>
        </w:rPr>
        <w:t>DrinkOrder</w:t>
      </w:r>
      <w:r w:rsidRPr="00533021">
        <w:rPr>
          <w:lang w:val="de-CH"/>
        </w:rPr>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Pr="00533021" w:rsidRDefault="00FF3789" w:rsidP="00FF3789">
      <w:pPr>
        <w:pStyle w:val="Code"/>
        <w:rPr>
          <w:lang w:val="de-CH"/>
        </w:rPr>
      </w:pPr>
      <w:r w:rsidRPr="002F4CCB">
        <w:t>    </w:t>
      </w:r>
      <w:r w:rsidRPr="00533021">
        <w:rPr>
          <w:color w:val="0000FF"/>
          <w:lang w:val="de-CH"/>
        </w:rPr>
        <w:t>var</w:t>
      </w:r>
      <w:r w:rsidRPr="00533021">
        <w:rPr>
          <w:lang w:val="de-CH"/>
        </w:rPr>
        <w:t> drink = </w:t>
      </w:r>
      <w:r w:rsidRPr="00533021">
        <w:rPr>
          <w:color w:val="0000FF"/>
          <w:lang w:val="de-CH"/>
        </w:rPr>
        <w:t>new</w:t>
      </w:r>
      <w:r w:rsidRPr="00533021">
        <w:rPr>
          <w:lang w:val="de-CH"/>
        </w:rPr>
        <w:t> </w:t>
      </w:r>
      <w:r w:rsidRPr="00533021">
        <w:rPr>
          <w:color w:val="2B91AF"/>
          <w:lang w:val="de-CH"/>
        </w:rPr>
        <w:t>DrinkOrder</w:t>
      </w:r>
      <w:r w:rsidRPr="00533021">
        <w:rPr>
          <w:lang w:val="de-CH"/>
        </w:rPr>
        <w:t> {DrinkName = DrinkName};</w:t>
      </w:r>
    </w:p>
    <w:p w:rsidR="00FF3789" w:rsidRPr="00533021" w:rsidRDefault="00FF3789" w:rsidP="00FF3789">
      <w:pPr>
        <w:pStyle w:val="Code"/>
        <w:rPr>
          <w:lang w:val="de-CH"/>
        </w:rPr>
      </w:pPr>
      <w:r w:rsidRPr="00533021">
        <w:rPr>
          <w:lang w:val="de-CH"/>
        </w:rPr>
        <w:t>    DrinkOrders.Add(drink);</w:t>
      </w:r>
    </w:p>
    <w:p w:rsidR="00FF3789" w:rsidRPr="00533021" w:rsidRDefault="00FF3789" w:rsidP="00FF3789">
      <w:pPr>
        <w:pStyle w:val="Code"/>
        <w:rPr>
          <w:lang w:val="de-CH"/>
        </w:rPr>
      </w:pPr>
      <w:r w:rsidRPr="00533021">
        <w:rPr>
          <w:lang w:val="de-CH"/>
        </w:rPr>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DrinkOrder</w:t>
      </w:r>
      <w:r w:rsidR="002A095A">
        <w:rPr>
          <w:i/>
        </w:rPr>
        <w:t>s</w:t>
      </w:r>
      <w:r>
        <w:t xml:space="preserve"> </w:t>
      </w:r>
      <w:r w:rsidR="002A095A">
        <w:t xml:space="preserve">collection </w:t>
      </w:r>
      <w:r>
        <w:t xml:space="preserve">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8" w:name="_Why_import_the"/>
      <w:bookmarkEnd w:id="28"/>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9"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w:t>
      </w:r>
      <w:r w:rsidR="0007469C">
        <w:rPr>
          <w:b/>
          <w:i/>
        </w:rPr>
        <w:t>s</w:t>
      </w:r>
      <w:r w:rsidRPr="006B0C62">
        <w:rPr>
          <w:b/>
          <w:i/>
        </w:rPr>
        <w:t>&gt;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31"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533021"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2" w:name="_Explain_the_rule"/>
      <w:bookmarkEnd w:id="32"/>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5"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6"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7" w:history="1">
        <w:r w:rsidR="001D23C4" w:rsidRPr="000A35AC">
          <w:rPr>
            <w:rStyle w:val="Hyperlink"/>
          </w:rPr>
          <w:t>Supervising Controller</w:t>
        </w:r>
      </w:hyperlink>
      <w:r>
        <w:t xml:space="preserve"> pattern. This is</w:t>
      </w:r>
      <w:r w:rsidR="001D23C4">
        <w:t xml:space="preserve"> another in the family of </w:t>
      </w:r>
      <w:hyperlink r:id="rId38"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r>
        <w:rPr>
          <w:color w:val="0000FF"/>
        </w:rPr>
        <w:t>namespace</w:t>
      </w:r>
      <w:r>
        <w:t> HappyHour</w:t>
      </w:r>
      <w:r w:rsidR="00A708E4">
        <w:t>.View</w:t>
      </w:r>
      <w:r w:rsidR="00BF1761">
        <w:t>Model</w:t>
      </w:r>
      <w:r w:rsidR="00A708E4">
        <w:t>s</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33021" w:rsidRDefault="00553AE5" w:rsidP="00553AE5">
      <w:pPr>
        <w:pStyle w:val="Code"/>
        <w:rPr>
          <w:lang w:val="de-CH"/>
        </w:rPr>
      </w:pPr>
      <w:r w:rsidRPr="00553AE5">
        <w:t>    </w:t>
      </w:r>
      <w:r w:rsidRPr="00533021">
        <w:rPr>
          <w:color w:val="0000FF"/>
          <w:lang w:val="de-CH"/>
        </w:rPr>
        <w:t>var</w:t>
      </w:r>
      <w:r w:rsidRPr="00533021">
        <w:rPr>
          <w:lang w:val="de-CH"/>
        </w:rPr>
        <w:t> drink = </w:t>
      </w:r>
      <w:r w:rsidRPr="00533021">
        <w:rPr>
          <w:color w:val="0000FF"/>
          <w:lang w:val="de-CH"/>
        </w:rPr>
        <w:t>new</w:t>
      </w:r>
      <w:r w:rsidRPr="00533021">
        <w:rPr>
          <w:lang w:val="de-CH"/>
        </w:rPr>
        <w:t> </w:t>
      </w:r>
      <w:r w:rsidRPr="00533021">
        <w:rPr>
          <w:color w:val="2B91AF"/>
          <w:lang w:val="de-CH"/>
        </w:rPr>
        <w:t>DrinkOrder</w:t>
      </w:r>
      <w:r w:rsidRPr="00533021">
        <w:rPr>
          <w:lang w:val="de-CH"/>
        </w:rPr>
        <w:t> {DrinkName = DrinkName};</w:t>
      </w:r>
    </w:p>
    <w:p w:rsidR="00553AE5" w:rsidRPr="00533021" w:rsidRDefault="00553AE5" w:rsidP="00553AE5">
      <w:pPr>
        <w:pStyle w:val="Code"/>
        <w:rPr>
          <w:lang w:val="de-CH"/>
        </w:rPr>
      </w:pPr>
      <w:r w:rsidRPr="00533021">
        <w:rPr>
          <w:lang w:val="de-CH"/>
        </w:rPr>
        <w:t>    DrinkOrders.Add(drink);</w:t>
      </w:r>
    </w:p>
    <w:p w:rsidR="00553AE5" w:rsidRPr="00533021" w:rsidRDefault="00553AE5" w:rsidP="00553AE5">
      <w:pPr>
        <w:pStyle w:val="Code"/>
        <w:rPr>
          <w:lang w:val="de-CH"/>
        </w:rPr>
      </w:pPr>
      <w:r w:rsidRPr="00533021">
        <w:rPr>
          <w:lang w:val="de-CH"/>
        </w:rPr>
        <w:t>    SelectedDrinkOrder = drink;</w:t>
      </w:r>
    </w:p>
    <w:p w:rsidR="00553AE5" w:rsidRPr="00553AE5" w:rsidRDefault="00553AE5" w:rsidP="00553AE5">
      <w:pPr>
        <w:pStyle w:val="Code"/>
      </w:pPr>
      <w:r w:rsidRPr="00533021">
        <w:rPr>
          <w:lang w:val="de-CH"/>
        </w:rPr>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r w:rsidR="00A708E4">
        <w:t>.Views</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9"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3" w:name="_Shouldn’t_the_ShellView"/>
      <w:bookmarkEnd w:id="33"/>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4" w:name="_What_is_IViewAware?"/>
      <w:bookmarkEnd w:id="3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w:t>
      </w:r>
      <w:r w:rsidR="00A708E4">
        <w:rPr>
          <w:b/>
          <w:i/>
        </w:rPr>
        <w:t>lock</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C72373" w:rsidRPr="00C72373">
        <w:rPr>
          <w:b/>
          <w:i/>
        </w:rPr>
        <w:t>ConfigurePathToImageSourceConverter</w:t>
      </w:r>
      <w:r w:rsidR="00C72373" w:rsidRPr="00C72373">
        <w:rPr>
          <w:b/>
        </w:rPr>
        <w:t xml:space="preserve"> </w:t>
      </w:r>
      <w:r w:rsidR="007B3B95">
        <w:rPr>
          <w:b/>
        </w:rPr>
        <w:t>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C72373" w:rsidRPr="00C72373">
        <w:t xml:space="preserve">ConfigurePathToImageSourceConverter </w:t>
      </w:r>
      <w:r>
        <w:t>()</w:t>
      </w:r>
    </w:p>
    <w:p w:rsidR="003849E8" w:rsidRDefault="003849E8" w:rsidP="003849E8">
      <w:pPr>
        <w:pStyle w:val="Code"/>
      </w:pPr>
      <w:r>
        <w:t>{</w:t>
      </w:r>
    </w:p>
    <w:p w:rsidR="00680D1D" w:rsidRPr="00680D1D" w:rsidRDefault="003849E8" w:rsidP="003849E8">
      <w:pPr>
        <w:pStyle w:val="Code"/>
        <w:rPr>
          <w:rFonts w:ascii="Courier New" w:hAnsi="Courier New" w:cs="Courier New"/>
          <w:color w:val="4D4D4D"/>
          <w:shd w:val="clear" w:color="auto" w:fill="D6E3BC"/>
        </w:rPr>
      </w:pPr>
      <w:r>
        <w:t>    </w:t>
      </w:r>
      <w:proofErr w:type="gramStart"/>
      <w:r w:rsidR="00680D1D" w:rsidRPr="00680D1D">
        <w:rPr>
          <w:rFonts w:ascii="Courier New" w:hAnsi="Courier New" w:cs="Courier New"/>
          <w:color w:val="0000FF"/>
          <w:bdr w:val="none" w:sz="0" w:space="0" w:color="auto" w:frame="1"/>
          <w:shd w:val="clear" w:color="auto" w:fill="D6E3BC"/>
        </w:rPr>
        <w:t>const</w:t>
      </w:r>
      <w:proofErr w:type="gramEnd"/>
      <w:r w:rsidR="00680D1D" w:rsidRPr="00680D1D">
        <w:rPr>
          <w:rFonts w:ascii="Courier New" w:hAnsi="Courier New" w:cs="Courier New"/>
          <w:color w:val="4D4D4D"/>
          <w:shd w:val="clear" w:color="auto" w:fill="D6E3BC"/>
        </w:rPr>
        <w:t xml:space="preserve"> </w:t>
      </w:r>
      <w:r w:rsidR="00680D1D" w:rsidRPr="00680D1D">
        <w:rPr>
          <w:rFonts w:ascii="Courier New" w:hAnsi="Courier New" w:cs="Courier New"/>
          <w:color w:val="2B91AF"/>
          <w:bdr w:val="none" w:sz="0" w:space="0" w:color="auto" w:frame="1"/>
          <w:shd w:val="clear" w:color="auto" w:fill="D6E3BC"/>
        </w:rPr>
        <w:t>string</w:t>
      </w:r>
      <w:r w:rsidR="00680D1D" w:rsidRPr="00680D1D">
        <w:rPr>
          <w:rFonts w:ascii="Courier New" w:hAnsi="Courier New" w:cs="Courier New"/>
          <w:color w:val="4D4D4D"/>
          <w:shd w:val="clear" w:color="auto" w:fill="D6E3BC"/>
        </w:rPr>
        <w:t xml:space="preserve"> basepath = </w:t>
      </w:r>
      <w:r w:rsidR="00680D1D" w:rsidRPr="00680D1D">
        <w:rPr>
          <w:rFonts w:ascii="Courier New" w:hAnsi="Courier New" w:cs="Courier New"/>
          <w:color w:val="A31515"/>
          <w:bdr w:val="none" w:sz="0" w:space="0" w:color="auto" w:frame="1"/>
          <w:shd w:val="clear" w:color="auto" w:fill="D6E3BC"/>
        </w:rPr>
        <w:t>"/HappyHour;component/assets/images/"</w:t>
      </w:r>
      <w:r w:rsidR="00680D1D" w:rsidRPr="00680D1D">
        <w:rPr>
          <w:rFonts w:ascii="Courier New" w:hAnsi="Courier New" w:cs="Courier New"/>
          <w:color w:val="4D4D4D"/>
          <w:shd w:val="clear" w:color="auto" w:fill="D6E3BC"/>
        </w:rPr>
        <w:t>;</w:t>
      </w:r>
    </w:p>
    <w:p w:rsidR="003849E8" w:rsidRDefault="00680D1D" w:rsidP="003849E8">
      <w:pPr>
        <w:pStyle w:val="Code"/>
      </w:pPr>
      <w:r>
        <w:rPr>
          <w:rFonts w:ascii="Courier New" w:hAnsi="Courier New" w:cs="Courier New"/>
          <w:color w:val="4D4D4D"/>
          <w:sz w:val="17"/>
          <w:szCs w:val="17"/>
          <w:shd w:val="clear" w:color="auto" w:fill="D6E3BC"/>
        </w:rPr>
        <w:t xml:space="preserve">    </w:t>
      </w:r>
      <w:r w:rsidR="003849E8">
        <w:rPr>
          <w:color w:val="2B91AF"/>
        </w:rPr>
        <w:t>PathToImageSourceConverter</w:t>
      </w:r>
      <w:r w:rsidR="003849E8">
        <w:t>.</w:t>
      </w:r>
      <w:r>
        <w:t>Default</w:t>
      </w:r>
      <w:r w:rsidR="003849E8">
        <w:t>PathFilter =</w:t>
      </w:r>
    </w:p>
    <w:p w:rsidR="003849E8" w:rsidRDefault="003849E8" w:rsidP="003849E8">
      <w:pPr>
        <w:pStyle w:val="Code"/>
      </w:pPr>
      <w:r>
        <w:t>        </w:t>
      </w:r>
      <w:proofErr w:type="gramStart"/>
      <w:r>
        <w:t>path</w:t>
      </w:r>
      <w:proofErr w:type="gramEnd"/>
      <w:r>
        <w:t> =&gt; </w:t>
      </w:r>
      <w:r>
        <w:rPr>
          <w:color w:val="0000FF"/>
        </w:rPr>
        <w:t>string</w:t>
      </w:r>
      <w:r>
        <w:t>.IsNullOrEmpty(path) ? </w:t>
      </w:r>
      <w:proofErr w:type="gramStart"/>
      <w:r>
        <w:rPr>
          <w:color w:val="0000FF"/>
        </w:rPr>
        <w:t>null</w:t>
      </w:r>
      <w:r>
        <w:t> :</w:t>
      </w:r>
      <w:proofErr w:type="gramEnd"/>
      <w:r>
        <w:t> </w:t>
      </w:r>
      <w:r w:rsidR="00680D1D">
        <w:t>basepath</w:t>
      </w:r>
      <w:r>
        <w:t> + path.Trim();</w:t>
      </w:r>
    </w:p>
    <w:p w:rsidR="003849E8" w:rsidRDefault="003849E8" w:rsidP="003849E8">
      <w:pPr>
        <w:pStyle w:val="Code"/>
      </w:pPr>
    </w:p>
    <w:p w:rsidR="003849E8" w:rsidRDefault="003849E8" w:rsidP="003849E8">
      <w:pPr>
        <w:pStyle w:val="Code"/>
      </w:pPr>
      <w:r>
        <w:t>    </w:t>
      </w:r>
      <w:r>
        <w:rPr>
          <w:color w:val="2B91AF"/>
        </w:rPr>
        <w:t>PathToImageSourceConverter</w:t>
      </w:r>
      <w:r>
        <w:t>.</w:t>
      </w:r>
      <w:r w:rsidR="00680D1D">
        <w:t>Default</w:t>
      </w:r>
      <w:r>
        <w:t>MissingImage =</w:t>
      </w:r>
    </w:p>
    <w:p w:rsidR="003849E8" w:rsidRDefault="003849E8" w:rsidP="003849E8">
      <w:pPr>
        <w:pStyle w:val="Code"/>
      </w:pPr>
      <w:r>
        <w:t>        </w:t>
      </w:r>
      <w:proofErr w:type="gramStart"/>
      <w:r>
        <w:rPr>
          <w:color w:val="2B91AF"/>
        </w:rPr>
        <w:t>PathToImageSourceConverter</w:t>
      </w:r>
      <w:r>
        <w:t>.GetImageFromPath(</w:t>
      </w:r>
      <w:proofErr w:type="gramEnd"/>
      <w:r w:rsidR="00680D1D">
        <w:t>basepath + </w:t>
      </w:r>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00C72373" w:rsidRPr="00C72373">
        <w:rPr>
          <w:b/>
          <w:i/>
        </w:rPr>
        <w:t>ConfigurePathToImageSourceConverter</w:t>
      </w:r>
      <w:r w:rsidR="00C72373" w:rsidRPr="00C72373">
        <w:rPr>
          <w:b/>
        </w:rPr>
        <w:t xml:space="preserve"> </w:t>
      </w:r>
      <w:r>
        <w:t xml:space="preserve">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00C72373" w:rsidRPr="00C72373">
        <w:rPr>
          <w:i/>
        </w:rPr>
        <w:t>ConfigurePathToImageSourceConverter</w:t>
      </w:r>
      <w:r w:rsidR="00C72373" w:rsidRPr="00C72373">
        <w:t xml:space="preserve"> </w:t>
      </w:r>
      <w:r>
        <w:t xml:space="preserve">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 xml:space="preserve">That concludes this lesson in which we learned that Cocktail has built in </w:t>
      </w:r>
      <w:r w:rsidRPr="007E67F3">
        <w:rPr>
          <w:i/>
        </w:rPr>
        <w:t>Image</w:t>
      </w:r>
      <w:r>
        <w:t xml:space="preserve"> </w:t>
      </w:r>
      <w:r w:rsidRPr="007E67F3">
        <w:rPr>
          <w:i/>
        </w:rPr>
        <w:t>ValueConverters</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r w:rsidRPr="00744EC6">
        <w:rPr>
          <w:i/>
        </w:rPr>
        <w:t>bootstrapper</w:t>
      </w:r>
      <w:r>
        <w:t xml:space="preserve"> 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p>
    <w:p w:rsidR="000E7170" w:rsidRDefault="003E74E8" w:rsidP="002542E3">
      <w:r>
        <w:t>Good question [tap dances quickly]. We don’t have a Cocktail for that one yet. You’ll have to search the web for a user experience and import component that suits your application.</w:t>
      </w:r>
    </w:p>
    <w:sectPr w:rsidR="000E7170">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F0A" w:rsidRDefault="00DB2F0A" w:rsidP="00056A5E">
      <w:pPr>
        <w:spacing w:after="0" w:line="240" w:lineRule="auto"/>
      </w:pPr>
      <w:r>
        <w:separator/>
      </w:r>
    </w:p>
  </w:endnote>
  <w:endnote w:type="continuationSeparator" w:id="0">
    <w:p w:rsidR="00DB2F0A" w:rsidRDefault="00DB2F0A"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533021" w:rsidRDefault="00533021">
        <w:pPr>
          <w:pStyle w:val="Footer"/>
          <w:jc w:val="center"/>
        </w:pPr>
        <w:r>
          <w:fldChar w:fldCharType="begin"/>
        </w:r>
        <w:r>
          <w:instrText xml:space="preserve"> PAGE   \* MERGEFORMAT </w:instrText>
        </w:r>
        <w:r>
          <w:fldChar w:fldCharType="separate"/>
        </w:r>
        <w:r w:rsidR="002C35D2">
          <w:rPr>
            <w:noProof/>
          </w:rPr>
          <w:t>17</w:t>
        </w:r>
        <w:r>
          <w:rPr>
            <w:noProof/>
          </w:rPr>
          <w:fldChar w:fldCharType="end"/>
        </w:r>
      </w:p>
    </w:sdtContent>
  </w:sdt>
  <w:p w:rsidR="00533021" w:rsidRDefault="00533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F0A" w:rsidRDefault="00DB2F0A" w:rsidP="00056A5E">
      <w:pPr>
        <w:spacing w:after="0" w:line="240" w:lineRule="auto"/>
      </w:pPr>
      <w:r>
        <w:separator/>
      </w:r>
    </w:p>
  </w:footnote>
  <w:footnote w:type="continuationSeparator" w:id="0">
    <w:p w:rsidR="00DB2F0A" w:rsidRDefault="00DB2F0A"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21" w:rsidRDefault="00533021"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7469C"/>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6C89"/>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0CEF"/>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53"/>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969EB"/>
    <w:rsid w:val="002A00FA"/>
    <w:rsid w:val="002A095A"/>
    <w:rsid w:val="002A3498"/>
    <w:rsid w:val="002A4417"/>
    <w:rsid w:val="002A5716"/>
    <w:rsid w:val="002B2CB5"/>
    <w:rsid w:val="002B4083"/>
    <w:rsid w:val="002B413B"/>
    <w:rsid w:val="002B4C16"/>
    <w:rsid w:val="002C0A92"/>
    <w:rsid w:val="002C1894"/>
    <w:rsid w:val="002C2C00"/>
    <w:rsid w:val="002C35D2"/>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52D"/>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3F63FE"/>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079F1"/>
    <w:rsid w:val="00510847"/>
    <w:rsid w:val="005134ED"/>
    <w:rsid w:val="0051631A"/>
    <w:rsid w:val="0052000C"/>
    <w:rsid w:val="0052174A"/>
    <w:rsid w:val="00522607"/>
    <w:rsid w:val="00523EB4"/>
    <w:rsid w:val="0052669E"/>
    <w:rsid w:val="00527252"/>
    <w:rsid w:val="005300D9"/>
    <w:rsid w:val="00533021"/>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0D1D"/>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B41DD"/>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1665E"/>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07CA"/>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1582"/>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6CA"/>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37BCC"/>
    <w:rsid w:val="00A41437"/>
    <w:rsid w:val="00A45832"/>
    <w:rsid w:val="00A47F07"/>
    <w:rsid w:val="00A50F97"/>
    <w:rsid w:val="00A54FAA"/>
    <w:rsid w:val="00A56707"/>
    <w:rsid w:val="00A56B9E"/>
    <w:rsid w:val="00A57237"/>
    <w:rsid w:val="00A6134E"/>
    <w:rsid w:val="00A64973"/>
    <w:rsid w:val="00A708E4"/>
    <w:rsid w:val="00A71B08"/>
    <w:rsid w:val="00A72819"/>
    <w:rsid w:val="00A75441"/>
    <w:rsid w:val="00A7559D"/>
    <w:rsid w:val="00A778E2"/>
    <w:rsid w:val="00A82483"/>
    <w:rsid w:val="00A87DC5"/>
    <w:rsid w:val="00A90257"/>
    <w:rsid w:val="00A905DC"/>
    <w:rsid w:val="00A914C0"/>
    <w:rsid w:val="00A9431D"/>
    <w:rsid w:val="00A96113"/>
    <w:rsid w:val="00A9774F"/>
    <w:rsid w:val="00AA33E1"/>
    <w:rsid w:val="00AA4295"/>
    <w:rsid w:val="00AA458A"/>
    <w:rsid w:val="00AA5E39"/>
    <w:rsid w:val="00AA7CDC"/>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36FAD"/>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1DE4"/>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1761"/>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2373"/>
    <w:rsid w:val="00C7462D"/>
    <w:rsid w:val="00C815BB"/>
    <w:rsid w:val="00C82366"/>
    <w:rsid w:val="00C87D2B"/>
    <w:rsid w:val="00C94E5A"/>
    <w:rsid w:val="00C95E01"/>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4FD2"/>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2F0A"/>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3FAE"/>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077B"/>
    <w:rsid w:val="00F614CC"/>
    <w:rsid w:val="00F62A37"/>
    <w:rsid w:val="00F634CF"/>
    <w:rsid w:val="00F644BE"/>
    <w:rsid w:val="00F64E7C"/>
    <w:rsid w:val="00F65F78"/>
    <w:rsid w:val="00F67B9B"/>
    <w:rsid w:val="00F720D4"/>
    <w:rsid w:val="00F737BA"/>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556328">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3693960">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85823118">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44348445">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ktail.ideablade.com/download" TargetMode="External"/><Relationship Id="rId13" Type="http://schemas.openxmlformats.org/officeDocument/2006/relationships/image" Target="media/image4.png"/><Relationship Id="rId18" Type="http://schemas.openxmlformats.org/officeDocument/2006/relationships/hyperlink" Target="http://caliburnmicro.codeplex.com/wikipage?title=All%20About%20Conventions" TargetMode="External"/><Relationship Id="rId26" Type="http://schemas.openxmlformats.org/officeDocument/2006/relationships/image" Target="media/image10.png"/><Relationship Id="rId39" Type="http://schemas.openxmlformats.org/officeDocument/2006/relationships/hyperlink" Target="http://www.martinfowler.com/eaaDev/SupervisingPresenter.html" TargetMode="External"/><Relationship Id="rId3" Type="http://schemas.microsoft.com/office/2007/relationships/stylesWithEffects" Target="stylesWithEffects.xml"/><Relationship Id="rId21" Type="http://schemas.openxmlformats.org/officeDocument/2006/relationships/hyperlink" Target="http://caliburnmicro.codeplex.com/wikipage?title=Handling%20Custom%20Conventions" TargetMode="External"/><Relationship Id="rId34" Type="http://schemas.openxmlformats.org/officeDocument/2006/relationships/image" Target="media/image16.png"/><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martinfowler.com/eaaDev/uiArch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caliburnmicro.codeplex.com/wikipage?title=Using%20the%20NameTransformer" TargetMode="External"/><Relationship Id="rId29" Type="http://schemas.openxmlformats.org/officeDocument/2006/relationships/hyperlink" Target="http://mosalem.blogspot.com/2010/07/silverlight-40-implicit-styles-not-so.html"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aliburnmicro.codeplex.com/wikipage?title=All%20About%20Actions" TargetMode="External"/><Relationship Id="rId32" Type="http://schemas.openxmlformats.org/officeDocument/2006/relationships/image" Target="media/image14.png"/><Relationship Id="rId37" Type="http://schemas.openxmlformats.org/officeDocument/2006/relationships/hyperlink" Target="http://www.martinfowler.com/eaaDev/SupervisingPresenter.html" TargetMode="Externa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caliburnmicro.codeplex.com/workitem/206" TargetMode="External"/><Relationship Id="rId10" Type="http://schemas.openxmlformats.org/officeDocument/2006/relationships/hyperlink" Target="http://nuget.org/" TargetMode="External"/><Relationship Id="rId19" Type="http://schemas.openxmlformats.org/officeDocument/2006/relationships/hyperlink" Target="http://caliburnmicro.codeplex.com/wikipage?title=View%2fViewModel%20Naming%20Conventions" TargetMode="External"/><Relationship Id="rId31" Type="http://schemas.openxmlformats.org/officeDocument/2006/relationships/hyperlink" Target="http://caliburnmicro.codeplex.com/wikipage?title=All%20About%20Convention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nuget.org/" TargetMode="External"/><Relationship Id="rId22" Type="http://schemas.openxmlformats.org/officeDocument/2006/relationships/hyperlink" Target="http://caliburnmicro.codeplex.com/discussions/258997"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www.regular-expressions.info/"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44792</TotalTime>
  <Pages>68</Pages>
  <Words>17513</Words>
  <Characters>99826</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Marcel Good</cp:lastModifiedBy>
  <cp:revision>312</cp:revision>
  <cp:lastPrinted>2011-10-24T19:58:00Z</cp:lastPrinted>
  <dcterms:created xsi:type="dcterms:W3CDTF">2011-11-22T21:58:00Z</dcterms:created>
  <dcterms:modified xsi:type="dcterms:W3CDTF">2012-08-15T19:46:00Z</dcterms:modified>
</cp:coreProperties>
</file>