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7819C" w14:textId="36D1FB2B" w:rsidR="00EF61AD" w:rsidRDefault="003309D6" w:rsidP="003309D6">
      <w:pPr>
        <w:ind w:left="-1276" w:right="-1135" w:firstLine="283"/>
      </w:pPr>
      <w:r>
        <w:t xml:space="preserve">El DAO </w:t>
      </w:r>
      <w:r>
        <w:rPr>
          <w:rStyle w:val="Textoennegrita"/>
        </w:rPr>
        <w:t>habla con la base de datos</w:t>
      </w:r>
      <w:r>
        <w:t xml:space="preserve">, mientras que el DTO </w:t>
      </w:r>
      <w:r>
        <w:rPr>
          <w:rStyle w:val="Textoennegrita"/>
        </w:rPr>
        <w:t>habla con el exterior</w:t>
      </w:r>
      <w:r>
        <w:t xml:space="preserve"> (por ejemplo, un cliente web o una app móvil).</w:t>
      </w:r>
    </w:p>
    <w:p w14:paraId="4ACCAD22" w14:textId="606E3637" w:rsidR="003309D6" w:rsidRPr="003309D6" w:rsidRDefault="003309D6" w:rsidP="003309D6">
      <w:pPr>
        <w:spacing w:before="100" w:beforeAutospacing="1" w:after="100" w:afterAutospacing="1" w:line="240" w:lineRule="auto"/>
        <w:ind w:left="-851" w:right="-71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309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🧠</w:t>
      </w:r>
      <w:r w:rsidRPr="003309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Diferencias resumidas</w:t>
      </w:r>
    </w:p>
    <w:tbl>
      <w:tblPr>
        <w:tblW w:w="10616" w:type="dxa"/>
        <w:tblCellSpacing w:w="15" w:type="dxa"/>
        <w:tblInd w:w="-9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2354"/>
        <w:gridCol w:w="3358"/>
        <w:gridCol w:w="1781"/>
        <w:gridCol w:w="2074"/>
      </w:tblGrid>
      <w:tr w:rsidR="003309D6" w:rsidRPr="003309D6" w14:paraId="5CA05A7A" w14:textId="77777777" w:rsidTr="003309D6">
        <w:trPr>
          <w:trHeight w:val="369"/>
          <w:tblHeader/>
          <w:tblCellSpacing w:w="15" w:type="dxa"/>
        </w:trPr>
        <w:tc>
          <w:tcPr>
            <w:tcW w:w="1004" w:type="dxa"/>
            <w:vAlign w:val="center"/>
            <w:hideMark/>
          </w:tcPr>
          <w:p w14:paraId="291ABE88" w14:textId="77777777" w:rsidR="003309D6" w:rsidRPr="003309D6" w:rsidRDefault="003309D6" w:rsidP="003309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3309D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Concepto</w:t>
            </w:r>
          </w:p>
        </w:tc>
        <w:tc>
          <w:tcPr>
            <w:tcW w:w="2324" w:type="dxa"/>
            <w:vAlign w:val="center"/>
            <w:hideMark/>
          </w:tcPr>
          <w:p w14:paraId="020C1E55" w14:textId="77777777" w:rsidR="003309D6" w:rsidRPr="003309D6" w:rsidRDefault="003309D6" w:rsidP="003309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3309D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Significa</w:t>
            </w:r>
          </w:p>
        </w:tc>
        <w:tc>
          <w:tcPr>
            <w:tcW w:w="3328" w:type="dxa"/>
            <w:vAlign w:val="center"/>
            <w:hideMark/>
          </w:tcPr>
          <w:p w14:paraId="25F45BD4" w14:textId="6D27F5A5" w:rsidR="003309D6" w:rsidRPr="003309D6" w:rsidRDefault="003309D6" w:rsidP="003309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 xml:space="preserve">      </w:t>
            </w:r>
            <w:r w:rsidRPr="003309D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2A73894B" w14:textId="080F4C9C" w:rsidR="003309D6" w:rsidRPr="003309D6" w:rsidRDefault="003309D6" w:rsidP="003309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 xml:space="preserve">  </w:t>
            </w:r>
            <w:r w:rsidRPr="003309D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Contiene</w:t>
            </w:r>
          </w:p>
        </w:tc>
        <w:tc>
          <w:tcPr>
            <w:tcW w:w="0" w:type="auto"/>
            <w:vAlign w:val="center"/>
            <w:hideMark/>
          </w:tcPr>
          <w:p w14:paraId="2D66D259" w14:textId="009F0F48" w:rsidR="003309D6" w:rsidRPr="003309D6" w:rsidRDefault="003309D6" w:rsidP="003309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 xml:space="preserve">      </w:t>
            </w:r>
            <w:r w:rsidRPr="003309D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Capa</w:t>
            </w:r>
          </w:p>
        </w:tc>
      </w:tr>
      <w:tr w:rsidR="003309D6" w:rsidRPr="003309D6" w14:paraId="44553535" w14:textId="77777777" w:rsidTr="003309D6">
        <w:trPr>
          <w:trHeight w:val="751"/>
          <w:tblCellSpacing w:w="15" w:type="dxa"/>
        </w:trPr>
        <w:tc>
          <w:tcPr>
            <w:tcW w:w="1004" w:type="dxa"/>
            <w:vAlign w:val="center"/>
            <w:hideMark/>
          </w:tcPr>
          <w:p w14:paraId="0EBBD25D" w14:textId="77777777" w:rsidR="003309D6" w:rsidRPr="003309D6" w:rsidRDefault="003309D6" w:rsidP="003309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309D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DTO</w:t>
            </w:r>
          </w:p>
        </w:tc>
        <w:tc>
          <w:tcPr>
            <w:tcW w:w="2324" w:type="dxa"/>
            <w:vAlign w:val="center"/>
            <w:hideMark/>
          </w:tcPr>
          <w:p w14:paraId="5681FDAB" w14:textId="77777777" w:rsidR="003309D6" w:rsidRPr="003309D6" w:rsidRDefault="003309D6" w:rsidP="003309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309D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Data Transfer </w:t>
            </w:r>
            <w:proofErr w:type="spellStart"/>
            <w:r w:rsidRPr="003309D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Object</w:t>
            </w:r>
            <w:proofErr w:type="spellEnd"/>
          </w:p>
        </w:tc>
        <w:tc>
          <w:tcPr>
            <w:tcW w:w="3328" w:type="dxa"/>
            <w:vAlign w:val="center"/>
            <w:hideMark/>
          </w:tcPr>
          <w:p w14:paraId="53ED78B0" w14:textId="77777777" w:rsidR="003309D6" w:rsidRPr="003309D6" w:rsidRDefault="003309D6" w:rsidP="003309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309D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Transportar datos entre capas o servicios</w:t>
            </w:r>
          </w:p>
        </w:tc>
        <w:tc>
          <w:tcPr>
            <w:tcW w:w="0" w:type="auto"/>
            <w:vAlign w:val="center"/>
            <w:hideMark/>
          </w:tcPr>
          <w:p w14:paraId="583BE389" w14:textId="77777777" w:rsidR="003309D6" w:rsidRPr="003309D6" w:rsidRDefault="003309D6" w:rsidP="003309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309D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Solo datos (sin lógica)</w:t>
            </w:r>
          </w:p>
        </w:tc>
        <w:tc>
          <w:tcPr>
            <w:tcW w:w="0" w:type="auto"/>
            <w:vAlign w:val="center"/>
            <w:hideMark/>
          </w:tcPr>
          <w:p w14:paraId="0C94D251" w14:textId="77777777" w:rsidR="003309D6" w:rsidRPr="003309D6" w:rsidRDefault="003309D6" w:rsidP="003309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309D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Controlador / Servicio</w:t>
            </w:r>
          </w:p>
        </w:tc>
      </w:tr>
      <w:tr w:rsidR="003309D6" w:rsidRPr="003309D6" w14:paraId="79D958A9" w14:textId="77777777" w:rsidTr="003309D6">
        <w:trPr>
          <w:trHeight w:val="751"/>
          <w:tblCellSpacing w:w="15" w:type="dxa"/>
        </w:trPr>
        <w:tc>
          <w:tcPr>
            <w:tcW w:w="1004" w:type="dxa"/>
            <w:vAlign w:val="center"/>
            <w:hideMark/>
          </w:tcPr>
          <w:p w14:paraId="13E70C8C" w14:textId="77777777" w:rsidR="003309D6" w:rsidRPr="003309D6" w:rsidRDefault="003309D6" w:rsidP="003309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309D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DAO</w:t>
            </w:r>
          </w:p>
        </w:tc>
        <w:tc>
          <w:tcPr>
            <w:tcW w:w="2324" w:type="dxa"/>
            <w:vAlign w:val="center"/>
            <w:hideMark/>
          </w:tcPr>
          <w:p w14:paraId="21D9059E" w14:textId="77777777" w:rsidR="003309D6" w:rsidRPr="003309D6" w:rsidRDefault="003309D6" w:rsidP="003309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309D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Data Access </w:t>
            </w:r>
            <w:proofErr w:type="spellStart"/>
            <w:r w:rsidRPr="003309D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Object</w:t>
            </w:r>
            <w:proofErr w:type="spellEnd"/>
          </w:p>
        </w:tc>
        <w:tc>
          <w:tcPr>
            <w:tcW w:w="3328" w:type="dxa"/>
            <w:vAlign w:val="center"/>
            <w:hideMark/>
          </w:tcPr>
          <w:p w14:paraId="1DB93F10" w14:textId="1D35469C" w:rsidR="003309D6" w:rsidRPr="003309D6" w:rsidRDefault="003309D6" w:rsidP="003309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309D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Acceder a la base de datos</w:t>
            </w:r>
          </w:p>
        </w:tc>
        <w:tc>
          <w:tcPr>
            <w:tcW w:w="0" w:type="auto"/>
            <w:vAlign w:val="center"/>
            <w:hideMark/>
          </w:tcPr>
          <w:p w14:paraId="66B51949" w14:textId="77777777" w:rsidR="003309D6" w:rsidRPr="003309D6" w:rsidRDefault="003309D6" w:rsidP="003309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309D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Lógica SQL o JPA</w:t>
            </w:r>
          </w:p>
        </w:tc>
        <w:tc>
          <w:tcPr>
            <w:tcW w:w="0" w:type="auto"/>
            <w:vAlign w:val="center"/>
            <w:hideMark/>
          </w:tcPr>
          <w:p w14:paraId="4C97E281" w14:textId="77777777" w:rsidR="003309D6" w:rsidRPr="003309D6" w:rsidRDefault="003309D6" w:rsidP="003309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309D6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Persistencia / Repositorio</w:t>
            </w:r>
          </w:p>
        </w:tc>
      </w:tr>
    </w:tbl>
    <w:p w14:paraId="5F933EF8" w14:textId="144082E2" w:rsidR="003309D6" w:rsidRDefault="00A17DE9" w:rsidP="003309D6">
      <w:pPr>
        <w:ind w:left="-1276" w:right="-1135" w:firstLine="283"/>
      </w:pPr>
      <w:r w:rsidRPr="006B61A0">
        <w:rPr>
          <w:noProof/>
        </w:rPr>
        <w:drawing>
          <wp:anchor distT="0" distB="0" distL="114300" distR="114300" simplePos="0" relativeHeight="251658240" behindDoc="0" locked="0" layoutInCell="1" allowOverlap="1" wp14:anchorId="0C41EF1D" wp14:editId="6D303086">
            <wp:simplePos x="0" y="0"/>
            <wp:positionH relativeFrom="column">
              <wp:posOffset>-45085</wp:posOffset>
            </wp:positionH>
            <wp:positionV relativeFrom="paragraph">
              <wp:posOffset>109220</wp:posOffset>
            </wp:positionV>
            <wp:extent cx="5251450" cy="2248535"/>
            <wp:effectExtent l="0" t="0" r="6350" b="0"/>
            <wp:wrapNone/>
            <wp:docPr id="1864153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5308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A2646F" w14:textId="5DD43AE8" w:rsidR="006B61A0" w:rsidRDefault="006B61A0" w:rsidP="003309D6">
      <w:pPr>
        <w:ind w:left="-1276" w:right="-852" w:firstLine="283"/>
      </w:pPr>
    </w:p>
    <w:p w14:paraId="27E6BA7F" w14:textId="6903EA4A" w:rsidR="006B61A0" w:rsidRDefault="006B61A0" w:rsidP="003309D6">
      <w:pPr>
        <w:ind w:left="-1276" w:right="-852" w:firstLine="283"/>
      </w:pPr>
    </w:p>
    <w:p w14:paraId="1D714B80" w14:textId="77777777" w:rsidR="006B61A0" w:rsidRDefault="006B61A0" w:rsidP="003309D6">
      <w:pPr>
        <w:ind w:left="-1276" w:right="-852" w:firstLine="283"/>
      </w:pPr>
    </w:p>
    <w:p w14:paraId="2369D8FA" w14:textId="7E77E0C8" w:rsidR="003309D6" w:rsidRDefault="003309D6" w:rsidP="003309D6">
      <w:pPr>
        <w:ind w:left="-1276" w:right="-852" w:firstLine="283"/>
      </w:pPr>
    </w:p>
    <w:p w14:paraId="45EDCF1E" w14:textId="66663AAE" w:rsidR="006B61A0" w:rsidRDefault="006B61A0" w:rsidP="003309D6">
      <w:pPr>
        <w:ind w:left="-1276" w:right="-852" w:firstLine="283"/>
      </w:pPr>
    </w:p>
    <w:p w14:paraId="7007ACB3" w14:textId="77777777" w:rsidR="006B61A0" w:rsidRDefault="006B61A0" w:rsidP="003309D6">
      <w:pPr>
        <w:ind w:left="-1276" w:right="-852" w:firstLine="283"/>
      </w:pPr>
    </w:p>
    <w:p w14:paraId="513871C6" w14:textId="6219D4FA" w:rsidR="006B61A0" w:rsidRDefault="00A17DE9" w:rsidP="003309D6">
      <w:pPr>
        <w:ind w:left="-1276" w:right="-852" w:firstLine="283"/>
      </w:pPr>
      <w:r w:rsidRPr="00A17DE9">
        <w:rPr>
          <w:noProof/>
        </w:rPr>
        <w:drawing>
          <wp:anchor distT="0" distB="0" distL="114300" distR="114300" simplePos="0" relativeHeight="251659264" behindDoc="0" locked="0" layoutInCell="1" allowOverlap="1" wp14:anchorId="3E0F5125" wp14:editId="3874A4EE">
            <wp:simplePos x="0" y="0"/>
            <wp:positionH relativeFrom="column">
              <wp:posOffset>-489585</wp:posOffset>
            </wp:positionH>
            <wp:positionV relativeFrom="paragraph">
              <wp:posOffset>247015</wp:posOffset>
            </wp:positionV>
            <wp:extent cx="6246377" cy="1921510"/>
            <wp:effectExtent l="0" t="0" r="2540" b="2540"/>
            <wp:wrapNone/>
            <wp:docPr id="1239482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8238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6377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5FBB7B" w14:textId="30388190" w:rsidR="006B61A0" w:rsidRDefault="006B61A0" w:rsidP="003309D6">
      <w:pPr>
        <w:ind w:left="-1276" w:right="-852" w:firstLine="283"/>
      </w:pPr>
    </w:p>
    <w:p w14:paraId="7B7F3C65" w14:textId="39B45452" w:rsidR="006B61A0" w:rsidRDefault="006B61A0" w:rsidP="003309D6">
      <w:pPr>
        <w:ind w:left="-1276" w:right="-852" w:firstLine="283"/>
      </w:pPr>
    </w:p>
    <w:p w14:paraId="246813C0" w14:textId="640F6067" w:rsidR="006B61A0" w:rsidRDefault="006B61A0" w:rsidP="003309D6">
      <w:pPr>
        <w:ind w:left="-1276" w:right="-852" w:firstLine="283"/>
      </w:pPr>
    </w:p>
    <w:p w14:paraId="2917B3C0" w14:textId="0C5FFEF8" w:rsidR="00A17DE9" w:rsidRDefault="00A17DE9" w:rsidP="003309D6">
      <w:pPr>
        <w:ind w:left="-1276" w:right="-852" w:firstLine="283"/>
      </w:pPr>
    </w:p>
    <w:p w14:paraId="22D7F96A" w14:textId="67F5ECA4" w:rsidR="00A17DE9" w:rsidRDefault="00A17DE9" w:rsidP="003309D6">
      <w:pPr>
        <w:ind w:left="-1276" w:right="-852" w:firstLine="283"/>
      </w:pPr>
    </w:p>
    <w:p w14:paraId="4814777A" w14:textId="141E7A95" w:rsidR="00A17DE9" w:rsidRDefault="00A17DE9" w:rsidP="003309D6">
      <w:pPr>
        <w:ind w:left="-1276" w:right="-852" w:firstLine="283"/>
      </w:pPr>
    </w:p>
    <w:p w14:paraId="1285B21F" w14:textId="59C5230B" w:rsidR="00A17DE9" w:rsidRDefault="00A17DE9" w:rsidP="003309D6">
      <w:pPr>
        <w:ind w:left="-1276" w:right="-852" w:firstLine="283"/>
      </w:pPr>
      <w:r w:rsidRPr="00A17DE9">
        <w:rPr>
          <w:noProof/>
        </w:rPr>
        <w:drawing>
          <wp:anchor distT="0" distB="0" distL="114300" distR="114300" simplePos="0" relativeHeight="251660288" behindDoc="0" locked="0" layoutInCell="1" allowOverlap="1" wp14:anchorId="7F96177D" wp14:editId="6B4DC138">
            <wp:simplePos x="0" y="0"/>
            <wp:positionH relativeFrom="column">
              <wp:posOffset>-133985</wp:posOffset>
            </wp:positionH>
            <wp:positionV relativeFrom="paragraph">
              <wp:posOffset>103505</wp:posOffset>
            </wp:positionV>
            <wp:extent cx="5400040" cy="2114550"/>
            <wp:effectExtent l="0" t="0" r="0" b="0"/>
            <wp:wrapNone/>
            <wp:docPr id="139721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196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DAAA7E" w14:textId="333BECC4" w:rsidR="00A17DE9" w:rsidRDefault="00A17DE9" w:rsidP="003309D6">
      <w:pPr>
        <w:ind w:left="-1276" w:right="-852" w:firstLine="283"/>
      </w:pPr>
    </w:p>
    <w:p w14:paraId="5E5D7E3B" w14:textId="11462712" w:rsidR="00A17DE9" w:rsidRDefault="00A17DE9" w:rsidP="003309D6">
      <w:pPr>
        <w:ind w:left="-1276" w:right="-852" w:firstLine="283"/>
      </w:pPr>
    </w:p>
    <w:p w14:paraId="3CE15F46" w14:textId="77777777" w:rsidR="00A17DE9" w:rsidRDefault="00A17DE9" w:rsidP="003309D6">
      <w:pPr>
        <w:ind w:left="-1276" w:right="-852" w:firstLine="283"/>
      </w:pPr>
    </w:p>
    <w:p w14:paraId="7875F30C" w14:textId="77777777" w:rsidR="00A17DE9" w:rsidRDefault="00A17DE9" w:rsidP="003309D6">
      <w:pPr>
        <w:ind w:left="-1276" w:right="-852" w:firstLine="283"/>
      </w:pPr>
    </w:p>
    <w:p w14:paraId="18DB80E8" w14:textId="77777777" w:rsidR="00A17DE9" w:rsidRDefault="00A17DE9" w:rsidP="003309D6">
      <w:pPr>
        <w:ind w:left="-1276" w:right="-852" w:firstLine="283"/>
      </w:pPr>
    </w:p>
    <w:p w14:paraId="07890BFF" w14:textId="73C135BF" w:rsidR="00A17DE9" w:rsidRDefault="00A17DE9" w:rsidP="00F47085">
      <w:pPr>
        <w:ind w:right="-852"/>
      </w:pPr>
    </w:p>
    <w:p w14:paraId="16503073" w14:textId="4074CD26" w:rsidR="00E10BFF" w:rsidRDefault="00E10BFF" w:rsidP="00F47085">
      <w:pPr>
        <w:ind w:right="-852"/>
      </w:pPr>
      <w:proofErr w:type="gramStart"/>
      <w:r>
        <w:lastRenderedPageBreak/>
        <w:t>DTO(</w:t>
      </w:r>
      <w:proofErr w:type="spellStart"/>
      <w:proofErr w:type="gramEnd"/>
      <w:r>
        <w:t>mayuscula</w:t>
      </w:r>
      <w:proofErr w:type="spellEnd"/>
      <w:r>
        <w:t xml:space="preserve">) son los </w:t>
      </w:r>
      <w:proofErr w:type="spellStart"/>
      <w:r>
        <w:t>body</w:t>
      </w:r>
      <w:proofErr w:type="spellEnd"/>
      <w:r>
        <w:t xml:space="preserve"> de los JSON</w:t>
      </w:r>
    </w:p>
    <w:p w14:paraId="7A056876" w14:textId="29684705" w:rsidR="00E10BFF" w:rsidRDefault="00E10BFF" w:rsidP="00F47085">
      <w:pPr>
        <w:ind w:right="-852"/>
      </w:pPr>
      <w:proofErr w:type="spellStart"/>
      <w:proofErr w:type="gramStart"/>
      <w:r>
        <w:t>Dto</w:t>
      </w:r>
      <w:proofErr w:type="spellEnd"/>
      <w:r>
        <w:t>(</w:t>
      </w:r>
      <w:proofErr w:type="gramEnd"/>
      <w:r>
        <w:t>)</w:t>
      </w:r>
      <w:r w:rsidR="00083192">
        <w:t xml:space="preserve"> mover </w:t>
      </w:r>
      <w:proofErr w:type="spellStart"/>
      <w:r w:rsidR="00083192">
        <w:t>info</w:t>
      </w:r>
      <w:proofErr w:type="spellEnd"/>
      <w:r w:rsidR="00083192">
        <w:t xml:space="preserve"> de una clase a otra</w:t>
      </w:r>
    </w:p>
    <w:p w14:paraId="2F2A28C9" w14:textId="77777777" w:rsidR="009D6BE9" w:rsidRDefault="009D6BE9" w:rsidP="00F47085">
      <w:pPr>
        <w:ind w:right="-852"/>
      </w:pPr>
    </w:p>
    <w:p w14:paraId="5A7D669E" w14:textId="35456B47" w:rsidR="009D6BE9" w:rsidRDefault="00AD7621" w:rsidP="00F47085">
      <w:pPr>
        <w:ind w:right="-852"/>
      </w:pPr>
      <w:r>
        <w:t xml:space="preserve">  </w:t>
      </w:r>
      <w:r w:rsidR="009B16B5">
        <w:t>A partir de JAVA 8 recomiendan usar el ‘</w:t>
      </w:r>
      <w:proofErr w:type="spellStart"/>
      <w:r w:rsidR="009B16B5">
        <w:t>package</w:t>
      </w:r>
      <w:proofErr w:type="spellEnd"/>
      <w:r w:rsidR="009B16B5">
        <w:t xml:space="preserve">’ </w:t>
      </w:r>
      <w:proofErr w:type="spellStart"/>
      <w:proofErr w:type="gramStart"/>
      <w:r w:rsidR="009B16B5">
        <w:t>java.time</w:t>
      </w:r>
      <w:proofErr w:type="spellEnd"/>
      <w:proofErr w:type="gramEnd"/>
    </w:p>
    <w:p w14:paraId="77C9C586" w14:textId="779DB726" w:rsidR="000920E7" w:rsidRDefault="000920E7" w:rsidP="00F47085">
      <w:pPr>
        <w:ind w:right="-852"/>
      </w:pPr>
      <w:r>
        <w:t xml:space="preserve"> </w:t>
      </w:r>
      <w:r w:rsidRPr="000920E7">
        <w:t xml:space="preserve"> Todos los instantes de tiempo se guardan en 'UTC+00:00'</w:t>
      </w:r>
    </w:p>
    <w:p w14:paraId="6B691295" w14:textId="3592520E" w:rsidR="000920E7" w:rsidRPr="000920E7" w:rsidRDefault="00AD7621" w:rsidP="000920E7">
      <w:pPr>
        <w:ind w:right="-852"/>
      </w:pPr>
      <w:r>
        <w:t xml:space="preserve">  </w:t>
      </w:r>
      <w:r w:rsidR="00C101D5">
        <w:t xml:space="preserve">Voy a almacenar todos los instantes en </w:t>
      </w:r>
      <w:r w:rsidR="000920E7" w:rsidRPr="000920E7">
        <w:t>'UTC+00:00'</w:t>
      </w:r>
      <w:r w:rsidR="00C101D5">
        <w:t xml:space="preserve"> en las bases de datos, y luego el Front </w:t>
      </w:r>
      <w:r>
        <w:t>deberá aplicarles su uso horario</w:t>
      </w:r>
      <w:r w:rsidR="000920E7">
        <w:t xml:space="preserve"> particular</w:t>
      </w:r>
      <w:r>
        <w:t>.</w:t>
      </w:r>
      <w:r w:rsidR="000920E7">
        <w:t xml:space="preserve"> </w:t>
      </w:r>
    </w:p>
    <w:p w14:paraId="2124B46F" w14:textId="38FACADA" w:rsidR="009D6BE9" w:rsidRDefault="009D6BE9" w:rsidP="00F47085">
      <w:pPr>
        <w:ind w:right="-852"/>
      </w:pPr>
    </w:p>
    <w:p w14:paraId="2DC9AF8F" w14:textId="17E1F620" w:rsidR="00750D9A" w:rsidRPr="00750D9A" w:rsidRDefault="00750D9A" w:rsidP="00750D9A">
      <w:pPr>
        <w:ind w:right="-852"/>
      </w:pPr>
      <w:r>
        <w:t xml:space="preserve">  </w:t>
      </w:r>
      <w:r w:rsidRPr="00750D9A">
        <w:t xml:space="preserve">La </w:t>
      </w:r>
      <w:r w:rsidRPr="00750D9A">
        <w:rPr>
          <w:b/>
          <w:bCs/>
        </w:rPr>
        <w:t>“Z”</w:t>
      </w:r>
      <w:r w:rsidRPr="00750D9A">
        <w:t xml:space="preserve"> viene del término </w:t>
      </w:r>
      <w:proofErr w:type="spellStart"/>
      <w:r w:rsidRPr="00750D9A">
        <w:rPr>
          <w:b/>
          <w:bCs/>
        </w:rPr>
        <w:t>Zulu</w:t>
      </w:r>
      <w:proofErr w:type="spellEnd"/>
      <w:r w:rsidRPr="00750D9A">
        <w:rPr>
          <w:b/>
          <w:bCs/>
        </w:rPr>
        <w:t xml:space="preserve"> time</w:t>
      </w:r>
      <w:r w:rsidRPr="00750D9A">
        <w:t>, usado en aviación y en estándares internacionales.</w:t>
      </w:r>
      <w:r>
        <w:t xml:space="preserve"> </w:t>
      </w:r>
      <w:r w:rsidRPr="00750D9A">
        <w:t xml:space="preserve">Es una forma corta de decir </w:t>
      </w:r>
      <w:r w:rsidRPr="00750D9A">
        <w:rPr>
          <w:b/>
          <w:bCs/>
        </w:rPr>
        <w:t>UTC+00:00</w:t>
      </w:r>
      <w:r w:rsidRPr="00750D9A">
        <w:t xml:space="preserve"> (o simplemente </w:t>
      </w:r>
      <w:r w:rsidRPr="00750D9A">
        <w:rPr>
          <w:b/>
          <w:bCs/>
        </w:rPr>
        <w:t>UTC</w:t>
      </w:r>
      <w:r w:rsidRPr="00750D9A">
        <w:t>).</w:t>
      </w:r>
    </w:p>
    <w:p w14:paraId="280FC121" w14:textId="60294E83" w:rsidR="00750D9A" w:rsidRPr="00750D9A" w:rsidRDefault="00750D9A" w:rsidP="00750D9A">
      <w:pPr>
        <w:ind w:right="-852"/>
      </w:pPr>
      <w:r>
        <w:t xml:space="preserve">  La </w:t>
      </w:r>
      <w:r w:rsidRPr="00750D9A">
        <w:rPr>
          <w:b/>
          <w:bCs/>
        </w:rPr>
        <w:t>‘CET’</w:t>
      </w:r>
      <w:r>
        <w:t xml:space="preserve"> s</w:t>
      </w:r>
      <w:r w:rsidRPr="00750D9A">
        <w:t xml:space="preserve">ignifica </w:t>
      </w:r>
      <w:r w:rsidRPr="00750D9A">
        <w:rPr>
          <w:b/>
          <w:bCs/>
        </w:rPr>
        <w:t xml:space="preserve">Central </w:t>
      </w:r>
      <w:proofErr w:type="spellStart"/>
      <w:r w:rsidRPr="00750D9A">
        <w:rPr>
          <w:b/>
          <w:bCs/>
        </w:rPr>
        <w:t>European</w:t>
      </w:r>
      <w:proofErr w:type="spellEnd"/>
      <w:r w:rsidRPr="00750D9A">
        <w:rPr>
          <w:b/>
          <w:bCs/>
        </w:rPr>
        <w:t xml:space="preserve"> Time</w:t>
      </w:r>
      <w:r>
        <w:t xml:space="preserve">. </w:t>
      </w:r>
      <w:r w:rsidRPr="00750D9A">
        <w:t xml:space="preserve">Es la hora estándar de la mayoría de los países de Europa central y occidental, incluyendo </w:t>
      </w:r>
      <w:r w:rsidRPr="00750D9A">
        <w:rPr>
          <w:b/>
          <w:bCs/>
        </w:rPr>
        <w:t>España</w:t>
      </w:r>
      <w:r w:rsidRPr="00750D9A">
        <w:t xml:space="preserve"> (durante el invierno).</w:t>
      </w:r>
    </w:p>
    <w:p w14:paraId="7807E7E9" w14:textId="2D60CD4D" w:rsidR="00750D9A" w:rsidRDefault="00750D9A" w:rsidP="00F47085">
      <w:pPr>
        <w:ind w:right="-852"/>
      </w:pPr>
    </w:p>
    <w:sectPr w:rsidR="00750D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1AD"/>
    <w:rsid w:val="000429E1"/>
    <w:rsid w:val="00064F47"/>
    <w:rsid w:val="00083192"/>
    <w:rsid w:val="000920E7"/>
    <w:rsid w:val="003309D6"/>
    <w:rsid w:val="0064706A"/>
    <w:rsid w:val="0067573E"/>
    <w:rsid w:val="006B61A0"/>
    <w:rsid w:val="007362F7"/>
    <w:rsid w:val="00750D9A"/>
    <w:rsid w:val="009B16B5"/>
    <w:rsid w:val="009D6BE9"/>
    <w:rsid w:val="00A17DE9"/>
    <w:rsid w:val="00AD7621"/>
    <w:rsid w:val="00C101D5"/>
    <w:rsid w:val="00E10BFF"/>
    <w:rsid w:val="00EF61AD"/>
    <w:rsid w:val="00F47085"/>
    <w:rsid w:val="00F87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FD739"/>
  <w15:chartTrackingRefBased/>
  <w15:docId w15:val="{420B3DDF-43F1-46D6-AC6C-637062F2A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6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6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61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6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61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6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6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6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6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61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61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61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61A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61A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61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61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61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61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6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6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6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6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6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61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61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61A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61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61A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61AD"/>
    <w:rPr>
      <w:b/>
      <w:bCs/>
      <w:smallCaps/>
      <w:color w:val="2F5496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3309D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0D9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3175</TotalTime>
  <Pages>2</Pages>
  <Words>167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Maza Espinosa</dc:creator>
  <cp:keywords/>
  <dc:description/>
  <cp:lastModifiedBy>Angelo Maza Espinosa</cp:lastModifiedBy>
  <cp:revision>14</cp:revision>
  <dcterms:created xsi:type="dcterms:W3CDTF">2025-11-07T16:21:00Z</dcterms:created>
  <dcterms:modified xsi:type="dcterms:W3CDTF">2025-11-12T14:46:00Z</dcterms:modified>
</cp:coreProperties>
</file>