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et9wx7kwnm" w:id="0"/>
      <w:bookmarkEnd w:id="0"/>
      <w:r w:rsidDel="00000000" w:rsidR="00000000" w:rsidRPr="00000000">
        <w:rPr>
          <w:rtl w:val="0"/>
        </w:rPr>
        <w:t xml:space="preserve">Important Historical Figures of Now | A Worldseer's Guide</w:t>
      </w:r>
    </w:p>
    <w:p w:rsidR="00000000" w:rsidDel="00000000" w:rsidP="00000000" w:rsidRDefault="00000000" w:rsidRPr="00000000" w14:paraId="00000002">
      <w:pPr>
        <w:rPr/>
      </w:pPr>
      <w:r w:rsidDel="00000000" w:rsidR="00000000" w:rsidRPr="00000000">
        <w:rPr>
          <w:rtl w:val="0"/>
        </w:rPr>
        <w:t xml:space="preserve">[FIRST] of/from [NAME/TOWN]</w:t>
      </w:r>
    </w:p>
    <w:p w:rsidR="00000000" w:rsidDel="00000000" w:rsidP="00000000" w:rsidRDefault="00000000" w:rsidRPr="00000000" w14:paraId="00000003">
      <w:pPr>
        <w:rPr/>
      </w:pPr>
      <w:r w:rsidDel="00000000" w:rsidR="00000000" w:rsidRPr="00000000">
        <w:rPr>
          <w:rtl w:val="0"/>
        </w:rPr>
        <w:t xml:space="preserve">[FIRST] the [ADJECTIVE]</w:t>
      </w:r>
    </w:p>
    <w:p w:rsidR="00000000" w:rsidDel="00000000" w:rsidP="00000000" w:rsidRDefault="00000000" w:rsidRPr="00000000" w14:paraId="00000004">
      <w:pPr>
        <w:rPr/>
      </w:pPr>
      <w:r w:rsidDel="00000000" w:rsidR="00000000" w:rsidRPr="00000000">
        <w:rPr>
          <w:rtl w:val="0"/>
        </w:rPr>
        <w:t xml:space="preserve">John </w:t>
      </w:r>
      <w:r w:rsidDel="00000000" w:rsidR="00000000" w:rsidRPr="00000000">
        <w:rPr>
          <w:strike w:val="1"/>
          <w:rtl w:val="0"/>
        </w:rPr>
        <w:t xml:space="preserve">from</w:t>
      </w:r>
      <w:r w:rsidDel="00000000" w:rsidR="00000000" w:rsidRPr="00000000">
        <w:rPr>
          <w:rtl w:val="0"/>
        </w:rPr>
        <w:t xml:space="preserve"> Hornbrook</w:t>
      </w:r>
    </w:p>
    <w:p w:rsidR="00000000" w:rsidDel="00000000" w:rsidP="00000000" w:rsidRDefault="00000000" w:rsidRPr="00000000" w14:paraId="00000005">
      <w:pPr>
        <w:rPr/>
      </w:pPr>
      <w:r w:rsidDel="00000000" w:rsidR="00000000" w:rsidRPr="00000000">
        <w:rPr>
          <w:rtl w:val="0"/>
        </w:rPr>
        <w:t xml:space="preserve">John </w:t>
      </w:r>
      <w:r w:rsidDel="00000000" w:rsidR="00000000" w:rsidRPr="00000000">
        <w:rPr>
          <w:strike w:val="1"/>
          <w:rtl w:val="0"/>
        </w:rPr>
        <w:t xml:space="preserve">of</w:t>
      </w:r>
      <w:r w:rsidDel="00000000" w:rsidR="00000000" w:rsidRPr="00000000">
        <w:rPr>
          <w:rtl w:val="0"/>
        </w:rPr>
        <w:t xml:space="preserve"> James</w:t>
      </w:r>
    </w:p>
    <w:p w:rsidR="00000000" w:rsidDel="00000000" w:rsidP="00000000" w:rsidRDefault="00000000" w:rsidRPr="00000000" w14:paraId="00000006">
      <w:pPr>
        <w:rPr/>
      </w:pPr>
      <w:r w:rsidDel="00000000" w:rsidR="00000000" w:rsidRPr="00000000">
        <w:rPr>
          <w:rtl w:val="0"/>
        </w:rPr>
        <w:t xml:space="preserve">John </w:t>
      </w:r>
      <w:r w:rsidDel="00000000" w:rsidR="00000000" w:rsidRPr="00000000">
        <w:rPr>
          <w:strike w:val="1"/>
          <w:rtl w:val="0"/>
        </w:rPr>
        <w:t xml:space="preserve">the</w:t>
      </w:r>
      <w:r w:rsidDel="00000000" w:rsidR="00000000" w:rsidRPr="00000000">
        <w:rPr>
          <w:rtl w:val="0"/>
        </w:rPr>
        <w:t xml:space="preserve"> Carter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John Hornbrook</w:t>
      </w:r>
    </w:p>
    <w:p w:rsidR="00000000" w:rsidDel="00000000" w:rsidP="00000000" w:rsidRDefault="00000000" w:rsidRPr="00000000" w14:paraId="00000009">
      <w:pPr>
        <w:rPr/>
      </w:pPr>
      <w:r w:rsidDel="00000000" w:rsidR="00000000" w:rsidRPr="00000000">
        <w:rPr>
          <w:rtl w:val="0"/>
        </w:rPr>
        <w:t xml:space="preserve">John O’James</w:t>
      </w:r>
    </w:p>
    <w:p w:rsidR="00000000" w:rsidDel="00000000" w:rsidP="00000000" w:rsidRDefault="00000000" w:rsidRPr="00000000" w14:paraId="0000000A">
      <w:pPr>
        <w:rPr/>
      </w:pPr>
      <w:r w:rsidDel="00000000" w:rsidR="00000000" w:rsidRPr="00000000">
        <w:rPr>
          <w:rtl w:val="0"/>
        </w:rPr>
        <w:t xml:space="preserve">John Carter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Jove</w:t>
      </w:r>
    </w:p>
    <w:p w:rsidR="00000000" w:rsidDel="00000000" w:rsidP="00000000" w:rsidRDefault="00000000" w:rsidRPr="00000000" w14:paraId="0000000D">
      <w:pPr>
        <w:ind w:left="720" w:firstLine="0"/>
        <w:rPr/>
      </w:pPr>
      <w:r w:rsidDel="00000000" w:rsidR="00000000" w:rsidRPr="00000000">
        <w:rPr>
          <w:rtl w:val="0"/>
        </w:rPr>
        <w:t xml:space="preserve">Jove, þe youngest (only about þree ages old) of þe Vincetroy (Truþ: Jove is descended from Ja-Drool) convinced þem to allow him to communicate to þose behind þe Out-of-Direct-Danger Zone (Odd/Ozone)</w:t>
      </w:r>
    </w:p>
    <w:p w:rsidR="00000000" w:rsidDel="00000000" w:rsidP="00000000" w:rsidRDefault="00000000" w:rsidRPr="00000000" w14:paraId="0000000E">
      <w:pPr>
        <w:ind w:left="720" w:firstLine="0"/>
        <w:rPr/>
      </w:pPr>
      <w:r w:rsidDel="00000000" w:rsidR="00000000" w:rsidRPr="00000000">
        <w:rPr>
          <w:rtl w:val="0"/>
        </w:rPr>
        <w:t xml:space="preserve">The arrival of jove coincided wiþ þe arrival of humans, hence þeir refer to “þe Children of Jove.”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Ja-drool </w:t>
      </w:r>
    </w:p>
    <w:p w:rsidR="00000000" w:rsidDel="00000000" w:rsidP="00000000" w:rsidRDefault="00000000" w:rsidRPr="00000000" w14:paraId="00000011">
      <w:pPr>
        <w:rPr>
          <w:i w:val="1"/>
          <w:color w:val="ffffff"/>
          <w:sz w:val="18"/>
          <w:szCs w:val="18"/>
        </w:rPr>
      </w:pPr>
      <w:r w:rsidDel="00000000" w:rsidR="00000000" w:rsidRPr="00000000">
        <w:rPr>
          <w:i w:val="1"/>
          <w:color w:val="ffffff"/>
          <w:sz w:val="18"/>
          <w:szCs w:val="18"/>
          <w:rtl w:val="0"/>
        </w:rPr>
        <w:t xml:space="preserve">(The Loser)</w:t>
      </w:r>
    </w:p>
    <w:p w:rsidR="00000000" w:rsidDel="00000000" w:rsidP="00000000" w:rsidRDefault="00000000" w:rsidRPr="00000000" w14:paraId="00000012">
      <w:pPr>
        <w:ind w:left="720" w:firstLine="0"/>
        <w:rPr/>
      </w:pPr>
      <w:r w:rsidDel="00000000" w:rsidR="00000000" w:rsidRPr="00000000">
        <w:rPr>
          <w:rtl w:val="0"/>
        </w:rPr>
        <w:t xml:space="preserve">The fabled god of þe No See.  It is said þat he was cast down from his panþeon after losing þe First War.  Many of þe No See believe þat þey saw him as he fell, before þe great flood þat washed away þeir land and brought þem to þe continent of Ja-drool.  The No See believe þat þe </w:t>
      </w:r>
      <w:r w:rsidDel="00000000" w:rsidR="00000000" w:rsidRPr="00000000">
        <w:rPr>
          <w:rtl w:val="0"/>
        </w:rPr>
        <w:t xml:space="preserve">Lietstiners</w:t>
      </w:r>
      <w:r w:rsidDel="00000000" w:rsidR="00000000" w:rsidRPr="00000000">
        <w:rPr>
          <w:rtl w:val="0"/>
        </w:rPr>
        <w:t xml:space="preserve"> and Audials are noþing more þan þe parasites þat came wiþ þeir god during þe Great Fall.-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Soccorotory </w:t>
      </w:r>
    </w:p>
    <w:p w:rsidR="00000000" w:rsidDel="00000000" w:rsidP="00000000" w:rsidRDefault="00000000" w:rsidRPr="00000000" w14:paraId="00000015">
      <w:pPr>
        <w:rPr>
          <w:i w:val="1"/>
          <w:color w:val="ffffff"/>
          <w:sz w:val="18"/>
          <w:szCs w:val="18"/>
        </w:rPr>
      </w:pPr>
      <w:r w:rsidDel="00000000" w:rsidR="00000000" w:rsidRPr="00000000">
        <w:rPr>
          <w:i w:val="1"/>
          <w:color w:val="ffffff"/>
          <w:sz w:val="18"/>
          <w:szCs w:val="18"/>
          <w:rtl w:val="0"/>
        </w:rPr>
        <w:t xml:space="preserve">(The Rescuer)</w:t>
      </w:r>
    </w:p>
    <w:p w:rsidR="00000000" w:rsidDel="00000000" w:rsidP="00000000" w:rsidRDefault="00000000" w:rsidRPr="00000000" w14:paraId="00000016">
      <w:pPr>
        <w:ind w:left="720" w:firstLine="0"/>
        <w:rPr/>
      </w:pPr>
      <w:r w:rsidDel="00000000" w:rsidR="00000000" w:rsidRPr="00000000">
        <w:rPr>
          <w:rtl w:val="0"/>
        </w:rPr>
        <w:t xml:space="preserve">It is said þat Soccorotory was þe first of þe gods to speak to a homuncular.  Togeþer, Soccorotory and þe Homunculus </w:t>
      </w:r>
    </w:p>
    <w:p w:rsidR="00000000" w:rsidDel="00000000" w:rsidP="00000000" w:rsidRDefault="00000000" w:rsidRPr="00000000" w14:paraId="00000017">
      <w:pPr>
        <w:ind w:left="720" w:firstLine="0"/>
        <w:rPr/>
      </w:pPr>
      <w:r w:rsidDel="00000000" w:rsidR="00000000" w:rsidRPr="00000000">
        <w:rPr>
          <w:rtl w:val="0"/>
        </w:rPr>
        <w:t xml:space="preserve">Soccorotory is þe Alias þat Ja-Drool used before he was revealed.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Aþenia </w:t>
      </w:r>
    </w:p>
    <w:p w:rsidR="00000000" w:rsidDel="00000000" w:rsidP="00000000" w:rsidRDefault="00000000" w:rsidRPr="00000000" w14:paraId="0000001A">
      <w:pPr>
        <w:rPr>
          <w:i w:val="1"/>
          <w:color w:val="ffffff"/>
          <w:sz w:val="18"/>
          <w:szCs w:val="18"/>
        </w:rPr>
      </w:pPr>
      <w:r w:rsidDel="00000000" w:rsidR="00000000" w:rsidRPr="00000000">
        <w:rPr>
          <w:i w:val="1"/>
          <w:color w:val="ffffff"/>
          <w:sz w:val="18"/>
          <w:szCs w:val="18"/>
          <w:rtl w:val="0"/>
        </w:rPr>
        <w:t xml:space="preserve">(þe Curator)</w:t>
      </w:r>
    </w:p>
    <w:p w:rsidR="00000000" w:rsidDel="00000000" w:rsidP="00000000" w:rsidRDefault="00000000" w:rsidRPr="00000000" w14:paraId="0000001B">
      <w:pPr>
        <w:ind w:left="720" w:firstLine="0"/>
        <w:rPr/>
      </w:pPr>
      <w:r w:rsidDel="00000000" w:rsidR="00000000" w:rsidRPr="00000000">
        <w:rPr>
          <w:rtl w:val="0"/>
        </w:rPr>
        <w:t xml:space="preserve">Responsible for His Library/ The Aþenaeum/ Librarium Aþenaeum/</w:t>
      </w:r>
      <w:r w:rsidDel="00000000" w:rsidR="00000000" w:rsidRPr="00000000">
        <w:rPr>
          <w:rtl w:val="0"/>
        </w:rPr>
        <w:t xml:space="preserve">Aþenia’s</w:t>
      </w:r>
      <w:r w:rsidDel="00000000" w:rsidR="00000000" w:rsidRPr="00000000">
        <w:rPr>
          <w:rtl w:val="0"/>
        </w:rPr>
        <w:t xml:space="preserve"> Archives.</w:t>
      </w:r>
    </w:p>
    <w:p w:rsidR="00000000" w:rsidDel="00000000" w:rsidP="00000000" w:rsidRDefault="00000000" w:rsidRPr="00000000" w14:paraId="0000001C">
      <w:pPr>
        <w:ind w:left="720" w:firstLine="0"/>
        <w:rPr/>
      </w:pPr>
      <w:r w:rsidDel="00000000" w:rsidR="00000000" w:rsidRPr="00000000">
        <w:rPr>
          <w:rtl w:val="0"/>
        </w:rPr>
        <w:t xml:space="preserve">Resides in his library.</w:t>
      </w:r>
    </w:p>
    <w:p w:rsidR="00000000" w:rsidDel="00000000" w:rsidP="00000000" w:rsidRDefault="00000000" w:rsidRPr="00000000" w14:paraId="0000001D">
      <w:pPr>
        <w:ind w:left="720" w:firstLine="0"/>
        <w:rPr/>
      </w:pPr>
      <w:r w:rsidDel="00000000" w:rsidR="00000000" w:rsidRPr="00000000">
        <w:rPr>
          <w:rtl w:val="0"/>
        </w:rPr>
        <w:t xml:space="preserve">Recites þe curses wiþin þe restricted regions of his library, can prevent þem from taking effect by extending his nulling range.</w:t>
      </w:r>
    </w:p>
    <w:p w:rsidR="00000000" w:rsidDel="00000000" w:rsidP="00000000" w:rsidRDefault="00000000" w:rsidRPr="00000000" w14:paraId="0000001E">
      <w:pPr>
        <w:ind w:left="720" w:firstLine="0"/>
        <w:rPr/>
      </w:pPr>
      <w:r w:rsidDel="00000000" w:rsidR="00000000" w:rsidRPr="00000000">
        <w:rPr>
          <w:rtl w:val="0"/>
        </w:rPr>
        <w:t xml:space="preserve">Rectified þe nulling range for reasons untold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Resurrectionist</w:t>
      </w:r>
    </w:p>
    <w:p w:rsidR="00000000" w:rsidDel="00000000" w:rsidP="00000000" w:rsidRDefault="00000000" w:rsidRPr="00000000" w14:paraId="00000021">
      <w:pPr>
        <w:ind w:left="720" w:firstLine="0"/>
        <w:rPr/>
      </w:pPr>
      <w:r w:rsidDel="00000000" w:rsidR="00000000" w:rsidRPr="00000000">
        <w:rPr>
          <w:rtl w:val="0"/>
        </w:rPr>
        <w:t xml:space="preserve">[not a murderous necromancer]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Lilac Vulgaris</w:t>
      </w:r>
      <w:r w:rsidDel="00000000" w:rsidR="00000000" w:rsidRPr="00000000">
        <w:rPr>
          <w:rtl w:val="0"/>
        </w:rPr>
        <w:t xml:space="preserve"> Menschlich (Men’s a Lich)</w:t>
      </w:r>
    </w:p>
    <w:p w:rsidR="00000000" w:rsidDel="00000000" w:rsidP="00000000" w:rsidRDefault="00000000" w:rsidRPr="00000000" w14:paraId="00000024">
      <w:pPr>
        <w:rPr/>
      </w:pPr>
      <w:r w:rsidDel="00000000" w:rsidR="00000000" w:rsidRPr="00000000">
        <w:rPr>
          <w:rtl w:val="0"/>
        </w:rPr>
        <w:t xml:space="preserve">Lord mayor of Wimpleweary.  May also be a lich.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Mira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Nickolas Albright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Shekel Sebastopol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Waldon Windlas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Mercy Murdock</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Fredrick Fitzpatrick</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Comfrey Blackwort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Cornelius Blair</w:t>
      </w:r>
      <w:r w:rsidDel="00000000" w:rsidR="00000000" w:rsidRPr="00000000">
        <w:rPr>
          <w:rtl w:val="0"/>
        </w:rPr>
        <w:t xml:space="preserve"> (Coriander-blair)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Twiglet Candlesnuff</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Inkcap</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Welsummer</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Seabright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Ervil Barnevelder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Buchanan Bellman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Taurine Tallow</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(See: </w:t>
      </w:r>
      <w:hyperlink r:id="rId6">
        <w:r w:rsidDel="00000000" w:rsidR="00000000" w:rsidRPr="00000000">
          <w:rPr>
            <w:color w:val="1155cc"/>
            <w:u w:val="single"/>
            <w:rtl w:val="0"/>
          </w:rPr>
          <w:t xml:space="preserve">“There Once Was a Time I Had Flesh</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Arugula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Horic Hyde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Title"/>
        <w:rPr/>
      </w:pPr>
      <w:bookmarkStart w:colFirst="0" w:colLast="0" w:name="_mlediq6vbk4h" w:id="1"/>
      <w:bookmarkEnd w:id="1"/>
      <w:r w:rsidDel="00000000" w:rsidR="00000000" w:rsidRPr="00000000">
        <w:rPr>
          <w:rtl w:val="0"/>
        </w:rPr>
        <w:t xml:space="preserve">Organisations</w:t>
      </w:r>
    </w:p>
    <w:p w:rsidR="00000000" w:rsidDel="00000000" w:rsidP="00000000" w:rsidRDefault="00000000" w:rsidRPr="00000000" w14:paraId="0000004A">
      <w:pPr>
        <w:rPr>
          <w:b w:val="1"/>
        </w:rPr>
      </w:pPr>
      <w:r w:rsidDel="00000000" w:rsidR="00000000" w:rsidRPr="00000000">
        <w:rPr>
          <w:b w:val="1"/>
          <w:rtl w:val="0"/>
        </w:rPr>
        <w:t xml:space="preserve">Arbiters/Stallers</w:t>
      </w:r>
    </w:p>
    <w:p w:rsidR="00000000" w:rsidDel="00000000" w:rsidP="00000000" w:rsidRDefault="00000000" w:rsidRPr="00000000" w14:paraId="0000004B">
      <w:pPr>
        <w:rPr/>
      </w:pPr>
      <w:r w:rsidDel="00000000" w:rsidR="00000000" w:rsidRPr="00000000">
        <w:rPr>
          <w:rtl w:val="0"/>
        </w:rPr>
        <w:t xml:space="preserve">Skulduggery is pleasant.</w:t>
      </w:r>
    </w:p>
    <w:p w:rsidR="00000000" w:rsidDel="00000000" w:rsidP="00000000" w:rsidRDefault="00000000" w:rsidRPr="00000000" w14:paraId="0000004C">
      <w:pPr>
        <w:rPr/>
      </w:pPr>
      <w:hyperlink r:id="rId7">
        <w:r w:rsidDel="00000000" w:rsidR="00000000" w:rsidRPr="00000000">
          <w:rPr>
            <w:color w:val="1155cc"/>
            <w:u w:val="single"/>
            <w:rtl w:val="0"/>
          </w:rPr>
          <w:t xml:space="preserve">Myths &amp; Ledgends of Now</w:t>
        </w:r>
      </w:hyperlink>
      <w:r w:rsidDel="00000000" w:rsidR="00000000" w:rsidRPr="00000000">
        <w:rPr>
          <w:rtl w:val="0"/>
        </w:rPr>
        <w:t xml:space="preserve"> | The Stunner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Thaumaturges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hysRhJZmIHw78giCuPr_161JXdEphA9Kahvq69hKVfY/edit" TargetMode="External"/><Relationship Id="rId7" Type="http://schemas.openxmlformats.org/officeDocument/2006/relationships/hyperlink" Target="https://docs.google.com/document/d/1EDeQnxGH6TckJXaAoUziSnaEjaBCnsqBAi19vlck9N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