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b/>
          <w:bCs/>
          <w:color w:val="1B3A6B"/>
          <w:sz w:val="64"/>
          <w:szCs w:val="64"/>
        </w:rPr>
        <w:t xml:space="preserve">Multi-Vector Retriever (MVR)</w:t>
      </w:r>
    </w:p>
    <w:p>
      <w:pPr>
        <w:spacing w:before="0" w:after="80"/>
        <w:jc w:val="center"/>
      </w:pPr>
      <w:r>
        <w:rPr>
          <w:rFonts w:ascii="Arial" w:cs="Arial" w:eastAsia="Arial" w:hAnsi="Arial"/>
          <w:b w:val="false"/>
          <w:bCs w:val="false"/>
          <w:color w:val="2563EB"/>
          <w:sz w:val="40"/>
          <w:szCs w:val="40"/>
        </w:rPr>
        <w:t xml:space="preserve">Production-Grade RAG Pipeline</w:t>
      </w:r>
    </w:p>
    <w:p>
      <w:pPr>
        <w:pBdr>
          <w:bottom w:val="single" w:color="2563EB" w:sz="6" w:space="8"/>
        </w:pBdr>
        <w:spacing w:before="0" w:after="60"/>
        <w:jc w:val="center"/>
      </w:pPr>
      <w:r>
        <w:rPr>
          <w:rFonts w:ascii="Arial" w:cs="Arial" w:eastAsia="Arial" w:hAnsi="Arial"/>
          <w:sz w:val="22"/>
          <w:szCs w:val="22"/>
        </w:rPr>
        <w:t xml:space="preserve"> </w:t>
      </w:r>
    </w:p>
    <w:p>
      <w:pPr>
        <w:spacing w:before="0" w:after="120"/>
      </w:pPr>
      <w:r>
        <w:t xml:space="preserve"/>
      </w:r>
    </w:p>
    <w:p>
      <w:pPr>
        <w:spacing w:before="0" w:after="60"/>
        <w:jc w:val="center"/>
      </w:pPr>
      <w:r>
        <w:rPr>
          <w:rFonts w:ascii="Arial" w:cs="Arial" w:eastAsia="Arial" w:hAnsi="Arial"/>
          <w:color w:val="475569"/>
          <w:sz w:val="26"/>
          <w:szCs w:val="26"/>
        </w:rPr>
        <w:t xml:space="preserve">Complete Architecture Reference, Implementation Guide</w:t>
      </w:r>
    </w:p>
    <w:p>
      <w:pPr>
        <w:spacing w:before="0" w:after="60"/>
        <w:jc w:val="center"/>
      </w:pPr>
      <w:r>
        <w:rPr>
          <w:rFonts w:ascii="Arial" w:cs="Arial" w:eastAsia="Arial" w:hAnsi="Arial"/>
          <w:color w:val="475569"/>
          <w:sz w:val="26"/>
          <w:szCs w:val="26"/>
        </w:rPr>
        <w:t xml:space="preserve">Bug-Fix Documentation, and Operational Runbook</w:t>
      </w:r>
    </w:p>
    <w:p>
      <w:pPr>
        <w:spacing w:before="0" w:after="240"/>
      </w:pPr>
      <w:r>
        <w:t xml:space="preserve"/>
      </w:r>
    </w:p>
    <w:p>
      <w:pPr>
        <w:spacing w:before="0" w:after="60"/>
        <w:jc w:val="center"/>
      </w:pPr>
      <w:r>
        <w:rPr>
          <w:rFonts w:ascii="Arial" w:cs="Arial" w:eastAsia="Arial" w:hAnsi="Arial"/>
          <w:i/>
          <w:iCs/>
          <w:color w:val="0D9488"/>
          <w:sz w:val="22"/>
          <w:szCs w:val="22"/>
        </w:rPr>
        <w:t xml:space="preserve">LangChain  |  ChromaDB  |  Azure OpenAI  |  HuggingFace</w:t>
      </w:r>
    </w:p>
    <w:p>
      <w:r>
        <w:br w:type="page"/>
      </w:r>
    </w:p>
    <w:p>
      <w:pPr>
        <w:pStyle w:val="Heading1"/>
        <w:spacing w:before="360" w:after="180"/>
      </w:pPr>
      <w:r>
        <w:rPr>
          <w:rFonts w:ascii="Arial" w:cs="Arial" w:eastAsia="Arial" w:hAnsi="Arial"/>
          <w:b/>
          <w:bCs/>
          <w:color w:val="1B3A6B"/>
          <w:sz w:val="36"/>
          <w:szCs w:val="36"/>
        </w:rPr>
        <w:t xml:space="preserve">1. Overview</w:t>
      </w:r>
    </w:p>
    <w:p>
      <w:pPr>
        <w:spacing w:before="60" w:after="120"/>
      </w:pPr>
      <w:r>
        <w:rPr>
          <w:rFonts w:ascii="Arial" w:cs="Arial" w:eastAsia="Arial" w:hAnsi="Arial"/>
          <w:color w:val="334155"/>
          <w:sz w:val="22"/>
          <w:szCs w:val="22"/>
        </w:rPr>
        <w:t xml:space="preserve">Multi-Vector Retriever (MVR) is a generalized retrieval architecture introduced in LangChain that decouples the representation used for vector search (the proxy) from the representation returned to the LLM at generation time (the full parent document). It is the most flexible and highest-recall retrieval pattern available in the LangChain ecosystem and is the production-recommended approach for knowledge-intensive applications.</w:t>
      </w:r>
    </w:p>
    <w:p>
      <w:pPr>
        <w:spacing w:before="0" w:after="120"/>
      </w:pPr>
      <w:r>
        <w:t xml:space="preserve"/>
      </w:r>
    </w:p>
    <w:p>
      <w:pPr>
        <w:spacing w:before="60" w:after="120"/>
      </w:pPr>
      <w:r>
        <w:rPr>
          <w:rFonts w:ascii="Arial" w:cs="Arial" w:eastAsia="Arial" w:hAnsi="Arial"/>
          <w:color w:val="334155"/>
          <w:sz w:val="22"/>
          <w:szCs w:val="22"/>
        </w:rPr>
        <w:t xml:space="preserve">The central insight is that the text best suited for embedding and fast similarity search is often not the same text that provides the richest context for the LLM to generate a high-quality answer. MVR solves this by maintaining two separate stores: a ChromaDB vector store containing compact proxy representations, and a document store containing the full parent chunks. The retriever performs cosine search on the proxies but always returns the full parents to the LLM.</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1.1  Design Goals</w:t>
      </w:r>
    </w:p>
    <w:p>
      <w:pPr>
        <w:pStyle w:val="ListParagraph"/>
        <w:numPr>
          <w:ilvl w:val="0"/>
          <w:numId w:val="2"/>
        </w:numPr>
        <w:spacing w:before="40" w:after="60"/>
      </w:pPr>
      <w:r>
        <w:rPr>
          <w:rFonts w:ascii="Arial" w:cs="Arial" w:eastAsia="Arial" w:hAnsi="Arial"/>
          <w:color w:val="334155"/>
          <w:sz w:val="22"/>
          <w:szCs w:val="22"/>
        </w:rPr>
        <w:t xml:space="preserve">Maximize retrieval recall by choosing proxy types that minimize cosine distance to real user queries.</w:t>
      </w:r>
    </w:p>
    <w:p>
      <w:pPr>
        <w:pStyle w:val="ListParagraph"/>
        <w:numPr>
          <w:ilvl w:val="0"/>
          <w:numId w:val="2"/>
        </w:numPr>
        <w:spacing w:before="40" w:after="60"/>
      </w:pPr>
      <w:r>
        <w:rPr>
          <w:rFonts w:ascii="Arial" w:cs="Arial" w:eastAsia="Arial" w:hAnsi="Arial"/>
          <w:color w:val="334155"/>
          <w:sz w:val="22"/>
          <w:szCs w:val="22"/>
        </w:rPr>
        <w:t xml:space="preserve">Return rich, well-contextualized parent chunks to the LLM regardless of which proxy matched.</w:t>
      </w:r>
    </w:p>
    <w:p>
      <w:pPr>
        <w:pStyle w:val="ListParagraph"/>
        <w:numPr>
          <w:ilvl w:val="0"/>
          <w:numId w:val="2"/>
        </w:numPr>
        <w:spacing w:before="40" w:after="60"/>
      </w:pPr>
      <w:r>
        <w:rPr>
          <w:rFonts w:ascii="Arial" w:cs="Arial" w:eastAsia="Arial" w:hAnsi="Arial"/>
          <w:color w:val="334155"/>
          <w:sz w:val="22"/>
          <w:szCs w:val="22"/>
        </w:rPr>
        <w:t xml:space="preserve">Support multiple proxy strategies in parallel so the same pipeline can serve different query patterns.</w:t>
      </w:r>
    </w:p>
    <w:p>
      <w:pPr>
        <w:pStyle w:val="ListParagraph"/>
        <w:numPr>
          <w:ilvl w:val="0"/>
          <w:numId w:val="2"/>
        </w:numPr>
        <w:spacing w:before="40" w:after="60"/>
      </w:pPr>
      <w:r>
        <w:rPr>
          <w:rFonts w:ascii="Arial" w:cs="Arial" w:eastAsia="Arial" w:hAnsi="Arial"/>
          <w:color w:val="334155"/>
          <w:sz w:val="22"/>
          <w:szCs w:val="22"/>
        </w:rPr>
        <w:t xml:space="preserve">Persist vector indexes to disk (ChromaDB) to avoid re-embedding on every process restart.</w:t>
      </w:r>
    </w:p>
    <w:p>
      <w:pPr>
        <w:pStyle w:val="ListParagraph"/>
        <w:numPr>
          <w:ilvl w:val="0"/>
          <w:numId w:val="2"/>
        </w:numPr>
        <w:spacing w:before="40" w:after="60"/>
      </w:pPr>
      <w:r>
        <w:rPr>
          <w:rFonts w:ascii="Arial" w:cs="Arial" w:eastAsia="Arial" w:hAnsi="Arial"/>
          <w:color w:val="334155"/>
          <w:sz w:val="22"/>
          <w:szCs w:val="22"/>
        </w:rPr>
        <w:t xml:space="preserve">Keep ingestion costs predictable via token caps and batch concurrency controls.</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1.2  When to Use MVR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Approach</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Characteristic</w:t>
            </w:r>
          </w:p>
        </w:tc>
        <w:tc>
          <w:tcPr>
            <w:tcW w:type="dxa" w:w="3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 When</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Naive RAG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Embeds and returns the same chunk</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Simple prototypes, short documents</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ParentDocumentRetriever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Small-chunk proxies, large-parent returns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Single proxy type is sufficient</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MultiVectorRetriever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Multiple proxy types per document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Mixed query patterns, production systems</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HyDE (standalone)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Hypothetical document expansion at query time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High-quality LLM available, low latency acceptable</w:t>
            </w:r>
          </w:p>
        </w:tc>
      </w:tr>
    </w:tbl>
    <w:p>
      <w:pPr>
        <w:spacing w:before="0" w:after="120"/>
      </w:pPr>
      <w:r>
        <w:t xml:space="preserve"/>
      </w:r>
    </w:p>
    <w:p>
      <w:pPr>
        <w:pStyle w:val="Heading1"/>
        <w:spacing w:before="360" w:after="180"/>
      </w:pPr>
      <w:r>
        <w:rPr>
          <w:rFonts w:ascii="Arial" w:cs="Arial" w:eastAsia="Arial" w:hAnsi="Arial"/>
          <w:b/>
          <w:bCs/>
          <w:color w:val="1B3A6B"/>
          <w:sz w:val="36"/>
          <w:szCs w:val="36"/>
        </w:rPr>
        <w:t xml:space="preserve">2. System Architecture</w:t>
      </w:r>
    </w:p>
    <w:p>
      <w:pPr>
        <w:spacing w:before="60" w:after="120"/>
      </w:pPr>
      <w:r>
        <w:rPr>
          <w:rFonts w:ascii="Arial" w:cs="Arial" w:eastAsia="Arial" w:hAnsi="Arial"/>
          <w:color w:val="334155"/>
          <w:sz w:val="22"/>
          <w:szCs w:val="22"/>
        </w:rPr>
        <w:t xml:space="preserve">The pipeline is organized into twelve sections that map cleanly to the data flow stages. All sections are stateless functions parameterized by MVRConfig, which enables testing, reproducibility, and easy hyperparameter sweeps without modifying business logic.</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2.1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MVRConfig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Single source of truth for all parameters: chunk sizes, token caps, ChromaDB paths, Azure credentials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download_pdfs()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Idempotent PDF downloader with caching, size validation, and polite rate limiting</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load_and_chunk_documents()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PyPDFLoader + RecursiveCharacterTextSplitter; assigns UUID doc_id to each parent chunk</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build_embeddings()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Local HuggingFace all-MiniLM-L6-v2 (384-dim, unit-normalized, no API key required)</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build_azure_llm()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AzureChatOpenAI with credential validation and env-var-based configuration</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_make_proxy_llm()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Helper: scoped LLM instances with per-step max_tokens caps to control token cost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generate_summaries()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Strategy 2 ingestion: batch LLM calls produce 3-5 sentence summaries per parent chunk</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generate_hypothetical_questions()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Strategy 3 ingestion: batch LLM calls produce one question per parent chunk</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build_mvr_strategy_1/2/3()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Strategy-specific MVR builders; each creates its own ChromaDB collection and InMemoryStore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build_rag_chain()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LCEL chain factory: wraps any MVR retriever into a complete QA chain with single-pass retrieval</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query_mvr()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Query executor: invokes the chain, extracts sources without double retrieval, formats output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compare_strategies()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Evaluation harness: runs the same query through all three strategies side by side</w:t>
            </w:r>
          </w:p>
        </w:tc>
      </w:tr>
    </w:tbl>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2.2  Data Flow (Ingestion)</w:t>
      </w:r>
    </w:p>
    <w:p>
      <w:pPr>
        <w:spacing w:before="60" w:after="120"/>
      </w:pPr>
      <w:r>
        <w:rPr>
          <w:rFonts w:ascii="Arial" w:cs="Arial" w:eastAsia="Arial" w:hAnsi="Arial"/>
          <w:color w:val="334155"/>
          <w:sz w:val="22"/>
          <w:szCs w:val="22"/>
        </w:rPr>
        <w:t xml:space="preserve">PDF files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PyPDFLoader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RecursiveCharacterTextSplitter (1200 chars)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UUID assignment (doc_id)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InMemoryStore</w:t>
      </w:r>
    </w:p>
    <w:p>
      <w:pPr>
        <w:spacing w:before="60" w:after="120"/>
      </w:pPr>
      <w:r>
        <w:rPr>
          <w:rFonts w:ascii="Arial" w:cs="Arial" w:eastAsia="Arial" w:hAnsi="Arial"/>
          <w:color w:val="334155"/>
          <w:sz w:val="22"/>
          <w:szCs w:val="22"/>
        </w:rPr>
        <w:t xml:space="preserve">                                    |</w:t>
      </w:r>
    </w:p>
    <w:p>
      <w:pPr>
        <w:spacing w:before="60" w:after="120"/>
      </w:pPr>
      <w:r>
        <w:rPr>
          <w:rFonts w:ascii="Arial" w:cs="Arial" w:eastAsia="Arial" w:hAnsi="Arial"/>
          <w:color w:val="334155"/>
          <w:sz w:val="22"/>
          <w:szCs w:val="22"/>
        </w:rPr>
        <w:t xml:space="preserve">           Strategy 1: child_splitter (200 chars)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HuggingFace embed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ChromaDB collection mvr_small_chunks</w:t>
      </w:r>
    </w:p>
    <w:p>
      <w:pPr>
        <w:spacing w:before="60" w:after="120"/>
      </w:pPr>
      <w:r>
        <w:rPr>
          <w:rFonts w:ascii="Arial" w:cs="Arial" w:eastAsia="Arial" w:hAnsi="Arial"/>
          <w:color w:val="334155"/>
          <w:sz w:val="22"/>
          <w:szCs w:val="22"/>
        </w:rPr>
        <w:t xml:space="preserve">           Strategy 2: Azure LLM summary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HuggingFace embed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ChromaDB collection mvr_summaries</w:t>
      </w:r>
    </w:p>
    <w:p>
      <w:pPr>
        <w:spacing w:before="60" w:after="120"/>
      </w:pPr>
      <w:r>
        <w:rPr>
          <w:rFonts w:ascii="Arial" w:cs="Arial" w:eastAsia="Arial" w:hAnsi="Arial"/>
          <w:color w:val="334155"/>
          <w:sz w:val="22"/>
          <w:szCs w:val="22"/>
        </w:rPr>
        <w:t xml:space="preserve">           Strategy 3: Azure LLM question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HuggingFace embed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ChromaDB collection mvr_hypothetical_q</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2.3  Data Flow (Query / Inference)</w:t>
      </w:r>
    </w:p>
    <w:p>
      <w:pPr>
        <w:spacing w:before="60" w:after="120"/>
      </w:pPr>
      <w:r>
        <w:rPr>
          <w:rFonts w:ascii="Arial" w:cs="Arial" w:eastAsia="Arial" w:hAnsi="Arial"/>
          <w:color w:val="334155"/>
          <w:sz w:val="22"/>
          <w:szCs w:val="22"/>
        </w:rPr>
        <w:t xml:space="preserve">User question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HuggingFace embed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ChromaDB cosine search (top-k proxies)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doc_id lookup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InMemoryStore returns full parent docs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prompt + Azure OpenAI  </w:t>
      </w:r>
      <w:r>
        <w:rPr>
          <w:rFonts w:ascii="Courier New" w:cs="Courier New" w:eastAsia="Courier New" w:hAnsi="Courier New"/>
          <w:color w:val="1E293B"/>
          <w:sz w:val="20"/>
          <w:szCs w:val="20"/>
        </w:rPr>
        <w:t xml:space="preserve">--&gt;</w:t>
      </w:r>
      <w:r>
        <w:rPr>
          <w:rFonts w:ascii="Arial" w:cs="Arial" w:eastAsia="Arial" w:hAnsi="Arial"/>
          <w:color w:val="334155"/>
          <w:sz w:val="22"/>
          <w:szCs w:val="22"/>
        </w:rPr>
        <w:t xml:space="preserve">  answer</w:t>
      </w:r>
    </w:p>
    <w:p>
      <w:pPr>
        <w:spacing w:before="0" w:after="120"/>
      </w:pPr>
      <w:r>
        <w:t xml:space="preserve"/>
      </w:r>
    </w:p>
    <w:p>
      <w:pPr>
        <w:pStyle w:val="Heading1"/>
        <w:spacing w:before="360" w:after="180"/>
      </w:pPr>
      <w:r>
        <w:rPr>
          <w:rFonts w:ascii="Arial" w:cs="Arial" w:eastAsia="Arial" w:hAnsi="Arial"/>
          <w:b/>
          <w:bCs/>
          <w:color w:val="1B3A6B"/>
          <w:sz w:val="36"/>
          <w:szCs w:val="36"/>
        </w:rPr>
        <w:t xml:space="preserve">3. The Three Indexing Strategies</w:t>
      </w:r>
    </w:p>
    <w:p>
      <w:pPr>
        <w:pStyle w:val="Heading2"/>
        <w:pBdr>
          <w:bottom w:val="single" w:color="2563EB" w:sz="4" w:space="4"/>
        </w:pBdr>
        <w:spacing w:before="280" w:after="140"/>
      </w:pPr>
      <w:r>
        <w:rPr>
          <w:rFonts w:ascii="Arial" w:cs="Arial" w:eastAsia="Arial" w:hAnsi="Arial"/>
          <w:b/>
          <w:bCs/>
          <w:color w:val="2563EB"/>
          <w:sz w:val="28"/>
          <w:szCs w:val="28"/>
        </w:rPr>
        <w:t xml:space="preserve">3.1  Strategy 1 -- Small Chunk Proxies</w:t>
      </w:r>
    </w:p>
    <w:p>
      <w:pPr>
        <w:spacing w:before="60" w:after="120"/>
      </w:pPr>
      <w:r>
        <w:rPr>
          <w:rFonts w:ascii="Arial" w:cs="Arial" w:eastAsia="Arial" w:hAnsi="Arial"/>
          <w:color w:val="334155"/>
          <w:sz w:val="22"/>
          <w:szCs w:val="22"/>
        </w:rPr>
        <w:t xml:space="preserve">Small chunk proxies are the simplest and most direct MVR strategy. Each parent document (1200 chars) is re-split into smaller child chunks of 200 characters each. These children are embedded and stored in ChromaDB. The children carry the doc_id of their parent in metadata, so when a child matches a query, the retriever walks the doc_id link to fetch the full 1200-char parent from InMemoryStore.</w:t>
      </w:r>
    </w:p>
    <w:p>
      <w:pPr>
        <w:spacing w:before="0" w:after="120"/>
      </w:pPr>
      <w:r>
        <w:t xml:space="preserve"/>
      </w:r>
    </w:p>
    <w:p>
      <w:pPr>
        <w:spacing w:before="60" w:after="120"/>
      </w:pPr>
      <w:r>
        <w:rPr>
          <w:rFonts w:ascii="Arial" w:cs="Arial" w:eastAsia="Arial" w:hAnsi="Arial"/>
          <w:color w:val="334155"/>
          <w:sz w:val="22"/>
          <w:szCs w:val="22"/>
        </w:rPr>
        <w:t xml:space="preserve">This approach is functionally identical to LangChain's ParentDocumentRetriever but is exposed explicitly here so it can be benchmarked against Strategies 2 and 3. Small chunks embed with high specificity: because each chunk contains a narrow, focused claim, its centroid vector is tight and accurate. The downside is that filler text, equations, and citations in the raw text still add noise. This strategy works best for precise lexical or factual queries.</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60"/>
              <w:right w:type="dxa" w:w="180"/>
            </w:tcMar>
          </w:tcPr>
          <w:p>
            <w:pPr>
              <w:spacing w:before="0" w:after="80"/>
            </w:pPr>
            <w:r>
              <w:rPr>
                <w:rFonts w:ascii="Arial" w:cs="Arial" w:eastAsia="Arial" w:hAnsi="Arial"/>
                <w:b/>
                <w:bCs/>
                <w:color w:val="1B3A6B"/>
                <w:sz w:val="22"/>
                <w:szCs w:val="22"/>
              </w:rPr>
              <w:t xml:space="preserve">Recommended Query Type</w:t>
            </w:r>
          </w:p>
          <w:p>
            <w:pPr>
              <w:spacing w:before="0" w:after="60"/>
            </w:pPr>
            <w:r>
              <w:rPr>
                <w:rFonts w:ascii="Arial" w:cs="Arial" w:eastAsia="Arial" w:hAnsi="Arial"/>
                <w:color w:val="334155"/>
                <w:sz w:val="20"/>
                <w:szCs w:val="20"/>
              </w:rPr>
              <w:t xml:space="preserve">Precise factual lookups: 'What are the dimensions of the key and query matrices in the Transformer?'</w:t>
            </w:r>
          </w:p>
          <w:p>
            <w:pPr>
              <w:spacing w:before="0" w:after="60"/>
            </w:pPr>
            <w:r>
              <w:rPr>
                <w:rFonts w:ascii="Arial" w:cs="Arial" w:eastAsia="Arial" w:hAnsi="Arial"/>
                <w:color w:val="334155"/>
                <w:sz w:val="20"/>
                <w:szCs w:val="20"/>
              </w:rPr>
              <w:t xml:space="preserve">Exact term or equation retrieval.</w:t>
            </w:r>
          </w:p>
          <w:p>
            <w:pPr>
              <w:spacing w:before="0" w:after="60"/>
            </w:pPr>
            <w:r>
              <w:rPr>
                <w:rFonts w:ascii="Arial" w:cs="Arial" w:eastAsia="Arial" w:hAnsi="Arial"/>
                <w:color w:val="334155"/>
                <w:sz w:val="20"/>
                <w:szCs w:val="20"/>
              </w:rPr>
              <w:t xml:space="preserve">Queries where the user knows the exact phrasing of the source document.</w:t>
            </w:r>
          </w:p>
        </w:tc>
      </w:tr>
    </w:tbl>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3.2  Strategy 2 -- LLM Summary Embeddings</w:t>
      </w:r>
    </w:p>
    <w:p>
      <w:pPr>
        <w:spacing w:before="60" w:after="120"/>
      </w:pPr>
      <w:r>
        <w:rPr>
          <w:rFonts w:ascii="Arial" w:cs="Arial" w:eastAsia="Arial" w:hAnsi="Arial"/>
          <w:color w:val="334155"/>
          <w:sz w:val="22"/>
          <w:szCs w:val="22"/>
        </w:rPr>
        <w:t xml:space="preserve">Summary embeddings replace the proxy vector with a compact, semantically dense LLM-generated summary of each parent chunk. At ingestion time, each parent chunk is sent to Azure OpenAI (GPT-4o, max_tokens=200) with a prompt asking for a 3-5 sentence technical summary. The returned summary is wrapped in a Document, embedded, and stored in ChromaDB. The full parent is still what gets returned to the LLM.</w:t>
      </w:r>
    </w:p>
    <w:p>
      <w:pPr>
        <w:spacing w:before="0" w:after="120"/>
      </w:pPr>
      <w:r>
        <w:t xml:space="preserve"/>
      </w:r>
    </w:p>
    <w:p>
      <w:pPr>
        <w:spacing w:before="60" w:after="120"/>
      </w:pPr>
      <w:r>
        <w:rPr>
          <w:rFonts w:ascii="Arial" w:cs="Arial" w:eastAsia="Arial" w:hAnsi="Arial"/>
          <w:color w:val="334155"/>
          <w:sz w:val="22"/>
          <w:szCs w:val="22"/>
        </w:rPr>
        <w:t xml:space="preserve">A 1200-char technical paragraph contains filler sentences, equation notation, citation brackets, and transitional phrases that add noise to the embedding centroid. The summary distills the core argument into a compact representation with almost no noise. For conceptual questions such as 'what does this paper argue about positional encoding?', the summary vector is geometrically closer to the query vector than the raw text vector would be, producing higher-precision retrieval.</w:t>
      </w:r>
    </w:p>
    <w:p>
      <w:pPr>
        <w:spacing w:before="0" w:after="120"/>
      </w:pPr>
      <w:r>
        <w:t xml:space="preserve"/>
      </w:r>
    </w:p>
    <w:p>
      <w:pPr>
        <w:spacing w:before="60" w:after="120"/>
      </w:pPr>
      <w:r>
        <w:rPr>
          <w:rFonts w:ascii="Arial" w:cs="Arial" w:eastAsia="Arial" w:hAnsi="Arial"/>
          <w:color w:val="334155"/>
          <w:sz w:val="22"/>
          <w:szCs w:val="22"/>
        </w:rPr>
        <w:t xml:space="preserve">The tradeoff is ingestion cost and latency. Each parent chunk requires one LLM API call, which at 300 parent chunks means 300 Azure OpenAI calls during the one-time ingestion phase. With max_tokens=200 and batch concurrency=3, the total token spend is approximately 90,000 input tokens plus 60,000 output tokens, well under $1 USD at GPT-4o-mini pricing. The ChromaDB index is persisted so this cost is never repeated.</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CCFBF1" w:val="clear"/>
            <w:tcMar>
              <w:top w:type="dxa" w:w="120"/>
              <w:left w:type="dxa" w:w="180"/>
              <w:bottom w:type="dxa" w:w="60"/>
              <w:right w:type="dxa" w:w="180"/>
            </w:tcMar>
          </w:tcPr>
          <w:p>
            <w:pPr>
              <w:spacing w:before="0" w:after="80"/>
            </w:pPr>
            <w:r>
              <w:rPr>
                <w:rFonts w:ascii="Arial" w:cs="Arial" w:eastAsia="Arial" w:hAnsi="Arial"/>
                <w:b/>
                <w:bCs/>
                <w:color w:val="0D9488"/>
                <w:sz w:val="22"/>
                <w:szCs w:val="22"/>
              </w:rPr>
              <w:t xml:space="preserve">Recommended Query Type</w:t>
            </w:r>
          </w:p>
          <w:p>
            <w:pPr>
              <w:spacing w:before="0" w:after="60"/>
            </w:pPr>
            <w:r>
              <w:rPr>
                <w:rFonts w:ascii="Arial" w:cs="Arial" w:eastAsia="Arial" w:hAnsi="Arial"/>
                <w:color w:val="334155"/>
                <w:sz w:val="20"/>
                <w:szCs w:val="20"/>
              </w:rPr>
              <w:t xml:space="preserve">Conceptual and broad queries: 'How does the Transformer architecture eliminate recurrence?'</w:t>
            </w:r>
          </w:p>
          <w:p>
            <w:pPr>
              <w:spacing w:before="0" w:after="60"/>
            </w:pPr>
            <w:r>
              <w:rPr>
                <w:rFonts w:ascii="Arial" w:cs="Arial" w:eastAsia="Arial" w:hAnsi="Arial"/>
                <w:color w:val="334155"/>
                <w:sz w:val="20"/>
                <w:szCs w:val="20"/>
              </w:rPr>
              <w:t xml:space="preserve">Section-level understanding: 'What is the contribution of Section 3.2 of the BERT paper?'</w:t>
            </w:r>
          </w:p>
          <w:p>
            <w:pPr>
              <w:spacing w:before="0" w:after="60"/>
            </w:pPr>
            <w:r>
              <w:rPr>
                <w:rFonts w:ascii="Arial" w:cs="Arial" w:eastAsia="Arial" w:hAnsi="Arial"/>
                <w:color w:val="334155"/>
                <w:sz w:val="20"/>
                <w:szCs w:val="20"/>
              </w:rPr>
              <w:t xml:space="preserve">Paraphrased or abstractly worded questions.</w:t>
            </w:r>
          </w:p>
        </w:tc>
      </w:tr>
    </w:tbl>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3.3  Strategy 3 -- Hypothetical Question Embeddings (HyDE Variant)</w:t>
      </w:r>
    </w:p>
    <w:p>
      <w:pPr>
        <w:spacing w:before="60" w:after="120"/>
      </w:pPr>
      <w:r>
        <w:rPr>
          <w:rFonts w:ascii="Arial" w:cs="Arial" w:eastAsia="Arial" w:hAnsi="Arial"/>
          <w:color w:val="334155"/>
          <w:sz w:val="22"/>
          <w:szCs w:val="22"/>
        </w:rPr>
        <w:t xml:space="preserve">Hypothetical question embeddings apply the HyDE (Hypothetical Document Embeddings) insight at ingestion time rather than query time. For each parent chunk, the LLM is prompted to generate exactly one specific technical question that the chunk directly answers. This question is embedded and stored as the proxy vector.</w:t>
      </w:r>
    </w:p>
    <w:p>
      <w:pPr>
        <w:spacing w:before="0" w:after="120"/>
      </w:pPr>
      <w:r>
        <w:t xml:space="preserve"/>
      </w:r>
    </w:p>
    <w:p>
      <w:pPr>
        <w:spacing w:before="60" w:after="120"/>
      </w:pPr>
      <w:r>
        <w:rPr>
          <w:rFonts w:ascii="Arial" w:cs="Arial" w:eastAsia="Arial" w:hAnsi="Arial"/>
          <w:color w:val="334155"/>
          <w:sz w:val="22"/>
          <w:szCs w:val="22"/>
        </w:rPr>
        <w:t xml:space="preserve">The theoretical motivation is grounded in the geometry of embedding spaces. Contrastive learning objectives used to train sentence embedding models such as all-MiniLM-L6-v2 create spaces where question-to-question cosine similarity is systematically higher than question-to-passage cosine similarity. By pre-generating the question a chunk answers and embedding that question as the proxy, we ensure that user queries in question form will find their matching chunks reliably.</w:t>
      </w:r>
    </w:p>
    <w:p>
      <w:pPr>
        <w:spacing w:before="0" w:after="120"/>
      </w:pPr>
      <w:r>
        <w:t xml:space="preserve"/>
      </w:r>
    </w:p>
    <w:p>
      <w:pPr>
        <w:spacing w:before="60" w:after="120"/>
      </w:pPr>
      <w:r>
        <w:rPr>
          <w:rFonts w:ascii="Arial" w:cs="Arial" w:eastAsia="Arial" w:hAnsi="Arial"/>
          <w:color w:val="334155"/>
          <w:sz w:val="22"/>
          <w:szCs w:val="22"/>
        </w:rPr>
        <w:t xml:space="preserve">Example: The parent text says </w:t>
      </w:r>
      <w:r>
        <w:rPr>
          <w:rFonts w:ascii="Arial" w:cs="Arial" w:eastAsia="Arial" w:hAnsi="Arial"/>
          <w:i/>
          <w:iCs/>
          <w:color w:val="334155"/>
          <w:sz w:val="22"/>
          <w:szCs w:val="22"/>
        </w:rPr>
        <w:t xml:space="preserve">"Multi-head attention allows the model to jointly attend to information from different representation subspaces at different positions."</w:t>
      </w:r>
      <w:r>
        <w:rPr>
          <w:rFonts w:ascii="Arial" w:cs="Arial" w:eastAsia="Arial" w:hAnsi="Arial"/>
          <w:color w:val="334155"/>
          <w:sz w:val="22"/>
          <w:szCs w:val="22"/>
        </w:rPr>
        <w:t xml:space="preserve"> The generated proxy question is </w:t>
      </w:r>
      <w:r>
        <w:rPr>
          <w:rFonts w:ascii="Arial" w:cs="Arial" w:eastAsia="Arial" w:hAnsi="Arial"/>
          <w:i/>
          <w:iCs/>
          <w:color w:val="334155"/>
          <w:sz w:val="22"/>
          <w:szCs w:val="22"/>
        </w:rPr>
        <w:t xml:space="preserve">"What is the purpose of multi-head attention and how does it allow attending to different representation subspaces simultaneously?"</w:t>
      </w:r>
      <w:r>
        <w:rPr>
          <w:rFonts w:ascii="Arial" w:cs="Arial" w:eastAsia="Arial" w:hAnsi="Arial"/>
          <w:color w:val="334155"/>
          <w:sz w:val="22"/>
          <w:szCs w:val="22"/>
        </w:rPr>
        <w:t xml:space="preserve"> A user asking </w:t>
      </w:r>
      <w:r>
        <w:rPr>
          <w:rFonts w:ascii="Arial" w:cs="Arial" w:eastAsia="Arial" w:hAnsi="Arial"/>
          <w:i/>
          <w:iCs/>
          <w:color w:val="334155"/>
          <w:sz w:val="22"/>
          <w:szCs w:val="22"/>
        </w:rPr>
        <w:t xml:space="preserve">"Why do Transformers use multi-head attention?"</w:t>
      </w:r>
      <w:r>
        <w:rPr>
          <w:rFonts w:ascii="Arial" w:cs="Arial" w:eastAsia="Arial" w:hAnsi="Arial"/>
          <w:color w:val="334155"/>
          <w:sz w:val="22"/>
          <w:szCs w:val="22"/>
        </w:rPr>
        <w:t xml:space="preserve"> will have a much higher cosine similarity with the proxy question than with the raw assertion text.</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20"/>
              <w:left w:type="dxa" w:w="180"/>
              <w:bottom w:type="dxa" w:w="60"/>
              <w:right w:type="dxa" w:w="180"/>
            </w:tcMar>
          </w:tcPr>
          <w:p>
            <w:pPr>
              <w:spacing w:before="0" w:after="80"/>
            </w:pPr>
            <w:r>
              <w:rPr>
                <w:rFonts w:ascii="Arial" w:cs="Arial" w:eastAsia="Arial" w:hAnsi="Arial"/>
                <w:b/>
                <w:bCs/>
                <w:color w:val="92400E"/>
                <w:sz w:val="22"/>
                <w:szCs w:val="22"/>
              </w:rPr>
              <w:t xml:space="preserve">Recommended Query Type</w:t>
            </w:r>
          </w:p>
          <w:p>
            <w:pPr>
              <w:spacing w:before="0" w:after="60"/>
            </w:pPr>
            <w:r>
              <w:rPr>
                <w:rFonts w:ascii="Arial" w:cs="Arial" w:eastAsia="Arial" w:hAnsi="Arial"/>
                <w:color w:val="334155"/>
                <w:sz w:val="20"/>
                <w:szCs w:val="20"/>
              </w:rPr>
              <w:t xml:space="preserve">Question-form queries: 'How does BERT's pre-training differ from GPT?'</w:t>
            </w:r>
          </w:p>
          <w:p>
            <w:pPr>
              <w:spacing w:before="0" w:after="60"/>
            </w:pPr>
            <w:r>
              <w:rPr>
                <w:rFonts w:ascii="Arial" w:cs="Arial" w:eastAsia="Arial" w:hAnsi="Arial"/>
                <w:color w:val="334155"/>
                <w:sz w:val="20"/>
                <w:szCs w:val="20"/>
              </w:rPr>
              <w:t xml:space="preserve">Chatbot and conversational search interfaces.</w:t>
            </w:r>
          </w:p>
          <w:p>
            <w:pPr>
              <w:spacing w:before="0" w:after="60"/>
            </w:pPr>
            <w:r>
              <w:rPr>
                <w:rFonts w:ascii="Arial" w:cs="Arial" w:eastAsia="Arial" w:hAnsi="Arial"/>
                <w:color w:val="334155"/>
                <w:sz w:val="20"/>
                <w:szCs w:val="20"/>
              </w:rPr>
              <w:t xml:space="preserve">FAQ-style retrieval systems where users naturally phrase queries as questions.</w:t>
            </w:r>
          </w:p>
        </w:tc>
      </w:tr>
    </w:tbl>
    <w:p>
      <w:pPr>
        <w:spacing w:before="0" w:after="120"/>
      </w:pPr>
      <w:r>
        <w:t xml:space="preserve"/>
      </w:r>
    </w:p>
    <w:p>
      <w:pPr>
        <w:pStyle w:val="Heading1"/>
        <w:spacing w:before="360" w:after="180"/>
      </w:pPr>
      <w:r>
        <w:rPr>
          <w:rFonts w:ascii="Arial" w:cs="Arial" w:eastAsia="Arial" w:hAnsi="Arial"/>
          <w:b/>
          <w:bCs/>
          <w:color w:val="1B3A6B"/>
          <w:sz w:val="36"/>
          <w:szCs w:val="36"/>
        </w:rPr>
        <w:t xml:space="preserve">4. Bug-Fix Documentation</w:t>
      </w:r>
    </w:p>
    <w:p>
      <w:pPr>
        <w:spacing w:before="60" w:after="120"/>
      </w:pPr>
      <w:r>
        <w:rPr>
          <w:rFonts w:ascii="Arial" w:cs="Arial" w:eastAsia="Arial" w:hAnsi="Arial"/>
          <w:color w:val="334155"/>
          <w:sz w:val="22"/>
          <w:szCs w:val="22"/>
        </w:rPr>
        <w:t xml:space="preserve">Six bugs were identified and corrected in the original code. Each is documented below with the root cause, impact, and fix applied.</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Bug 1 -- Fatal Import: langchain_classic (CRITICAL)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E2E2" w:val="clear"/>
            <w:tcMar>
              <w:top w:type="dxa" w:w="120"/>
              <w:left w:type="dxa" w:w="180"/>
              <w:bottom w:type="dxa" w:w="60"/>
              <w:right w:type="dxa" w:w="180"/>
            </w:tcMar>
          </w:tcPr>
          <w:p>
            <w:pPr>
              <w:spacing w:before="0" w:after="80"/>
            </w:pPr>
            <w:r>
              <w:rPr>
                <w:rFonts w:ascii="Arial" w:cs="Arial" w:eastAsia="Arial" w:hAnsi="Arial"/>
                <w:b/>
                <w:bCs/>
                <w:color w:val="991B1B"/>
                <w:sz w:val="22"/>
                <w:szCs w:val="22"/>
              </w:rPr>
              <w:t xml:space="preserve">Severity: CRITICAL -- Pipeline will not start</w:t>
            </w:r>
          </w:p>
          <w:p>
            <w:pPr>
              <w:spacing w:before="0" w:after="60"/>
            </w:pPr>
            <w:r>
              <w:rPr>
                <w:rFonts w:ascii="Arial" w:cs="Arial" w:eastAsia="Arial" w:hAnsi="Arial"/>
                <w:color w:val="334155"/>
                <w:sz w:val="20"/>
                <w:szCs w:val="20"/>
              </w:rPr>
              <w:t xml:space="preserve">File: Line 17 of original code</w:t>
            </w:r>
          </w:p>
          <w:p>
            <w:pPr>
              <w:spacing w:before="0" w:after="60"/>
            </w:pPr>
            <w:r>
              <w:rPr>
                <w:rFonts w:ascii="Arial" w:cs="Arial" w:eastAsia="Arial" w:hAnsi="Arial"/>
                <w:color w:val="334155"/>
                <w:sz w:val="20"/>
                <w:szCs w:val="20"/>
              </w:rPr>
              <w:t xml:space="preserve">Symptom: ModuleNotFoundError: No module named 'langchain_classic'</w:t>
            </w:r>
          </w:p>
        </w:tc>
      </w:tr>
    </w:tbl>
    <w:p>
      <w:pPr>
        <w:spacing w:before="0" w:after="120"/>
      </w:pPr>
      <w:r>
        <w:t xml:space="preserve"/>
      </w:r>
    </w:p>
    <w:p>
      <w:pPr>
        <w:spacing w:before="60" w:after="120"/>
      </w:pPr>
      <w:r>
        <w:rPr>
          <w:rFonts w:ascii="Arial" w:cs="Arial" w:eastAsia="Arial" w:hAnsi="Arial"/>
          <w:color w:val="334155"/>
          <w:sz w:val="22"/>
          <w:szCs w:val="22"/>
        </w:rPr>
        <w:t xml:space="preserve">The package langchain_classic does not exist in any published PyPI release. MultiVectorRetriever lives in langchain.retrievers.multi_vector. The other retrievers (ParentDocumentRetriever, ContextualCompressionRetriever, MergerRetriever) belong to langchain.retrievers, but they are unused in this pipeline and were removed.</w:t>
      </w:r>
    </w:p>
    <w:p>
      <w:pPr>
        <w:spacing w:before="0" w:after="120"/>
      </w:pPr>
      <w:r>
        <w:t xml:space="preserve"/>
      </w:r>
    </w:p>
    <w:p>
      <w:pPr>
        <w:spacing w:before="160" w:after="80"/>
      </w:pPr>
      <w:r>
        <w:rPr>
          <w:rFonts w:ascii="Arial" w:cs="Arial" w:eastAsia="Arial" w:hAnsi="Arial"/>
          <w:b/>
          <w:bCs/>
          <w:color w:val="0D9488"/>
          <w:sz w:val="22"/>
          <w:szCs w:val="22"/>
        </w:rPr>
        <w:t xml:space="preserve">Original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from langchain_classic.retrievers import (</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ParentDocumentRetriever,</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ContextualCompressionRetriever,</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MergerRetriever, MultiVectorRetriever</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w:t>
            </w:r>
          </w:p>
        </w:tc>
      </w:tr>
    </w:tbl>
    <w:p>
      <w:pPr>
        <w:spacing w:before="0" w:after="120"/>
      </w:pPr>
      <w:r>
        <w:t xml:space="preserve"/>
      </w:r>
    </w:p>
    <w:p>
      <w:pPr>
        <w:spacing w:before="160" w:after="80"/>
      </w:pPr>
      <w:r>
        <w:rPr>
          <w:rFonts w:ascii="Arial" w:cs="Arial" w:eastAsia="Arial" w:hAnsi="Arial"/>
          <w:b/>
          <w:bCs/>
          <w:color w:val="0D9488"/>
          <w:sz w:val="22"/>
          <w:szCs w:val="22"/>
        </w:rPr>
        <w:t xml:space="preserve">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from langchain.retrievers.multi_vector import MultiVectorRetriever</w:t>
            </w:r>
          </w:p>
        </w:tc>
      </w:tr>
    </w:tbl>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Bug 2 -- Dead Variable and Wrong max_tokens in generate_summaries (HIGH)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20"/>
              <w:left w:type="dxa" w:w="180"/>
              <w:bottom w:type="dxa" w:w="60"/>
              <w:right w:type="dxa" w:w="180"/>
            </w:tcMar>
          </w:tcPr>
          <w:p>
            <w:pPr>
              <w:spacing w:before="0" w:after="80"/>
            </w:pPr>
            <w:r>
              <w:rPr>
                <w:rFonts w:ascii="Arial" w:cs="Arial" w:eastAsia="Arial" w:hAnsi="Arial"/>
                <w:b/>
                <w:bCs/>
                <w:color w:val="92400E"/>
                <w:sz w:val="22"/>
                <w:szCs w:val="22"/>
              </w:rPr>
              <w:t xml:space="preserve">Severity: HIGH -- Summary quality degraded, token cost uncontrolled</w:t>
            </w:r>
          </w:p>
          <w:p>
            <w:pPr>
              <w:spacing w:before="0" w:after="60"/>
            </w:pPr>
            <w:r>
              <w:rPr>
                <w:rFonts w:ascii="Arial" w:cs="Arial" w:eastAsia="Arial" w:hAnsi="Arial"/>
                <w:color w:val="334155"/>
                <w:sz w:val="20"/>
                <w:szCs w:val="20"/>
              </w:rPr>
              <w:t xml:space="preserve">File: generate_summaries() function</w:t>
            </w:r>
          </w:p>
          <w:p>
            <w:pPr>
              <w:spacing w:before="0" w:after="60"/>
            </w:pPr>
            <w:r>
              <w:rPr>
                <w:rFonts w:ascii="Arial" w:cs="Arial" w:eastAsia="Arial" w:hAnsi="Arial"/>
                <w:color w:val="334155"/>
                <w:sz w:val="20"/>
                <w:szCs w:val="20"/>
              </w:rPr>
              <w:t xml:space="preserve">Symptom: SUMMARY_MAX_TOKENS config value was never applied to the LLM</w:t>
            </w:r>
          </w:p>
        </w:tc>
      </w:tr>
    </w:tbl>
    <w:p>
      <w:pPr>
        <w:spacing w:before="0" w:after="120"/>
      </w:pPr>
      <w:r>
        <w:t xml:space="preserve"/>
      </w:r>
    </w:p>
    <w:p>
      <w:pPr>
        <w:spacing w:before="60" w:after="120"/>
      </w:pPr>
      <w:r>
        <w:rPr>
          <w:rFonts w:ascii="Arial" w:cs="Arial" w:eastAsia="Arial" w:hAnsi="Arial"/>
          <w:color w:val="334155"/>
          <w:sz w:val="22"/>
          <w:szCs w:val="22"/>
        </w:rPr>
        <w:t xml:space="preserve">summary_llm was constructed at the top of generate_summaries() via llm.with_config() | StrOutputParser() and then immediately discarded -- it was never referenced again. The actual chain constructed a second raw AzureChatOpenAI inline without specifying max_tokens, meaning the LLM would use its default token limit (often 4096) instead of the intended 200 for proxy generation. This tripled the token cost of ingestion and produced verbose summaries that reduced embedding quality.</w:t>
      </w:r>
    </w:p>
    <w:p>
      <w:pPr>
        <w:spacing w:before="0" w:after="120"/>
      </w:pPr>
      <w:r>
        <w:t xml:space="preserve"/>
      </w:r>
    </w:p>
    <w:p>
      <w:pPr>
        <w:spacing w:before="160" w:after="80"/>
      </w:pPr>
      <w:r>
        <w:rPr>
          <w:rFonts w:ascii="Arial" w:cs="Arial" w:eastAsia="Arial" w:hAnsi="Arial"/>
          <w:b/>
          <w:bCs/>
          <w:color w:val="0D9488"/>
          <w:sz w:val="22"/>
          <w:szCs w:val="22"/>
        </w:rPr>
        <w:t xml:space="preserve">Fixed by:</w:t>
      </w:r>
    </w:p>
    <w:p>
      <w:pPr>
        <w:pStyle w:val="ListParagraph"/>
        <w:numPr>
          <w:ilvl w:val="0"/>
          <w:numId w:val="2"/>
        </w:numPr>
        <w:spacing w:before="40" w:after="60"/>
      </w:pPr>
      <w:r>
        <w:rPr>
          <w:rFonts w:ascii="Arial" w:cs="Arial" w:eastAsia="Arial" w:hAnsi="Arial"/>
          <w:color w:val="334155"/>
          <w:sz w:val="22"/>
          <w:szCs w:val="22"/>
        </w:rPr>
        <w:t xml:space="preserve">Removing the dead summary_llm variable entirely.</w:t>
      </w:r>
    </w:p>
    <w:p>
      <w:pPr>
        <w:pStyle w:val="ListParagraph"/>
        <w:numPr>
          <w:ilvl w:val="0"/>
          <w:numId w:val="2"/>
        </w:numPr>
        <w:spacing w:before="40" w:after="60"/>
      </w:pPr>
      <w:r>
        <w:rPr>
          <w:rFonts w:ascii="Arial" w:cs="Arial" w:eastAsia="Arial" w:hAnsi="Arial"/>
          <w:color w:val="334155"/>
          <w:sz w:val="22"/>
          <w:szCs w:val="22"/>
        </w:rPr>
        <w:t xml:space="preserve">Introducing _make_proxy_llm(config, max_tokens) as a shared helper that correctly reads from config.SUMMARY_MAX_TOKENS and config.QUESTION_MAX_TOKENS.</w:t>
      </w:r>
    </w:p>
    <w:p>
      <w:pPr>
        <w:pStyle w:val="ListParagraph"/>
        <w:numPr>
          <w:ilvl w:val="0"/>
          <w:numId w:val="2"/>
        </w:numPr>
        <w:spacing w:before="40" w:after="60"/>
      </w:pPr>
      <w:r>
        <w:rPr>
          <w:rFonts w:ascii="Arial" w:cs="Arial" w:eastAsia="Arial" w:hAnsi="Arial"/>
          <w:color w:val="334155"/>
          <w:sz w:val="22"/>
          <w:szCs w:val="22"/>
        </w:rPr>
        <w:t xml:space="preserve">Using _make_proxy_llm() in both generate_summaries() and generate_hypothetical_questions() for consistent credential and parameter handling.</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Bug 3 -- Double Retrieval in query_mvr (MEDIUM)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20"/>
              <w:left w:type="dxa" w:w="180"/>
              <w:bottom w:type="dxa" w:w="60"/>
              <w:right w:type="dxa" w:w="180"/>
            </w:tcMar>
          </w:tcPr>
          <w:p>
            <w:pPr>
              <w:spacing w:before="0" w:after="80"/>
            </w:pPr>
            <w:r>
              <w:rPr>
                <w:rFonts w:ascii="Arial" w:cs="Arial" w:eastAsia="Arial" w:hAnsi="Arial"/>
                <w:b/>
                <w:bCs/>
                <w:color w:val="92400E"/>
                <w:sz w:val="22"/>
                <w:szCs w:val="22"/>
              </w:rPr>
              <w:t xml:space="preserve">Severity: MEDIUM -- 2x latency and 2x token cost per query</w:t>
            </w:r>
          </w:p>
          <w:p>
            <w:pPr>
              <w:spacing w:before="0" w:after="60"/>
            </w:pPr>
            <w:r>
              <w:rPr>
                <w:rFonts w:ascii="Arial" w:cs="Arial" w:eastAsia="Arial" w:hAnsi="Arial"/>
                <w:color w:val="334155"/>
                <w:sz w:val="20"/>
                <w:szCs w:val="20"/>
              </w:rPr>
              <w:t xml:space="preserve">File: query_mvr() function</w:t>
            </w:r>
          </w:p>
          <w:p>
            <w:pPr>
              <w:spacing w:before="0" w:after="60"/>
            </w:pPr>
            <w:r>
              <w:rPr>
                <w:rFonts w:ascii="Arial" w:cs="Arial" w:eastAsia="Arial" w:hAnsi="Arial"/>
                <w:color w:val="334155"/>
                <w:sz w:val="20"/>
                <w:szCs w:val="20"/>
              </w:rPr>
              <w:t xml:space="preserve">Symptom: retriever.invoke() called once manually + once inside chain.invoke()</w:t>
            </w:r>
          </w:p>
        </w:tc>
      </w:tr>
    </w:tbl>
    <w:p>
      <w:pPr>
        <w:spacing w:before="0" w:after="120"/>
      </w:pPr>
      <w:r>
        <w:t xml:space="preserve"/>
      </w:r>
    </w:p>
    <w:p>
      <w:pPr>
        <w:spacing w:before="60" w:after="120"/>
      </w:pPr>
      <w:r>
        <w:rPr>
          <w:rFonts w:ascii="Arial" w:cs="Arial" w:eastAsia="Arial" w:hAnsi="Arial"/>
          <w:color w:val="334155"/>
          <w:sz w:val="22"/>
          <w:szCs w:val="22"/>
        </w:rPr>
        <w:t xml:space="preserve">query_mvr() called retriever.invoke(question) explicitly to gather source documents for display, then called chain.invoke(question) which triggered a second internal retrieval inside the LCEL chain. Every user query therefore performed two full ChromaDB searches and two InMemoryStore lookups, doubling latency and wasting computation.</w:t>
      </w:r>
    </w:p>
    <w:p>
      <w:pPr>
        <w:spacing w:before="0" w:after="120"/>
      </w:pPr>
      <w:r>
        <w:t xml:space="preserve"/>
      </w:r>
    </w:p>
    <w:p>
      <w:pPr>
        <w:spacing w:before="160" w:after="80"/>
      </w:pPr>
      <w:r>
        <w:rPr>
          <w:rFonts w:ascii="Arial" w:cs="Arial" w:eastAsia="Arial" w:hAnsi="Arial"/>
          <w:b/>
          <w:bCs/>
          <w:color w:val="0D9488"/>
          <w:sz w:val="22"/>
          <w:szCs w:val="22"/>
        </w:rPr>
        <w:t xml:space="preserve">Fixed by:</w:t>
      </w:r>
    </w:p>
    <w:p>
      <w:pPr>
        <w:spacing w:before="60" w:after="120"/>
      </w:pPr>
      <w:r>
        <w:rPr>
          <w:rFonts w:ascii="Arial" w:cs="Arial" w:eastAsia="Arial" w:hAnsi="Arial"/>
          <w:color w:val="334155"/>
          <w:sz w:val="22"/>
          <w:szCs w:val="22"/>
        </w:rPr>
        <w:t xml:space="preserve">Rebuilding build_rag_chain() to use RunnablePassthrough.assign to route the retrieved docs both into format_docs (for the LLM context) and into a source_documents key in the output dict. query_mvr() now reads sources from result["source_documents"] -- retrieval happens exactly once per query.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rag_chain = (</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RunnablePassthrough.assign(</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context=retriever | format_docs,</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source_documents=retriever,   # captured once, no re-retrieval</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 {</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"answer":           prompt | llm | StrOutputParser(),</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"source_documents": lambda x: x["source_documents"],</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w:t>
            </w:r>
          </w:p>
        </w:tc>
      </w:tr>
    </w:tbl>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Bug 4 -- Private ChromaDB Attribute Access (LOW-MEDIUM)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60"/>
              <w:right w:type="dxa" w:w="180"/>
            </w:tcMar>
          </w:tcPr>
          <w:p>
            <w:pPr>
              <w:spacing w:before="0" w:after="80"/>
            </w:pPr>
            <w:r>
              <w:rPr>
                <w:rFonts w:ascii="Arial" w:cs="Arial" w:eastAsia="Arial" w:hAnsi="Arial"/>
                <w:b/>
                <w:bCs/>
                <w:color w:val="1B3A6B"/>
                <w:sz w:val="22"/>
                <w:szCs w:val="22"/>
              </w:rPr>
              <w:t xml:space="preserve">Severity: LOW-MEDIUM -- Breaks silently on chromadb version upgrades</w:t>
            </w:r>
          </w:p>
          <w:p>
            <w:pPr>
              <w:spacing w:before="0" w:after="60"/>
            </w:pPr>
            <w:r>
              <w:rPr>
                <w:rFonts w:ascii="Arial" w:cs="Arial" w:eastAsia="Arial" w:hAnsi="Arial"/>
                <w:color w:val="334155"/>
                <w:sz w:val="20"/>
                <w:szCs w:val="20"/>
              </w:rPr>
              <w:t xml:space="preserve">File: All three build_mvr_strategy_*() functions</w:t>
            </w:r>
          </w:p>
          <w:p>
            <w:pPr>
              <w:spacing w:before="0" w:after="60"/>
            </w:pPr>
            <w:r>
              <w:rPr>
                <w:rFonts w:ascii="Arial" w:cs="Arial" w:eastAsia="Arial" w:hAnsi="Arial"/>
                <w:color w:val="334155"/>
                <w:sz w:val="20"/>
                <w:szCs w:val="20"/>
              </w:rPr>
              <w:t xml:space="preserve">Symptom: AttributeError on chromadb &gt;= 0.5 where _collection was renamed</w:t>
            </w:r>
          </w:p>
        </w:tc>
      </w:tr>
    </w:tbl>
    <w:p>
      <w:pPr>
        <w:spacing w:before="0" w:after="120"/>
      </w:pPr>
      <w:r>
        <w:t xml:space="preserve"/>
      </w:r>
    </w:p>
    <w:p>
      <w:pPr>
        <w:spacing w:before="60" w:after="120"/>
      </w:pPr>
      <w:r>
        <w:rPr>
          <w:rFonts w:ascii="Arial" w:cs="Arial" w:eastAsia="Arial" w:hAnsi="Arial"/>
          <w:color w:val="334155"/>
          <w:sz w:val="22"/>
          <w:szCs w:val="22"/>
        </w:rPr>
        <w:t xml:space="preserve">vectorstore._collection.count() accessed a private attribute that the ChromaDB library makes no stability guarantees about across versions. The fix wraps this in a public helper _chroma_count() that uses the stable vectorstore.get()["ids"] API.</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Bug 5 -- Pipeline Executed at Module Scope (HIGH)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20"/>
              <w:left w:type="dxa" w:w="180"/>
              <w:bottom w:type="dxa" w:w="60"/>
              <w:right w:type="dxa" w:w="180"/>
            </w:tcMar>
          </w:tcPr>
          <w:p>
            <w:pPr>
              <w:spacing w:before="0" w:after="80"/>
            </w:pPr>
            <w:r>
              <w:rPr>
                <w:rFonts w:ascii="Arial" w:cs="Arial" w:eastAsia="Arial" w:hAnsi="Arial"/>
                <w:b/>
                <w:bCs/>
                <w:color w:val="92400E"/>
                <w:sz w:val="22"/>
                <w:szCs w:val="22"/>
              </w:rPr>
              <w:t xml:space="preserve">Severity: HIGH -- Untestable code, side effects on import</w:t>
            </w:r>
          </w:p>
          <w:p>
            <w:pPr>
              <w:spacing w:before="0" w:after="60"/>
            </w:pPr>
            <w:r>
              <w:rPr>
                <w:rFonts w:ascii="Arial" w:cs="Arial" w:eastAsia="Arial" w:hAnsi="Arial"/>
                <w:color w:val="334155"/>
                <w:sz w:val="20"/>
                <w:szCs w:val="20"/>
              </w:rPr>
              <w:t xml:space="preserve">File: Main pipeline block (bottom of file, ~30 lines)</w:t>
            </w:r>
          </w:p>
          <w:p>
            <w:pPr>
              <w:spacing w:before="0" w:after="60"/>
            </w:pPr>
            <w:r>
              <w:rPr>
                <w:rFonts w:ascii="Arial" w:cs="Arial" w:eastAsia="Arial" w:hAnsi="Arial"/>
                <w:color w:val="334155"/>
                <w:sz w:val="20"/>
                <w:szCs w:val="20"/>
              </w:rPr>
              <w:t xml:space="preserve">Symptom: PDF downloads and Azure API calls triggered by any import statement</w:t>
            </w:r>
          </w:p>
        </w:tc>
      </w:tr>
    </w:tbl>
    <w:p>
      <w:pPr>
        <w:spacing w:before="0" w:after="120"/>
      </w:pPr>
      <w:r>
        <w:t xml:space="preserve"/>
      </w:r>
    </w:p>
    <w:p>
      <w:pPr>
        <w:spacing w:before="60" w:after="120"/>
      </w:pPr>
      <w:r>
        <w:rPr>
          <w:rFonts w:ascii="Arial" w:cs="Arial" w:eastAsia="Arial" w:hAnsi="Arial"/>
          <w:color w:val="334155"/>
          <w:sz w:val="22"/>
          <w:szCs w:val="22"/>
        </w:rPr>
        <w:t xml:space="preserve">The entire pipeline orchestration (download_pdfs, load_and_chunk_documents, build_azure_llm, generate_summaries, etc.) was at module scope with no if __name__ == '__main__' guard. Any other module that imported multi_vector_retriever would trigger network requests, file writes, and Azure API calls. Unit testing was impossible. The entire orchestration is now inside main() called under the __main__ guard.</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Bug 6 -- Deprecated HuggingFaceEmbeddings Import (LOW)</w:t>
      </w:r>
    </w:p>
    <w:p>
      <w:pPr>
        <w:spacing w:before="60" w:after="120"/>
      </w:pPr>
      <w:r>
        <w:rPr>
          <w:rFonts w:ascii="Arial" w:cs="Arial" w:eastAsia="Arial" w:hAnsi="Arial"/>
          <w:color w:val="334155"/>
          <w:sz w:val="22"/>
          <w:szCs w:val="22"/>
        </w:rPr>
        <w:t xml:space="preserve">from langchain_community.embeddings import HuggingFaceEmbeddings emits a LangChainDeprecationWarning in LangChain 0.3+ and will be removed in a future release. The canonical location is langchain_huggingface. Fixed with a try/except that prefers langchain_huggingface and falls back to the community shim for backwards compatibility.</w:t>
      </w:r>
    </w:p>
    <w:p>
      <w:pPr>
        <w:spacing w:before="0" w:after="120"/>
      </w:pPr>
      <w:r>
        <w:t xml:space="preserve"/>
      </w:r>
    </w:p>
    <w:p>
      <w:pPr>
        <w:pStyle w:val="Heading1"/>
        <w:spacing w:before="360" w:after="180"/>
      </w:pPr>
      <w:r>
        <w:rPr>
          <w:rFonts w:ascii="Arial" w:cs="Arial" w:eastAsia="Arial" w:hAnsi="Arial"/>
          <w:b/>
          <w:bCs/>
          <w:color w:val="1B3A6B"/>
          <w:sz w:val="36"/>
          <w:szCs w:val="36"/>
        </w:rPr>
        <w:t xml:space="preserve">5. Configuration Reference</w:t>
      </w:r>
    </w:p>
    <w:p>
      <w:pPr>
        <w:spacing w:before="60" w:after="120"/>
      </w:pPr>
      <w:r>
        <w:rPr>
          <w:rFonts w:ascii="Arial" w:cs="Arial" w:eastAsia="Arial" w:hAnsi="Arial"/>
          <w:color w:val="334155"/>
          <w:sz w:val="22"/>
          <w:szCs w:val="22"/>
        </w:rPr>
        <w:t xml:space="preserve">All parameters are centralized in MVRConfig. The table below describes each parameter, its default value, and its production tuning guidance.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Default</w:t>
            </w:r>
          </w:p>
        </w:tc>
        <w:tc>
          <w:tcPr>
            <w:tcW w:type="dxa" w:w="5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Guidance</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PARENT_CHUNK_SIZE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1200 chars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1-2 dense technical paragraphs. Larger = richer LLM context but noisier embeddings. Start at 1000-1500.</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PARENT_CHUNK_OVERLAP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120 chars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10% of PARENT_CHUNK_SIZE. Prevents context loss at chunk boundaries.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CHILD_CHUNK_SIZE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200 chars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Strategy 1 only. A single focused claim. Range: 150-300.</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CHILD_CHUNK_OVERLAP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20 chars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10% of CHILD_CHUNK_SIZE.</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EMBEDDING_MODEL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all-MiniLM-L6-v2</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Fast, 384-dim, sufficient for most domains. Switch to all-mpnet-base-v2 for higher accuracy.</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EMBEDDING_DEVICE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cpu</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Switch to 'cuda' for GPU. Reduces embedding time ~10x on a modern GPU.</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CHROMA_PERSIST_DIR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./chroma_mvr_db</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Set to a durable volume in production. Back up before re-ingestion.</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LLM_TEMPERATURE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0.0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Keep at 0.0 for deterministic, reproducible answers.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LLM_MAX_TOKENS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1024</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Answer generation budget. Increase for long-form answers (up to model's context limit).</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SUMMARY_MAX_TOKENS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200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Proxy generation only. 200 tokens = ~150 words. Sufficient for 3-5 sentence summary.</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QUESTION_MAX_TOKENS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100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One concise question. 100 tokens is generous. Reduces cost vs LLM_MAX_TOKENS.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RETRIEVER_K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3</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Parent docs returned per query. Increase to 5-7 for synthesis queries across papers.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BATCH_CONCURRENCY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3</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Parallel LLM calls during ingestion. Increase if Azure rate limits allow. Monitor for 429 errors.</w:t>
            </w:r>
          </w:p>
        </w:tc>
      </w:tr>
    </w:tbl>
    <w:p>
      <w:pPr>
        <w:spacing w:before="0" w:after="120"/>
      </w:pPr>
      <w:r>
        <w:t xml:space="preserve"/>
      </w:r>
    </w:p>
    <w:p>
      <w:pPr>
        <w:pStyle w:val="Heading1"/>
        <w:spacing w:before="360" w:after="180"/>
      </w:pPr>
      <w:r>
        <w:rPr>
          <w:rFonts w:ascii="Arial" w:cs="Arial" w:eastAsia="Arial" w:hAnsi="Arial"/>
          <w:b/>
          <w:bCs/>
          <w:color w:val="1B3A6B"/>
          <w:sz w:val="36"/>
          <w:szCs w:val="36"/>
        </w:rPr>
        <w:t xml:space="preserve">6. Installation and Setup</w:t>
      </w:r>
    </w:p>
    <w:p>
      <w:pPr>
        <w:pStyle w:val="Heading2"/>
        <w:pBdr>
          <w:bottom w:val="single" w:color="2563EB" w:sz="4" w:space="4"/>
        </w:pBdr>
        <w:spacing w:before="280" w:after="140"/>
      </w:pPr>
      <w:r>
        <w:rPr>
          <w:rFonts w:ascii="Arial" w:cs="Arial" w:eastAsia="Arial" w:hAnsi="Arial"/>
          <w:b/>
          <w:bCs/>
          <w:color w:val="2563EB"/>
          <w:sz w:val="28"/>
          <w:szCs w:val="28"/>
        </w:rPr>
        <w:t xml:space="preserve">6.1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pip install langchain langchain-community langchain-openai langchain-chroma \</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langchain-text-splitters langchain-huggingface                  \</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            sentence-transformers chromadb pypdf</w:t>
            </w:r>
          </w:p>
        </w:tc>
      </w:tr>
    </w:tbl>
    <w:p>
      <w:pPr>
        <w:spacing w:before="0" w:after="120"/>
      </w:pPr>
      <w:r>
        <w:t xml:space="preserve"/>
      </w:r>
    </w:p>
    <w:p>
      <w:pPr>
        <w:spacing w:before="60" w:after="120"/>
      </w:pPr>
      <w:r>
        <w:rPr>
          <w:rFonts w:ascii="Arial" w:cs="Arial" w:eastAsia="Arial" w:hAnsi="Arial"/>
          <w:color w:val="334155"/>
          <w:sz w:val="22"/>
          <w:szCs w:val="22"/>
        </w:rPr>
        <w:t xml:space="preserve">Package versions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Package</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Minimum Version</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langchain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0.3.0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langchain-community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0.3.0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langchain-openai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0.2.0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langchain-chroma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0.1.4</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langchain-huggingface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0.1.0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chromadb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0.5.0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sentence-transformers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3.0.0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pypdf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4.0.0</w:t>
            </w:r>
          </w:p>
        </w:tc>
      </w:tr>
    </w:tbl>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6.2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export AZURE_OPENAI_API_KEY='your-azure-resource-key'</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export AZURE_OPENAI_ENDPOINT='https://your-resource.openai.azure.com/'</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export AZURE_OPENAI_DEPLOYMENT='gpt-4o'           # or gpt-4-turbo</w:t>
            </w:r>
          </w:p>
        </w:tc>
      </w:tr>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export AZURE_OPENAI_API_VERSION='2024-02-15-preview'</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80"/>
              <w:bottom w:type="dxa" w:w="60"/>
              <w:right w:type="dxa" w:w="180"/>
            </w:tcMar>
          </w:tcPr>
          <w:p>
            <w:pPr>
              <w:spacing w:before="0" w:after="80"/>
            </w:pPr>
            <w:r>
              <w:rPr>
                <w:rFonts w:ascii="Arial" w:cs="Arial" w:eastAsia="Arial" w:hAnsi="Arial"/>
                <w:b/>
                <w:bCs/>
                <w:color w:val="475569"/>
                <w:sz w:val="22"/>
                <w:szCs w:val="22"/>
              </w:rPr>
              <w:t xml:space="preserve">Security Note</w:t>
            </w:r>
          </w:p>
          <w:p>
            <w:pPr>
              <w:spacing w:before="0" w:after="60"/>
            </w:pPr>
            <w:r>
              <w:rPr>
                <w:rFonts w:ascii="Arial" w:cs="Arial" w:eastAsia="Arial" w:hAnsi="Arial"/>
                <w:color w:val="334155"/>
                <w:sz w:val="20"/>
                <w:szCs w:val="20"/>
              </w:rPr>
              <w:t xml:space="preserve">Never commit API keys to version control. Use a secrets manager (AWS Secrets Manager,</w:t>
            </w:r>
          </w:p>
          <w:p>
            <w:pPr>
              <w:spacing w:before="0" w:after="60"/>
            </w:pPr>
            <w:r>
              <w:rPr>
                <w:rFonts w:ascii="Arial" w:cs="Arial" w:eastAsia="Arial" w:hAnsi="Arial"/>
                <w:color w:val="334155"/>
                <w:sz w:val="20"/>
                <w:szCs w:val="20"/>
              </w:rPr>
              <w:t xml:space="preserve">Azure Key Vault, HashiCorp Vault) in production. Use dotenv for local development:</w:t>
            </w:r>
          </w:p>
          <w:p>
            <w:pPr>
              <w:spacing w:before="0" w:after="60"/>
            </w:pPr>
            <w:r>
              <w:rPr>
                <w:rFonts w:ascii="Arial" w:cs="Arial" w:eastAsia="Arial" w:hAnsi="Arial"/>
                <w:color w:val="334155"/>
                <w:sz w:val="20"/>
                <w:szCs w:val="20"/>
              </w:rPr>
              <w:t xml:space="preserve">  pip install python-dotenv</w:t>
            </w:r>
          </w:p>
          <w:p>
            <w:pPr>
              <w:spacing w:before="0" w:after="60"/>
            </w:pPr>
            <w:r>
              <w:rPr>
                <w:rFonts w:ascii="Arial" w:cs="Arial" w:eastAsia="Arial" w:hAnsi="Arial"/>
                <w:color w:val="334155"/>
                <w:sz w:val="20"/>
                <w:szCs w:val="20"/>
              </w:rPr>
              <w:t xml:space="preserve">  from dotenv import load_dotenv; load_dotenv()</w:t>
            </w:r>
          </w:p>
        </w:tc>
      </w:tr>
    </w:tbl>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6.3  Running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40"/>
              <w:left w:type="dxa" w:w="180"/>
              <w:bottom w:type="dxa" w:w="40"/>
              <w:right w:type="dxa" w:w="180"/>
            </w:tcMar>
          </w:tcPr>
          <w:p>
            <w:pPr>
              <w:spacing w:before="0" w:after="0"/>
            </w:pPr>
            <w:r>
              <w:rPr>
                <w:rFonts w:ascii="Courier New" w:cs="Courier New" w:eastAsia="Courier New" w:hAnsi="Courier New"/>
                <w:color w:val="1E293B"/>
                <w:sz w:val="20"/>
                <w:szCs w:val="20"/>
              </w:rPr>
              <w:t xml:space="preserve">python multi_vector_retriever.py</w:t>
            </w:r>
          </w:p>
        </w:tc>
      </w:tr>
    </w:tbl>
    <w:p>
      <w:pPr>
        <w:spacing w:before="0" w:after="120"/>
      </w:pPr>
      <w:r>
        <w:t xml:space="preserve"/>
      </w:r>
    </w:p>
    <w:p>
      <w:pPr>
        <w:spacing w:before="60" w:after="120"/>
      </w:pPr>
      <w:r>
        <w:rPr>
          <w:rFonts w:ascii="Arial" w:cs="Arial" w:eastAsia="Arial" w:hAnsi="Arial"/>
          <w:color w:val="334155"/>
          <w:sz w:val="22"/>
          <w:szCs w:val="22"/>
        </w:rPr>
        <w:t xml:space="preserve">On the first run, the pipeline downloads three arXiv PDFs (~10 MB total), generates proxy vectors via Azure OpenAI (~600 API calls), embeds everything locally with HuggingFace, and persists the ChromaDB collections to ./chroma_mvr_db. Subsequent runs skip PDF download and LLM proxy generation entirely because ChromaDB is already populated. Only the InMemoryStore is re-populated from the cached PDF files, which takes a few seconds.</w:t>
      </w:r>
    </w:p>
    <w:p>
      <w:pPr>
        <w:spacing w:before="0" w:after="120"/>
      </w:pPr>
      <w:r>
        <w:t xml:space="preserve"/>
      </w:r>
    </w:p>
    <w:p>
      <w:pPr>
        <w:pStyle w:val="Heading1"/>
        <w:spacing w:before="360" w:after="180"/>
      </w:pPr>
      <w:r>
        <w:rPr>
          <w:rFonts w:ascii="Arial" w:cs="Arial" w:eastAsia="Arial" w:hAnsi="Arial"/>
          <w:b/>
          <w:bCs/>
          <w:color w:val="1B3A6B"/>
          <w:sz w:val="36"/>
          <w:szCs w:val="36"/>
        </w:rPr>
        <w:t xml:space="preserve">7. Production Considerations</w:t>
      </w:r>
    </w:p>
    <w:p>
      <w:pPr>
        <w:pStyle w:val="Heading2"/>
        <w:pBdr>
          <w:bottom w:val="single" w:color="2563EB" w:sz="4" w:space="4"/>
        </w:pBdr>
        <w:spacing w:before="280" w:after="140"/>
      </w:pPr>
      <w:r>
        <w:rPr>
          <w:rFonts w:ascii="Arial" w:cs="Arial" w:eastAsia="Arial" w:hAnsi="Arial"/>
          <w:b/>
          <w:bCs/>
          <w:color w:val="2563EB"/>
          <w:sz w:val="28"/>
          <w:szCs w:val="28"/>
        </w:rPr>
        <w:t xml:space="preserve">7.1  InMemoryStore Limitation</w:t>
      </w:r>
    </w:p>
    <w:p>
      <w:pPr>
        <w:spacing w:before="60" w:after="120"/>
      </w:pPr>
      <w:r>
        <w:rPr>
          <w:rFonts w:ascii="Arial" w:cs="Arial" w:eastAsia="Arial" w:hAnsi="Arial"/>
          <w:color w:val="334155"/>
          <w:sz w:val="22"/>
          <w:szCs w:val="22"/>
        </w:rPr>
        <w:t xml:space="preserve">InMemoryStore is not persistent. Every process restart re-populates the docstore by re-loading the cached PDF files. In a single-container deployment this is acceptable (a few seconds), but in a distributed or serverless architecture where many processes start concurrently, the correct solution is a persistent KV store.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Backend</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LangChain Class / Notes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Redis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langchain_community.storage.RedisStore -- production standard</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PostgreSQL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langchain_community.storage.SQLStore with pg-backed KV table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MongoDB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Custom store via langchain_core.stores.BaseStore subclass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S3 / GCS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ObjectStore pattern -- high latency, use for archival or batch</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SQLite (local)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langchain_community.storage.SQLiteStore -- good for single-process prod</w:t>
            </w:r>
          </w:p>
        </w:tc>
      </w:tr>
    </w:tbl>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7.2  Observability</w:t>
      </w:r>
    </w:p>
    <w:p>
      <w:pPr>
        <w:spacing w:before="60" w:after="120"/>
      </w:pPr>
      <w:r>
        <w:rPr>
          <w:rFonts w:ascii="Arial" w:cs="Arial" w:eastAsia="Arial" w:hAnsi="Arial"/>
          <w:color w:val="334155"/>
          <w:sz w:val="22"/>
          <w:szCs w:val="22"/>
        </w:rPr>
        <w:t xml:space="preserve">In production, instrument the pipeline with the following telemetry:</w:t>
      </w:r>
    </w:p>
    <w:p>
      <w:pPr>
        <w:pStyle w:val="ListParagraph"/>
        <w:numPr>
          <w:ilvl w:val="0"/>
          <w:numId w:val="2"/>
        </w:numPr>
        <w:spacing w:before="40" w:after="60"/>
      </w:pPr>
      <w:r>
        <w:rPr>
          <w:rFonts w:ascii="Arial" w:cs="Arial" w:eastAsia="Arial" w:hAnsi="Arial"/>
          <w:color w:val="334155"/>
          <w:sz w:val="22"/>
          <w:szCs w:val="22"/>
        </w:rPr>
        <w:t xml:space="preserve">LangSmith tracing: set LANGCHAIN_TRACING_V2=true and LANGCHAIN_API_KEY. Every chain invocation is recorded with full prompt/response payloads and latency breakdown per runnable.</w:t>
      </w:r>
    </w:p>
    <w:p>
      <w:pPr>
        <w:pStyle w:val="ListParagraph"/>
        <w:numPr>
          <w:ilvl w:val="0"/>
          <w:numId w:val="2"/>
        </w:numPr>
        <w:spacing w:before="40" w:after="60"/>
      </w:pPr>
      <w:r>
        <w:rPr>
          <w:rFonts w:ascii="Arial" w:cs="Arial" w:eastAsia="Arial" w:hAnsi="Arial"/>
          <w:color w:val="334155"/>
          <w:sz w:val="22"/>
          <w:szCs w:val="22"/>
        </w:rPr>
        <w:t xml:space="preserve">Token usage metrics: extract usage_metadata from AzureChatOpenAI responses to track prompt_tokens and completion_tokens per query. Alert if completion_tokens approaches max_tokens (truncation risk).</w:t>
      </w:r>
    </w:p>
    <w:p>
      <w:pPr>
        <w:pStyle w:val="ListParagraph"/>
        <w:numPr>
          <w:ilvl w:val="0"/>
          <w:numId w:val="2"/>
        </w:numPr>
        <w:spacing w:before="40" w:after="60"/>
      </w:pPr>
      <w:r>
        <w:rPr>
          <w:rFonts w:ascii="Arial" w:cs="Arial" w:eastAsia="Arial" w:hAnsi="Arial"/>
          <w:color w:val="334155"/>
          <w:sz w:val="22"/>
          <w:szCs w:val="22"/>
        </w:rPr>
        <w:t xml:space="preserve">Retrieval quality: log the cosine similarity scores from ChromaDB (available via vectorstore.similarity_search_with_score()) to detect retrieval degradation.</w:t>
      </w:r>
    </w:p>
    <w:p>
      <w:pPr>
        <w:pStyle w:val="ListParagraph"/>
        <w:numPr>
          <w:ilvl w:val="0"/>
          <w:numId w:val="2"/>
        </w:numPr>
        <w:spacing w:before="40" w:after="60"/>
      </w:pPr>
      <w:r>
        <w:rPr>
          <w:rFonts w:ascii="Arial" w:cs="Arial" w:eastAsia="Arial" w:hAnsi="Arial"/>
          <w:color w:val="334155"/>
          <w:sz w:val="22"/>
          <w:szCs w:val="22"/>
        </w:rPr>
        <w:t xml:space="preserve">ChromaDB collection size: monitor len(vectorstore.get()["ids"]) after each re-ingestion to catch accidental duplicate indexing.</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7.3  Re-ingestion Strategy</w:t>
      </w:r>
    </w:p>
    <w:p>
      <w:pPr>
        <w:spacing w:before="60" w:after="120"/>
      </w:pPr>
      <w:r>
        <w:rPr>
          <w:rFonts w:ascii="Arial" w:cs="Arial" w:eastAsia="Arial" w:hAnsi="Arial"/>
          <w:color w:val="334155"/>
          <w:sz w:val="22"/>
          <w:szCs w:val="22"/>
        </w:rPr>
        <w:t xml:space="preserve">When documents are updated, the pipeline must re-index. Avoid appending to existing ChromaDB collections without first deleting stale documents -- ChromaDB does not enforce uniqueness on document content and will happily store duplicates. The recommended approach is: (1) delete the existing collection, (2) re-run ingestion with the updated documents, (3) swap the collection reference atomically (use a blue-green collection naming scheme such as mvr_small_chunks_v2).</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7.4  Scaling Ingestion</w:t>
      </w:r>
    </w:p>
    <w:p>
      <w:pPr>
        <w:spacing w:before="60" w:after="120"/>
      </w:pPr>
      <w:r>
        <w:rPr>
          <w:rFonts w:ascii="Arial" w:cs="Arial" w:eastAsia="Arial" w:hAnsi="Arial"/>
          <w:color w:val="334155"/>
          <w:sz w:val="22"/>
          <w:szCs w:val="22"/>
        </w:rPr>
        <w:t xml:space="preserve">The proxy generation steps (generate_summaries and generate_hypothetical_questions) are the bottleneck for large document corpora. BATCH_CONCURRENCY=3 is conservative. For Azure OpenAI deployments with high TPM (tokens per minute) quotas, increasing to 10-20 reduces ingestion time proportionally. Monitor for HTTP 429 errors and implement exponential backoff at the AzureChatOpenAI client level by passing a custom httpx transport.</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7.5  Embedding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Model</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Characteristics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all-MiniLM-L6-v2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384-dim, 80 MB, fastest inference, good general quality -- default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all-mpnet-base-v2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768-dim, 420 MB, higher accuracy, 3x slower than MiniLM</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bge-large-en-v1.5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1024-dim, BAAI flagship, MTEB top-5, ~2GB RAM</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text-embedding-3-small (Azure)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1536-dim, API-based, removes local GPU dependency, adds latency and cost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e5-large-v2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1024-dim, strong multilingual, use for non-English corpora</w:t>
            </w:r>
          </w:p>
        </w:tc>
      </w:tr>
    </w:tbl>
    <w:p>
      <w:pPr>
        <w:spacing w:before="0" w:after="120"/>
      </w:pPr>
      <w:r>
        <w:t xml:space="preserve"/>
      </w:r>
    </w:p>
    <w:p>
      <w:pPr>
        <w:pStyle w:val="Heading1"/>
        <w:spacing w:before="360" w:after="180"/>
      </w:pPr>
      <w:r>
        <w:rPr>
          <w:rFonts w:ascii="Arial" w:cs="Arial" w:eastAsia="Arial" w:hAnsi="Arial"/>
          <w:b/>
          <w:bCs/>
          <w:color w:val="1B3A6B"/>
          <w:sz w:val="36"/>
          <w:szCs w:val="36"/>
        </w:rPr>
        <w:t xml:space="preserve">8. Testing</w:t>
      </w:r>
    </w:p>
    <w:p>
      <w:pPr>
        <w:pStyle w:val="Heading2"/>
        <w:pBdr>
          <w:bottom w:val="single" w:color="2563EB" w:sz="4" w:space="4"/>
        </w:pBdr>
        <w:spacing w:before="280" w:after="140"/>
      </w:pPr>
      <w:r>
        <w:rPr>
          <w:rFonts w:ascii="Arial" w:cs="Arial" w:eastAsia="Arial" w:hAnsi="Arial"/>
          <w:b/>
          <w:bCs/>
          <w:color w:val="2563EB"/>
          <w:sz w:val="28"/>
          <w:szCs w:val="28"/>
        </w:rPr>
        <w:t xml:space="preserve">8.1  Unit Test Checklist</w:t>
      </w:r>
    </w:p>
    <w:p>
      <w:pPr>
        <w:pStyle w:val="ListParagraph"/>
        <w:numPr>
          <w:ilvl w:val="0"/>
          <w:numId w:val="2"/>
        </w:numPr>
        <w:spacing w:before="40" w:after="60"/>
      </w:pPr>
      <w:r>
        <w:rPr>
          <w:rFonts w:ascii="Arial" w:cs="Arial" w:eastAsia="Arial" w:hAnsi="Arial"/>
          <w:color w:val="334155"/>
          <w:sz w:val="22"/>
          <w:szCs w:val="22"/>
        </w:rPr>
        <w:t xml:space="preserve">download_pdfs(): assert cached file is returned on second call without network access (mock urllib.request.urlopen).</w:t>
      </w:r>
    </w:p>
    <w:p>
      <w:pPr>
        <w:pStyle w:val="ListParagraph"/>
        <w:numPr>
          <w:ilvl w:val="0"/>
          <w:numId w:val="2"/>
        </w:numPr>
        <w:spacing w:before="40" w:after="60"/>
      </w:pPr>
      <w:r>
        <w:rPr>
          <w:rFonts w:ascii="Arial" w:cs="Arial" w:eastAsia="Arial" w:hAnsi="Arial"/>
          <w:color w:val="334155"/>
          <w:sz w:val="22"/>
          <w:szCs w:val="22"/>
        </w:rPr>
        <w:t xml:space="preserve">load_and_chunk_documents(): assert every parent chunk has a unique doc_id UUID and that doc_id is a valid UUID4 string.</w:t>
      </w:r>
    </w:p>
    <w:p>
      <w:pPr>
        <w:pStyle w:val="ListParagraph"/>
        <w:numPr>
          <w:ilvl w:val="0"/>
          <w:numId w:val="2"/>
        </w:numPr>
        <w:spacing w:before="40" w:after="60"/>
      </w:pPr>
      <w:r>
        <w:rPr>
          <w:rFonts w:ascii="Arial" w:cs="Arial" w:eastAsia="Arial" w:hAnsi="Arial"/>
          <w:color w:val="334155"/>
          <w:sz w:val="22"/>
          <w:szCs w:val="22"/>
        </w:rPr>
        <w:t xml:space="preserve">build_mvr_strategy_1_small_chunks(): assert every child document carries its parent's doc_id, not its own.</w:t>
      </w:r>
    </w:p>
    <w:p>
      <w:pPr>
        <w:pStyle w:val="ListParagraph"/>
        <w:numPr>
          <w:ilvl w:val="0"/>
          <w:numId w:val="2"/>
        </w:numPr>
        <w:spacing w:before="40" w:after="60"/>
      </w:pPr>
      <w:r>
        <w:rPr>
          <w:rFonts w:ascii="Arial" w:cs="Arial" w:eastAsia="Arial" w:hAnsi="Arial"/>
          <w:color w:val="334155"/>
          <w:sz w:val="22"/>
          <w:szCs w:val="22"/>
        </w:rPr>
        <w:t xml:space="preserve">build_mvr_strategy_2_summaries(): assert ValueError is raised when len(summaries) != len(parent_docs).</w:t>
      </w:r>
    </w:p>
    <w:p>
      <w:pPr>
        <w:pStyle w:val="ListParagraph"/>
        <w:numPr>
          <w:ilvl w:val="0"/>
          <w:numId w:val="2"/>
        </w:numPr>
        <w:spacing w:before="40" w:after="60"/>
      </w:pPr>
      <w:r>
        <w:rPr>
          <w:rFonts w:ascii="Arial" w:cs="Arial" w:eastAsia="Arial" w:hAnsi="Arial"/>
          <w:color w:val="334155"/>
          <w:sz w:val="22"/>
          <w:szCs w:val="22"/>
        </w:rPr>
        <w:t xml:space="preserve">query_mvr(): mock chain.invoke() and assert retrieval happens exactly once (not twice) per call.</w:t>
      </w:r>
    </w:p>
    <w:p>
      <w:pPr>
        <w:pStyle w:val="ListParagraph"/>
        <w:numPr>
          <w:ilvl w:val="0"/>
          <w:numId w:val="2"/>
        </w:numPr>
        <w:spacing w:before="40" w:after="60"/>
      </w:pPr>
      <w:r>
        <w:rPr>
          <w:rFonts w:ascii="Arial" w:cs="Arial" w:eastAsia="Arial" w:hAnsi="Arial"/>
          <w:color w:val="334155"/>
          <w:sz w:val="22"/>
          <w:szCs w:val="22"/>
        </w:rPr>
        <w:t xml:space="preserve">_chroma_count(): assert return value matches the number of documents added to the collection.</w:t>
      </w:r>
    </w:p>
    <w:p>
      <w:pPr>
        <w:spacing w:before="0" w:after="120"/>
      </w:pPr>
      <w:r>
        <w:t xml:space="preserve"/>
      </w:r>
    </w:p>
    <w:p>
      <w:pPr>
        <w:pStyle w:val="Heading2"/>
        <w:pBdr>
          <w:bottom w:val="single" w:color="2563EB" w:sz="4" w:space="4"/>
        </w:pBdr>
        <w:spacing w:before="280" w:after="140"/>
      </w:pPr>
      <w:r>
        <w:rPr>
          <w:rFonts w:ascii="Arial" w:cs="Arial" w:eastAsia="Arial" w:hAnsi="Arial"/>
          <w:b/>
          <w:bCs/>
          <w:color w:val="2563EB"/>
          <w:sz w:val="28"/>
          <w:szCs w:val="28"/>
        </w:rPr>
        <w:t xml:space="preserve">8.2  Integration Test -- Strategy Comparison</w:t>
      </w:r>
    </w:p>
    <w:p>
      <w:pPr>
        <w:spacing w:before="60" w:after="120"/>
      </w:pPr>
      <w:r>
        <w:rPr>
          <w:rFonts w:ascii="Arial" w:cs="Arial" w:eastAsia="Arial" w:hAnsi="Arial"/>
          <w:color w:val="334155"/>
          <w:sz w:val="22"/>
          <w:szCs w:val="22"/>
        </w:rPr>
        <w:t xml:space="preserve">Run compare_strategies() on the following three canonical query types and manually verify that the expected strategy wins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Query</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Expected Winner</w:t>
            </w:r>
          </w:p>
        </w:tc>
        <w:tc>
          <w:tcPr>
            <w:tcW w:type="dxa" w:w="3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Why</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What are the dimensions of the QKV matrices?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Strategy 1</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Exact technical detail -- small chunk embeds precisely</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What is the core contribution of the attention paper?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Strategy 2</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Conceptual question -- summary captures gist</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How does BERT differ from GPT in pre-training?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Strategy 3</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Question form -- pre-generated question aligns geometrically</w:t>
            </w:r>
          </w:p>
        </w:tc>
      </w:tr>
    </w:tbl>
    <w:p>
      <w:pPr>
        <w:spacing w:before="0" w:after="120"/>
      </w:pPr>
      <w:r>
        <w:t xml:space="preserve"/>
      </w:r>
    </w:p>
    <w:p>
      <w:pPr>
        <w:pStyle w:val="Heading1"/>
        <w:spacing w:before="360" w:after="180"/>
      </w:pPr>
      <w:r>
        <w:rPr>
          <w:rFonts w:ascii="Arial" w:cs="Arial" w:eastAsia="Arial" w:hAnsi="Arial"/>
          <w:b/>
          <w:bCs/>
          <w:color w:val="1B3A6B"/>
          <w:sz w:val="36"/>
          <w:szCs w:val="36"/>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Error / Symptom</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Root Cause and Fix</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ModuleNotFoundError: langchain_classic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Package does not exist. Install correct packages per Section 6.1 and use the corrected import.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EnvironmentError: Missing AZURE_OPENAI_API_KEY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Set env vars per Section 6.2 before running.</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ChromaDB InvalidCollectionException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Collection name contains invalid characters. Use only a-z, 0-9, underscore. Check MVRConfig.CHROMA_COLLECTIONS.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Empty retrieval results (0 parent docs returned)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InMemoryStore was not populated (process restart without re-loading). Re-run the full ingestion path.</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Azure OpenAI 429 Too Many Requests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Rate limit exceeded. Reduce BATCH_CONCURRENCY or add retry logic with tenacity.</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Duplicate documents in ChromaDB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Re-ingestion without deleting old collection. Delete the collection before re-indexing.</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OOM during embedding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all-MiniLM-L6-v2 requires ~500 MB RAM. Reduce PARENT_CHUNK_SIZE or process PDFs in batches.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LangChainDeprecationWarning for HuggingFaceEmbeddings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Install langchain-huggingface and update the import per Bug 6 fix.</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Retrieval correct but answer hallucinates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LLM ignoring context. Lower LLM_TEMPERATURE to 0.0 and review the RAG_PROMPT_TEMPLATE.</w:t>
            </w:r>
          </w:p>
        </w:tc>
      </w:tr>
    </w:tbl>
    <w:p>
      <w:pPr>
        <w:spacing w:before="0" w:after="120"/>
      </w:pPr>
      <w:r>
        <w:t xml:space="preserve"/>
      </w:r>
    </w:p>
    <w:p>
      <w:pPr>
        <w:pStyle w:val="Heading1"/>
        <w:spacing w:before="360" w:after="180"/>
      </w:pPr>
      <w:r>
        <w:rPr>
          <w:rFonts w:ascii="Arial" w:cs="Arial" w:eastAsia="Arial" w:hAnsi="Arial"/>
          <w:b/>
          <w:bCs/>
          <w:color w:val="1B3A6B"/>
          <w:sz w:val="36"/>
          <w:szCs w:val="36"/>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Term</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Definition</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Proxy vector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The embedding stored in ChromaDB that represents a parent document. Never sent to the LLM.</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Parent document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The full-length text chunk returned to the LLM at generation time. Never directly embedded.</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doc_id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UUID string linking a proxy vector in ChromaDB to its parent document in InMemoryStore.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HyDE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Hypothetical Document Embeddings. Generates a hypothetical passage or question at query or ingestion time to close the semantic gap between query and document embedding spaces.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LCEL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LangChain Expression Language. A declarative pipe-based syntax for composing Runnable objects into chains.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InMemoryStore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 dict-backed LangChain BaseStore. Fast but non-persistent; cleared on process restart.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ChromaDB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Open-source embedded vector database that persists collections to disk via SQLite + HNSW index.</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BATCH_CONCURRENCY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Number of parallel LLM API calls issued during ingestion. Higher = faster ingestion but more concurrent tokens consumed.</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all-MiniLM-L6-v2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A 384-dimensional sentence embedding model trained with contrastive learning. Produces unit-normalized vectors suitable for cosine similarity search.</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cosine similarity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4155"/>
                <w:sz w:val="20"/>
                <w:szCs w:val="20"/>
              </w:rPr>
              <w:t xml:space="preserve">Dot product of two unit-normalized vectors. Ranges from -1 to 1. ChromaDB maximizes this metric during nearest-neighbor search.</w:t>
            </w:r>
          </w:p>
        </w:tc>
      </w:tr>
    </w:tbl>
    <w:p>
      <w:pPr>
        <w:spacing w:before="0" w:after="12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75569"/>
        <w:sz w:val="18"/>
        <w:szCs w:val="18"/>
      </w:rPr>
      <w:t xml:space="preserve">Multi-Vector Retriever RAG Pipeline  |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563EB"/>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2026-03-26T16:44:53.053Z</dcterms:created>
  <dcterms:modified xsi:type="dcterms:W3CDTF">2026-03-26T16:44:53.053Z</dcterms:modified>
</cp:coreProperties>
</file>

<file path=docProps/custom.xml><?xml version="1.0" encoding="utf-8"?>
<Properties xmlns="http://schemas.openxmlformats.org/officeDocument/2006/custom-properties" xmlns:vt="http://schemas.openxmlformats.org/officeDocument/2006/docPropsVTypes"/>
</file>