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480"/>
        <w:jc w:val="center"/>
      </w:pPr>
      <w:r>
        <w:rPr>
          <w:rFonts w:ascii="Arial" w:cs="Arial" w:eastAsia="Arial" w:hAnsi="Arial"/>
          <w:b/>
          <w:bCs/>
          <w:color w:val="1F4E79"/>
          <w:sz w:val="48"/>
          <w:szCs w:val="48"/>
        </w:rPr>
        <w:t xml:space="preserve">Kaggle Multiclass Classification</w:t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2C3E50"/>
          <w:sz w:val="36"/>
          <w:szCs w:val="36"/>
        </w:rPr>
        <w:t xml:space="preserve">Competition Report</w:t>
      </w:r>
    </w:p>
    <w:p>
      <w:pPr>
        <w:pBdr>
          <w:bottom w:val="single" w:color="1F4E79" w:sz="8" w:space="1"/>
        </w:pBdr>
        <w:spacing w:after="480"/>
        <w:jc w:val="center"/>
      </w:pPr>
      <w:r>
        <w:rPr>
          <w:rFonts w:ascii="Arial" w:cs="Arial" w:eastAsia="Arial" w:hAnsi="Arial"/>
          <w:i/>
          <w:iCs/>
          <w:color w:val="555555"/>
          <w:sz w:val="26"/>
          <w:szCs w:val="26"/>
        </w:rPr>
        <w:t xml:space="preserve">Irrigation Need Prediction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____________________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Roll No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____________________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Section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____________________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Submission Date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____________________</w:t>
            </w:r>
          </w:p>
        </w:tc>
      </w:tr>
    </w:tbl>
    <w:p>
      <w:pPr>
        <w:spacing w:after="400"/>
      </w:pPr>
    </w:p>
    <w:p>
      <w:pPr>
        <w:pStyle w:val="Heading1"/>
        <w:pBdr>
          <w:bottom w:val="single" w:color="1F4E79" w:sz="6" w:space="1"/>
        </w:pBdr>
        <w:spacing w:after="120" w:before="320"/>
      </w:pPr>
      <w:r>
        <w:rPr>
          <w:rFonts w:ascii="Arial" w:cs="Arial" w:eastAsia="Arial" w:hAnsi="Arial"/>
          <w:b/>
          <w:bCs/>
          <w:color w:val="1F4E79"/>
          <w:sz w:val="30"/>
          <w:szCs w:val="30"/>
        </w:rPr>
        <w:t xml:space="preserve">1. Competition Overview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Details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Competition Name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Kaggle Multiclass Classification — Irrigation Need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Problem Type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Multiclass Classification (3 classes)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Evaluation Metric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Accuracy Score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Training Samples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630,000 rows, 19 features + 1 target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Test Samples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270,000 rows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Target Classes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High, Low, Medium (Irrigation Need)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Kaggle Score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0.94968 (Decision Tree on full training data)</w:t>
            </w:r>
          </w:p>
        </w:tc>
      </w:tr>
    </w:tbl>
    <w:p>
      <w:pPr>
        <w:spacing w:after="12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C3E50"/>
          <w:sz w:val="24"/>
          <w:szCs w:val="24"/>
        </w:rPr>
        <w:t xml:space="preserve">Dataset Understanding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The dataset describes agricultural land parcels with soil, weather, crop, and irrigation metadata. The task is to predict the level of irrigation need for each parcel.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Soil features: Soil_Type, Soil_pH, Soil_Moisture, Organic_Carbon, Electrical_Conductivity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Weather features: Temperature_C, Humidity, Rainfall_mm, Sunlight_Hours, Wind_Speed_kmh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Crop features: Crop_Type, Crop_Growth_Stage, Season, Field_Area_hectare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Management features: Irrigation_Type, Water_Source, Mulching_Used, Previous_Irrigation_mm, Region</w:t>
      </w:r>
    </w:p>
    <w:p>
      <w:pPr>
        <w:spacing w:after="120"/>
      </w:pPr>
    </w:p>
    <w:p>
      <w:pPr>
        <w:spacing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Class distribution (imbalanced):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Class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Count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Percentage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Low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369,917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58.7%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239,074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37.9%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High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21,009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3.3%</w:t>
            </w:r>
          </w:p>
        </w:tc>
      </w:tr>
    </w:tbl>
    <w:p>
      <w:pPr>
        <w:spacing w:after="300"/>
      </w:pPr>
    </w:p>
    <w:p>
      <w:pPr>
        <w:pStyle w:val="Heading1"/>
        <w:pBdr>
          <w:bottom w:val="single" w:color="1F4E79" w:sz="6" w:space="1"/>
        </w:pBdr>
        <w:spacing w:after="120" w:before="320"/>
      </w:pPr>
      <w:r>
        <w:rPr>
          <w:rFonts w:ascii="Arial" w:cs="Arial" w:eastAsia="Arial" w:hAnsi="Arial"/>
          <w:b/>
          <w:bCs/>
          <w:color w:val="1F4E79"/>
          <w:sz w:val="30"/>
          <w:szCs w:val="30"/>
        </w:rPr>
        <w:t xml:space="preserve">2. Data Preprocessing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C3E50"/>
          <w:sz w:val="24"/>
          <w:szCs w:val="24"/>
        </w:rPr>
        <w:t xml:space="preserve">Missing Values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No missing values were found across all 630,000 training rows and 270,000 test rows. No imputation was required.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C3E50"/>
          <w:sz w:val="24"/>
          <w:szCs w:val="24"/>
        </w:rPr>
        <w:t xml:space="preserve">Encoding Techniques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Categorical columns (8 total: Soil_Type, Crop_Type, Crop_Growth_Stage, Season, Irrigation_Type, Water_Source, Mulching_Used, Region) were encoded using LabelEncoder.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Encoding was fit on the combined train + test pool to avoid unseen-label errors at inference time.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Target variable (Irrigation_Need) was encoded as: High=0, Low=1, Medium=2.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C3E50"/>
          <w:sz w:val="24"/>
          <w:szCs w:val="24"/>
        </w:rPr>
        <w:t xml:space="preserve">Feature Scaling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StandardScaler was applied for distance-based and linear models (Naive Bayes, Logistic Regression, KNN).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Tree-based models (Decision Tree, Random Forest) used raw unscaled features — trees are scale-invariant.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C3E50"/>
          <w:sz w:val="24"/>
          <w:szCs w:val="24"/>
        </w:rPr>
        <w:t xml:space="preserve">Train / Validation Split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A stratified 80/20 split was used on a 60,000-row sample for model evaluation.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Stratification ensured the minority class (High, 3.3%) was represented proportionally in every fold.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5-Fold Stratified Cross-Validation was used for the best model (Random Forest) to validate stability.</w:t>
      </w:r>
    </w:p>
    <w:p>
      <w:pPr>
        <w:spacing w:after="300"/>
      </w:pPr>
    </w:p>
    <w:p>
      <w:pPr>
        <w:pStyle w:val="Heading1"/>
        <w:pBdr>
          <w:bottom w:val="single" w:color="1F4E79" w:sz="6" w:space="1"/>
        </w:pBdr>
        <w:spacing w:after="120" w:before="320"/>
      </w:pPr>
      <w:r>
        <w:rPr>
          <w:rFonts w:ascii="Arial" w:cs="Arial" w:eastAsia="Arial" w:hAnsi="Arial"/>
          <w:b/>
          <w:bCs/>
          <w:color w:val="1F4E79"/>
          <w:sz w:val="30"/>
          <w:szCs w:val="30"/>
        </w:rPr>
        <w:t xml:space="preserve">3. Models Attempted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Model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Accuracy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F1 (weighted)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Decision Tree (depth=15)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97.62%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0.9762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Used for final submission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Naive Bayes (Gaussian)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82.47%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0.8213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Failed — weak on Medium/High overlap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Logistic Regression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74.68%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0.7427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Failed — nonlinear boundaries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KNN (k=11)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80.29%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0.7909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Failed — poor on minority class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K-Means (as classifier)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61.19%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Failed — unsupervised, not suited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Random Forest (n=50)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98.50%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0.9849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Best CV score, used for analysis</w:t>
            </w:r>
          </w:p>
        </w:tc>
      </w:tr>
    </w:tbl>
    <w:p>
      <w:pPr>
        <w:spacing w:after="12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C3E50"/>
          <w:sz w:val="24"/>
          <w:szCs w:val="24"/>
        </w:rPr>
        <w:t xml:space="preserve">Decision Tree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Max depth of 15 was selected to balance bias and variance.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Trained on the full 630,000 training rows for the Kaggle submission.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Achieved 0.94968 on the public leaderboard.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C3E50"/>
          <w:sz w:val="24"/>
          <w:szCs w:val="24"/>
        </w:rPr>
        <w:t xml:space="preserve">Naive Bayes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Gaussian NB assumes feature independence — violated here due to correlated weather/soil variables.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Struggled to separate Medium from High, as their feature distributions overlap.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C3E50"/>
          <w:sz w:val="24"/>
          <w:szCs w:val="24"/>
        </w:rPr>
        <w:t xml:space="preserve">K-Means as Classifier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K-Means (k=3) was used in an unsupervised manner: clusters were assigned the majority class label of their members.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This approach is fundamentally mismatched — K-Means optimises for geometric cluster cohesion, not class boundaries.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Achieved only 61.19% accuracy; the High class was never predicted correctly.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C3E50"/>
          <w:sz w:val="24"/>
          <w:szCs w:val="24"/>
        </w:rPr>
        <w:t xml:space="preserve">Logistic Regression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Multinomial logistic regression with L2 regularisation (max_iter=300).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Linear decision boundaries cannot capture the nonlinear interactions between moisture, temperature, and wind that determine irrigation need.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C3E50"/>
          <w:sz w:val="24"/>
          <w:szCs w:val="24"/>
        </w:rPr>
        <w:t xml:space="preserve">Random Forest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200 decision trees with max_depth=20, trained on a 100k stratified sample.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Best validation accuracy of 98.50% and F1 of 0.9849.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5-Fold CV mean accuracy: 98.48% ± 0.17% — highly stable.</w:t>
      </w:r>
    </w:p>
    <w:p>
      <w:pPr>
        <w:spacing w:after="300"/>
      </w:pPr>
    </w:p>
    <w:p>
      <w:pPr>
        <w:pStyle w:val="Heading1"/>
        <w:pBdr>
          <w:bottom w:val="single" w:color="1F4E79" w:sz="6" w:space="1"/>
        </w:pBdr>
        <w:spacing w:after="120" w:before="320"/>
      </w:pPr>
      <w:r>
        <w:rPr>
          <w:rFonts w:ascii="Arial" w:cs="Arial" w:eastAsia="Arial" w:hAnsi="Arial"/>
          <w:b/>
          <w:bCs/>
          <w:color w:val="1F4E79"/>
          <w:sz w:val="30"/>
          <w:szCs w:val="30"/>
        </w:rPr>
        <w:t xml:space="preserve">4. Cross-Validation Strategy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C3E50"/>
          <w:sz w:val="24"/>
          <w:szCs w:val="24"/>
        </w:rPr>
        <w:t xml:space="preserve">5-Fold Stratified K-Fold (Random Forest)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Fold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Validation Accuracy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Fold 1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98.62%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Fold 2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98.67%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Fold 3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98.54%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Fold 4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98.38%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Fold 5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98.22%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Mean ± Std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98.48% ± 0.17%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The very low standard deviation (0.17%) confirms the Random Forest model is stable and not overfitting. Stratification ensured the minority High class appeared proportionally across all folds.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C3E50"/>
          <w:sz w:val="24"/>
          <w:szCs w:val="24"/>
        </w:rPr>
        <w:t xml:space="preserve">LOOCV Observation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LOOCV (Leave-One-Out Cross-Validation) was considered but deemed impractical for a 630,000-row dataset — it would require 630,000 separate model fits. Given the very low variance observed in 5-Fold CV (std = 0.17%), 5-Fold CV provides a sufficiently accurate and reliable estimate of generalisation performance. LOOCV would provide essentially the same conclusion at orders-of-magnitude greater computational cost.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C3E50"/>
          <w:sz w:val="24"/>
          <w:szCs w:val="24"/>
        </w:rPr>
        <w:t xml:space="preserve">Best Validation Accuracy</w:t>
      </w:r>
    </w:p>
    <w:p>
      <w:pPr>
        <w:spacing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Best CV accuracy: 98.67% (Fold 2, Random Forest)</w:t>
      </w:r>
    </w:p>
    <w:p>
      <w:pPr>
        <w:spacing w:after="300"/>
      </w:pPr>
    </w:p>
    <w:p>
      <w:pPr>
        <w:pStyle w:val="Heading1"/>
        <w:pBdr>
          <w:bottom w:val="single" w:color="1F4E79" w:sz="6" w:space="1"/>
        </w:pBdr>
        <w:spacing w:after="120" w:before="320"/>
      </w:pPr>
      <w:r>
        <w:rPr>
          <w:rFonts w:ascii="Arial" w:cs="Arial" w:eastAsia="Arial" w:hAnsi="Arial"/>
          <w:b/>
          <w:bCs/>
          <w:color w:val="1F4E79"/>
          <w:sz w:val="30"/>
          <w:szCs w:val="30"/>
        </w:rPr>
        <w:t xml:space="preserve">5. Failed Attempts and Insights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The following confusion matrices compare all models. Green = Random Forest (best). Red = failed models.</w:t>
      </w:r>
    </w:p>
    <w:p>
      <w:pPr>
        <w:spacing w:after="80"/>
      </w:pPr>
    </w:p>
    <w:p>
      <w:pPr>
        <w:jc w:val="center"/>
      </w:pPr>
      <w:r>
        <w:drawing>
          <wp:inline distT="0" distB="0" distL="0" distR="0">
            <wp:extent cx="5905500" cy="3543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C3E50"/>
          <w:sz w:val="24"/>
          <w:szCs w:val="24"/>
        </w:rPr>
        <w:t xml:space="preserve">Naive Bayes — Acc: 82.47%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What went wrong: Strong confusion between Medium and Low (1,111 Medium samples misclassified as Low). The Gaussian independence assumption breaks down when Soil_Moisture and Temperature are correlated.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Insight: The class boundaries are nonlinear and feature-dependent. Probabilistic models assuming independence are insufficient.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C3E50"/>
          <w:sz w:val="24"/>
          <w:szCs w:val="24"/>
        </w:rPr>
        <w:t xml:space="preserve">Logistic Regression — Acc: 74.68%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What went wrong: 1,542 Medium samples predicted as Low and 1,164 Low samples predicted as Medium. Linear boundaries cannot separate these overlapping distributions.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Insight: The relationship between irrigation need and predictors (especially the interaction of moisture, wind speed, and temperature) is fundamentally nonlinear.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C3E50"/>
          <w:sz w:val="24"/>
          <w:szCs w:val="24"/>
        </w:rPr>
        <w:t xml:space="preserve">KNN (k=11) — Acc: 80.29%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What went wrong: The High class was nearly undetectable — only 66 of 400 High samples correctly classified. KNN suffers heavily from class imbalance in high-dimensional space.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Insight: Distance-based methods degrade under class imbalance. The High class (3.3% of data) is overwhelmed by Low/Medium neighbours.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C3E50"/>
          <w:sz w:val="24"/>
          <w:szCs w:val="24"/>
        </w:rPr>
        <w:t xml:space="preserve">K-Means — Acc: 61.19%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What went wrong: Zero High-class predictions. K-Means clusters are not aligned with class labels — the cluster optimising within-cluster variance does not correspond to irrigation need.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Insight: Unsupervised methods cannot replace supervised classifiers for this task. K-Means is useful for exploratory analysis, not prediction.</w:t>
      </w:r>
    </w:p>
    <w:p>
      <w:pPr>
        <w:spacing w:after="300"/>
      </w:pPr>
    </w:p>
    <w:p>
      <w:pPr>
        <w:pStyle w:val="Heading1"/>
        <w:pBdr>
          <w:bottom w:val="single" w:color="1F4E79" w:sz="6" w:space="1"/>
        </w:pBdr>
        <w:spacing w:after="120" w:before="320"/>
      </w:pPr>
      <w:r>
        <w:rPr>
          <w:rFonts w:ascii="Arial" w:cs="Arial" w:eastAsia="Arial" w:hAnsi="Arial"/>
          <w:b/>
          <w:bCs/>
          <w:color w:val="1F4E79"/>
          <w:sz w:val="30"/>
          <w:szCs w:val="30"/>
        </w:rPr>
        <w:t xml:space="preserve">6. Final Model Selection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Attribute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Model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Decision Tree Classifier (for submission)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Library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scikit-learn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max_depth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20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random_state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42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Training data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Full 630,000 rows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Validation accuracy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97.62% (holdout)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Kaggle score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0.94968</w:t>
            </w:r>
          </w:p>
        </w:tc>
      </w:tr>
    </w:tbl>
    <w:p>
      <w:pPr>
        <w:spacing w:after="12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C3E50"/>
          <w:sz w:val="24"/>
          <w:szCs w:val="24"/>
        </w:rPr>
        <w:t xml:space="preserve">Why Decision Tree?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Decision Trees naturally handle mixed categorical and numerical features without scaling.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With max_depth=20 on 630k training rows, the tree can learn precise decision rules for all three classes.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Fast to train on the full dataset — enabling a complete retrain before submission.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While Random Forest scored higher in CV, the Decision Tree was submitted first and achieved 0.94968 on the leaderboard.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Random Forest (CV: 98.48%) is the recommended model for future submissions — it reduces variance through ensemble averaging.</w:t>
      </w:r>
    </w:p>
    <w:p>
      <w:pPr>
        <w:spacing w:after="300"/>
      </w:pPr>
    </w:p>
    <w:p>
      <w:pPr>
        <w:pStyle w:val="Heading1"/>
        <w:pBdr>
          <w:bottom w:val="single" w:color="1F4E79" w:sz="6" w:space="1"/>
        </w:pBdr>
        <w:spacing w:after="120" w:before="320"/>
      </w:pPr>
      <w:r>
        <w:rPr>
          <w:rFonts w:ascii="Arial" w:cs="Arial" w:eastAsia="Arial" w:hAnsi="Arial"/>
          <w:b/>
          <w:bCs/>
          <w:color w:val="1F4E79"/>
          <w:sz w:val="30"/>
          <w:szCs w:val="30"/>
        </w:rPr>
        <w:t xml:space="preserve">7. Leaderboard Performance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Metric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Kaggle Public Score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0.94968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Evaluation Metric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Accuracy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Model Submitted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Decision Tree (max_depth=20, full training data)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Class Predictions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Low: 159,215  |  Medium: 101,625  |  High: 9,160</w:t>
            </w:r>
          </w:p>
        </w:tc>
      </w:tr>
    </w:tbl>
    <w:p>
      <w:pPr>
        <w:spacing w:after="300"/>
      </w:pPr>
    </w:p>
    <w:p>
      <w:pPr>
        <w:pStyle w:val="Heading1"/>
        <w:pBdr>
          <w:bottom w:val="single" w:color="1F4E79" w:sz="6" w:space="1"/>
        </w:pBdr>
        <w:spacing w:after="120" w:before="320"/>
      </w:pPr>
      <w:r>
        <w:rPr>
          <w:rFonts w:ascii="Arial" w:cs="Arial" w:eastAsia="Arial" w:hAnsi="Arial"/>
          <w:b/>
          <w:bCs/>
          <w:color w:val="1F4E79"/>
          <w:sz w:val="30"/>
          <w:szCs w:val="30"/>
        </w:rPr>
        <w:t xml:space="preserve">8. Conclusion and Learnings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C3E50"/>
          <w:sz w:val="24"/>
          <w:szCs w:val="24"/>
        </w:rPr>
        <w:t xml:space="preserve">Key Insights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Soil_Moisture and Crop_Growth_Stage are the two most important features (importance scores: 0.28 each), together accounting for over 55% of predictive power.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Wind_Speed_kmh and Temperature_C together form a "drought pressure" signal that strongly separates the High class from Low/Medium.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The High class (3.3% of data) is the hardest to classify correctly — it requires models that can capture minority-class patterns, which tree ensembles do best.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Tree-based models (Decision Tree, Random Forest) outperform all linear and distance-based methods because irrigation need is determined by nonlinear threshold-like rules (e.g., if moisture &lt; X AND temperature &gt; Y, need = High).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C3E50"/>
          <w:sz w:val="24"/>
          <w:szCs w:val="24"/>
        </w:rPr>
        <w:t xml:space="preserve">Challenges Faced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Class imbalance: The High class had only 21,009 samples out of 630,000. KNN and K-Means completely failed on this class.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Computational limits: Running 5-Fold CV on the full 630k rows with ensemble models was infeasible within the execution time budget. Stratified sampling (60k-100k rows) was used as a workaround.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Hyperparameter tuning: Without GridSearchCV on the full dataset, optimal depth and n_estimators were approximated through manual comparison.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C3E50"/>
          <w:sz w:val="24"/>
          <w:szCs w:val="24"/>
        </w:rPr>
        <w:t xml:space="preserve">Future Improvements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Use LightGBM or XGBoost with class_weight adjustments — these gradient boosting frameworks are faster and often more accurate than scikit-learn Random Forest.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Apply SMOTE (Synthetic Minority Over-sampling) on the High class to improve recall on the minority class.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Engineer domain-aware features: drought stress index = Wind * Temp / (Moisture + 1), water supply = Moisture + Rainfall + Previous_Irrigation_mm.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Run full 5-Fold CV on the complete 630k dataset using LightGBM to get a reliable leaderboard estimate before spending a submission.</w:t>
      </w:r>
    </w:p>
    <w:p>
      <w:pPr>
        <w:spacing w:after="200"/>
      </w:pP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Arial" w:cs="Arial" w:eastAsia="Arial" w:hAnsi="Arial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Arial" w:cs="Arial" w:eastAsia="Arial" w:hAnsi="Arial"/>
      <w:b/>
      <w:bCs/>
      <w:color w:val="2C3E5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1dd8927ce674c0999e28bfd0729472685aab6bf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2026-05-01T18:29:47.519Z</dcterms:created>
  <dcterms:modified xsi:type="dcterms:W3CDTF">2026-05-01T18:29:47.520Z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