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Instituto Tecnológico de Costa Rica </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Bases de Datos 1 </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Lab Normalización </w:t>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Fabián Bustos </w:t>
      </w:r>
    </w:p>
    <w:p w:rsidR="00000000" w:rsidDel="00000000" w:rsidP="00000000" w:rsidRDefault="00000000" w:rsidRPr="00000000" w14:paraId="00000007">
      <w:pPr>
        <w:rPr>
          <w:b w:val="1"/>
        </w:rPr>
      </w:pPr>
      <w:r w:rsidDel="00000000" w:rsidR="00000000" w:rsidRPr="00000000">
        <w:rPr>
          <w:b w:val="1"/>
          <w:rtl w:val="0"/>
        </w:rPr>
        <w:t xml:space="preserve">Ian Murillo</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Anomalías</w:t>
      </w:r>
    </w:p>
    <w:p w:rsidR="00000000" w:rsidDel="00000000" w:rsidP="00000000" w:rsidRDefault="00000000" w:rsidRPr="00000000" w14:paraId="0000000A">
      <w:pPr>
        <w:ind w:left="0" w:firstLine="0"/>
        <w:rPr/>
      </w:pPr>
      <w:r w:rsidDel="00000000" w:rsidR="00000000" w:rsidRPr="00000000">
        <w:rPr>
          <w:rtl w:val="0"/>
        </w:rPr>
        <w:t xml:space="preserve">Inserción: Para poder insertar un Título, se debe insertar un Lector también</w:t>
      </w:r>
    </w:p>
    <w:p w:rsidR="00000000" w:rsidDel="00000000" w:rsidP="00000000" w:rsidRDefault="00000000" w:rsidRPr="00000000" w14:paraId="0000000B">
      <w:pPr>
        <w:ind w:left="0" w:firstLine="0"/>
        <w:rPr/>
      </w:pPr>
      <w:r w:rsidDel="00000000" w:rsidR="00000000" w:rsidRPr="00000000">
        <w:rPr>
          <w:rtl w:val="0"/>
        </w:rPr>
        <w:t xml:space="preserve">Modificación: si se desea modificar el nombre de un autor, se deben modificar todas las filas que contengan ese nombre de autor; si se actualiza </w:t>
      </w:r>
    </w:p>
    <w:p w:rsidR="00000000" w:rsidDel="00000000" w:rsidP="00000000" w:rsidRDefault="00000000" w:rsidRPr="00000000" w14:paraId="0000000C">
      <w:pPr>
        <w:ind w:left="0" w:firstLine="0"/>
        <w:rPr/>
      </w:pPr>
      <w:r w:rsidDel="00000000" w:rsidR="00000000" w:rsidRPr="00000000">
        <w:rPr>
          <w:rtl w:val="0"/>
        </w:rPr>
        <w:t xml:space="preserve">Borrado: Si se borra un libro de un autor que solo cuenta con un libro registrado, también se elimina el autor </w:t>
      </w:r>
    </w:p>
    <w:p w:rsidR="00000000" w:rsidDel="00000000" w:rsidP="00000000" w:rsidRDefault="00000000" w:rsidRPr="00000000" w14:paraId="0000000D">
      <w:pPr>
        <w:ind w:left="0" w:firstLine="0"/>
        <w:rPr>
          <w:b w:val="1"/>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Anomalías</w:t>
      </w:r>
    </w:p>
    <w:p w:rsidR="00000000" w:rsidDel="00000000" w:rsidP="00000000" w:rsidRDefault="00000000" w:rsidRPr="00000000" w14:paraId="0000000F">
      <w:pPr>
        <w:ind w:left="0" w:firstLine="0"/>
        <w:rPr/>
      </w:pPr>
      <w:r w:rsidDel="00000000" w:rsidR="00000000" w:rsidRPr="00000000">
        <w:rPr>
          <w:rtl w:val="0"/>
        </w:rPr>
        <w:t xml:space="preserve">Inserción: Para insertar un curso se debe insertar un docente y un estudiante</w:t>
      </w:r>
    </w:p>
    <w:p w:rsidR="00000000" w:rsidDel="00000000" w:rsidP="00000000" w:rsidRDefault="00000000" w:rsidRPr="00000000" w14:paraId="00000010">
      <w:pPr>
        <w:ind w:left="0" w:firstLine="0"/>
        <w:rPr/>
      </w:pPr>
      <w:r w:rsidDel="00000000" w:rsidR="00000000" w:rsidRPr="00000000">
        <w:rPr>
          <w:rtl w:val="0"/>
        </w:rPr>
        <w:t xml:space="preserve">Modificación: Si se modifica la especialidad de una fila no se modificaría para todas sus instancias de manera inmediata </w:t>
      </w:r>
    </w:p>
    <w:p w:rsidR="00000000" w:rsidDel="00000000" w:rsidP="00000000" w:rsidRDefault="00000000" w:rsidRPr="00000000" w14:paraId="00000011">
      <w:pPr>
        <w:ind w:left="0" w:firstLine="0"/>
        <w:rPr/>
      </w:pPr>
      <w:r w:rsidDel="00000000" w:rsidR="00000000" w:rsidRPr="00000000">
        <w:rPr>
          <w:rtl w:val="0"/>
        </w:rPr>
        <w:t xml:space="preserve">Borrado: Si se borra un curso se borraría el estudiante que está tomando el curso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GRADES(Student_ID, Course#, Semester#, Grade)</w:t>
      </w:r>
    </w:p>
    <w:p w:rsidR="00000000" w:rsidDel="00000000" w:rsidP="00000000" w:rsidRDefault="00000000" w:rsidRPr="00000000" w14:paraId="00000014">
      <w:pPr>
        <w:ind w:left="0" w:firstLine="0"/>
        <w:rPr/>
      </w:pPr>
      <w:r w:rsidDel="00000000" w:rsidR="00000000" w:rsidRPr="00000000">
        <w:rPr>
          <w:rtl w:val="0"/>
        </w:rPr>
        <w:t xml:space="preserve">pk: Student_ID</w:t>
      </w:r>
    </w:p>
    <w:p w:rsidR="00000000" w:rsidDel="00000000" w:rsidP="00000000" w:rsidRDefault="00000000" w:rsidRPr="00000000" w14:paraId="00000015">
      <w:pPr>
        <w:ind w:left="0" w:firstLine="0"/>
        <w:rPr/>
      </w:pPr>
      <w:r w:rsidDel="00000000" w:rsidR="00000000" w:rsidRPr="00000000">
        <w:rPr>
          <w:rtl w:val="0"/>
        </w:rPr>
        <w:t xml:space="preserve">T: {Student_ID, Course#, Semester#, Grade#}</w:t>
      </w:r>
    </w:p>
    <w:p w:rsidR="00000000" w:rsidDel="00000000" w:rsidP="00000000" w:rsidRDefault="00000000" w:rsidRPr="00000000" w14:paraId="00000016">
      <w:pPr>
        <w:ind w:left="0" w:firstLine="0"/>
        <w:rPr/>
      </w:pPr>
      <w:r w:rsidDel="00000000" w:rsidR="00000000" w:rsidRPr="00000000">
        <w:rPr>
          <w:rFonts w:ascii="Arial Unicode MS" w:cs="Arial Unicode MS" w:eastAsia="Arial Unicode MS" w:hAnsi="Arial Unicode MS"/>
          <w:rtl w:val="0"/>
        </w:rPr>
        <w:t xml:space="preserve">L: {student_id →semester#, student_id → course#, student_id, course# → grade}</w:t>
      </w:r>
    </w:p>
    <w:p w:rsidR="00000000" w:rsidDel="00000000" w:rsidP="00000000" w:rsidRDefault="00000000" w:rsidRPr="00000000" w14:paraId="00000017">
      <w:pPr>
        <w:ind w:left="0" w:firstLine="0"/>
        <w:rPr>
          <w:b w:val="1"/>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b w:val="1"/>
          <w:rtl w:val="0"/>
        </w:rPr>
        <w:t xml:space="preserve">SOFTWARE</w:t>
      </w:r>
      <w:r w:rsidDel="00000000" w:rsidR="00000000" w:rsidRPr="00000000">
        <w:rPr>
          <w:rtl w:val="0"/>
        </w:rPr>
        <w:t xml:space="preserve">(SoftwareVendor, Product, Release, SystemReq, Price, Warranty)</w:t>
      </w:r>
    </w:p>
    <w:p w:rsidR="00000000" w:rsidDel="00000000" w:rsidP="00000000" w:rsidRDefault="00000000" w:rsidRPr="00000000" w14:paraId="00000019">
      <w:pPr>
        <w:ind w:left="0" w:firstLine="0"/>
        <w:rPr/>
      </w:pPr>
      <w:r w:rsidDel="00000000" w:rsidR="00000000" w:rsidRPr="00000000">
        <w:rPr>
          <w:rtl w:val="0"/>
        </w:rPr>
        <w:t xml:space="preserve">pk: SoftwareVendor, Product</w:t>
      </w:r>
    </w:p>
    <w:p w:rsidR="00000000" w:rsidDel="00000000" w:rsidP="00000000" w:rsidRDefault="00000000" w:rsidRPr="00000000" w14:paraId="0000001A">
      <w:pPr>
        <w:ind w:left="0" w:firstLine="0"/>
        <w:rPr/>
      </w:pPr>
      <w:r w:rsidDel="00000000" w:rsidR="00000000" w:rsidRPr="00000000">
        <w:rPr>
          <w:rFonts w:ascii="Arial Unicode MS" w:cs="Arial Unicode MS" w:eastAsia="Arial Unicode MS" w:hAnsi="Arial Unicode MS"/>
          <w:rtl w:val="0"/>
        </w:rPr>
        <w:t xml:space="preserve">T: {Product → Release, Product, Release → SystemReq, SoftwareVendor, Product → Price, SoftwareVendor → Warranty}</w:t>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numPr>
          <w:ilvl w:val="0"/>
          <w:numId w:val="1"/>
        </w:numPr>
        <w:ind w:left="720" w:hanging="360"/>
        <w:rPr>
          <w:b w:val="1"/>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rtl w:val="0"/>
        </w:rPr>
        <w:t xml:space="preserve">Software_Vendor:</w:t>
      </w:r>
      <w:r w:rsidDel="00000000" w:rsidR="00000000" w:rsidRPr="00000000">
        <w:rPr>
          <w:b w:val="1"/>
          <w:rtl w:val="0"/>
        </w:rPr>
        <w:t xml:space="preserve"> </w:t>
      </w:r>
    </w:p>
    <w:p w:rsidR="00000000" w:rsidDel="00000000" w:rsidP="00000000" w:rsidRDefault="00000000" w:rsidRPr="00000000" w14:paraId="0000001E">
      <w:pPr>
        <w:ind w:left="0" w:firstLine="0"/>
        <w:rPr/>
      </w:pPr>
      <w:r w:rsidDel="00000000" w:rsidR="00000000" w:rsidRPr="00000000">
        <w:rPr>
          <w:rtl w:val="0"/>
        </w:rPr>
        <w:t xml:space="preserve">pk: id</w:t>
      </w:r>
    </w:p>
    <w:p w:rsidR="00000000" w:rsidDel="00000000" w:rsidP="00000000" w:rsidRDefault="00000000" w:rsidRPr="00000000" w14:paraId="0000001F">
      <w:pPr>
        <w:ind w:left="0" w:firstLine="0"/>
        <w:rPr/>
      </w:pPr>
      <w:r w:rsidDel="00000000" w:rsidR="00000000" w:rsidRPr="00000000">
        <w:rPr>
          <w:rtl w:val="0"/>
        </w:rPr>
        <w:t xml:space="preserve">T: {id, vendor_name, warranty}</w:t>
      </w:r>
    </w:p>
    <w:p w:rsidR="00000000" w:rsidDel="00000000" w:rsidP="00000000" w:rsidRDefault="00000000" w:rsidRPr="00000000" w14:paraId="00000020">
      <w:pPr>
        <w:ind w:left="0" w:firstLine="0"/>
        <w:rPr/>
      </w:pPr>
      <w:r w:rsidDel="00000000" w:rsidR="00000000" w:rsidRPr="00000000">
        <w:rPr>
          <w:rFonts w:ascii="Arial Unicode MS" w:cs="Arial Unicode MS" w:eastAsia="Arial Unicode MS" w:hAnsi="Arial Unicode MS"/>
          <w:rtl w:val="0"/>
        </w:rPr>
        <w:t xml:space="preserve">P: {id → vendor_name, id → warranty}</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Product: </w:t>
      </w:r>
    </w:p>
    <w:p w:rsidR="00000000" w:rsidDel="00000000" w:rsidP="00000000" w:rsidRDefault="00000000" w:rsidRPr="00000000" w14:paraId="00000023">
      <w:pPr>
        <w:ind w:left="0" w:firstLine="0"/>
        <w:rPr/>
      </w:pPr>
      <w:r w:rsidDel="00000000" w:rsidR="00000000" w:rsidRPr="00000000">
        <w:rPr>
          <w:rtl w:val="0"/>
        </w:rPr>
        <w:t xml:space="preserve">pk: id</w:t>
      </w:r>
    </w:p>
    <w:p w:rsidR="00000000" w:rsidDel="00000000" w:rsidP="00000000" w:rsidRDefault="00000000" w:rsidRPr="00000000" w14:paraId="00000024">
      <w:pPr>
        <w:ind w:left="0" w:firstLine="0"/>
        <w:rPr/>
      </w:pPr>
      <w:r w:rsidDel="00000000" w:rsidR="00000000" w:rsidRPr="00000000">
        <w:rPr>
          <w:rtl w:val="0"/>
        </w:rPr>
        <w:t xml:space="preserve">T: {id, product_name, release_number, system_req}</w:t>
      </w:r>
    </w:p>
    <w:p w:rsidR="00000000" w:rsidDel="00000000" w:rsidP="00000000" w:rsidRDefault="00000000" w:rsidRPr="00000000" w14:paraId="00000025">
      <w:pPr>
        <w:ind w:left="0" w:firstLine="0"/>
        <w:rPr/>
      </w:pPr>
      <w:r w:rsidDel="00000000" w:rsidR="00000000" w:rsidRPr="00000000">
        <w:rPr>
          <w:rFonts w:ascii="Arial Unicode MS" w:cs="Arial Unicode MS" w:eastAsia="Arial Unicode MS" w:hAnsi="Arial Unicode MS"/>
          <w:rtl w:val="0"/>
        </w:rPr>
        <w:t xml:space="preserve">P: {id → product_name, id → release_number, id →system_req}</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ProductXSoftwareVendor</w:t>
      </w:r>
    </w:p>
    <w:p w:rsidR="00000000" w:rsidDel="00000000" w:rsidP="00000000" w:rsidRDefault="00000000" w:rsidRPr="00000000" w14:paraId="00000028">
      <w:pPr>
        <w:ind w:left="0" w:firstLine="0"/>
        <w:rPr/>
      </w:pPr>
      <w:r w:rsidDel="00000000" w:rsidR="00000000" w:rsidRPr="00000000">
        <w:rPr>
          <w:rtl w:val="0"/>
        </w:rPr>
        <w:t xml:space="preserve">pk: id_vendor, id_product</w:t>
      </w:r>
    </w:p>
    <w:p w:rsidR="00000000" w:rsidDel="00000000" w:rsidP="00000000" w:rsidRDefault="00000000" w:rsidRPr="00000000" w14:paraId="00000029">
      <w:pPr>
        <w:ind w:left="0" w:firstLine="0"/>
        <w:rPr/>
      </w:pPr>
      <w:r w:rsidDel="00000000" w:rsidR="00000000" w:rsidRPr="00000000">
        <w:rPr>
          <w:rtl w:val="0"/>
        </w:rPr>
        <w:t xml:space="preserve">T: {id_vendor, id_product, price}</w:t>
      </w:r>
    </w:p>
    <w:p w:rsidR="00000000" w:rsidDel="00000000" w:rsidP="00000000" w:rsidRDefault="00000000" w:rsidRPr="00000000" w14:paraId="0000002A">
      <w:pPr>
        <w:ind w:left="0" w:firstLine="0"/>
        <w:rPr/>
      </w:pPr>
      <w:r w:rsidDel="00000000" w:rsidR="00000000" w:rsidRPr="00000000">
        <w:rPr>
          <w:rFonts w:ascii="Arial Unicode MS" w:cs="Arial Unicode MS" w:eastAsia="Arial Unicode MS" w:hAnsi="Arial Unicode MS"/>
          <w:rtl w:val="0"/>
        </w:rPr>
        <w:t xml:space="preserve">P: {id_vendor, id_product → price}</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Se encuentra en la 1FN ya que no tiene atributos multivaluados, sin embargo hay atributos que dependen de otros atributos que no son llaves primarias, por lo que no puede ser 2FN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Se encuentra en 3FN ya que todos los atributos dependen no transitivamente de los atributos FK </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Normalización ordenes(id_orden, fecha, id_cliente, nom_cliente, estado, num_art, cant, precio)</w:t>
      </w:r>
    </w:p>
    <w:p w:rsidR="00000000" w:rsidDel="00000000" w:rsidP="00000000" w:rsidRDefault="00000000" w:rsidRPr="00000000" w14:paraId="00000031">
      <w:pPr>
        <w:rPr/>
      </w:pPr>
      <w:r w:rsidDel="00000000" w:rsidR="00000000" w:rsidRPr="00000000">
        <w:rPr>
          <w:rtl w:val="0"/>
        </w:rPr>
        <w:t xml:space="preserve">Orden</w:t>
      </w:r>
    </w:p>
    <w:p w:rsidR="00000000" w:rsidDel="00000000" w:rsidP="00000000" w:rsidRDefault="00000000" w:rsidRPr="00000000" w14:paraId="00000032">
      <w:pPr>
        <w:rPr/>
      </w:pPr>
      <w:r w:rsidDel="00000000" w:rsidR="00000000" w:rsidRPr="00000000">
        <w:rPr>
          <w:rtl w:val="0"/>
        </w:rPr>
        <w:t xml:space="preserve">pk: id_orden</w:t>
      </w:r>
    </w:p>
    <w:p w:rsidR="00000000" w:rsidDel="00000000" w:rsidP="00000000" w:rsidRDefault="00000000" w:rsidRPr="00000000" w14:paraId="00000033">
      <w:pPr>
        <w:rPr/>
      </w:pPr>
      <w:r w:rsidDel="00000000" w:rsidR="00000000" w:rsidRPr="00000000">
        <w:rPr>
          <w:rtl w:val="0"/>
        </w:rPr>
        <w:t xml:space="preserve">T: {id_orden, fecha}</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P: {id_orden → fecha}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Cliente: </w:t>
      </w:r>
    </w:p>
    <w:p w:rsidR="00000000" w:rsidDel="00000000" w:rsidP="00000000" w:rsidRDefault="00000000" w:rsidRPr="00000000" w14:paraId="00000037">
      <w:pPr>
        <w:rPr/>
      </w:pPr>
      <w:r w:rsidDel="00000000" w:rsidR="00000000" w:rsidRPr="00000000">
        <w:rPr>
          <w:rtl w:val="0"/>
        </w:rPr>
        <w:t xml:space="preserve">pk: id_cliente</w:t>
      </w:r>
    </w:p>
    <w:p w:rsidR="00000000" w:rsidDel="00000000" w:rsidP="00000000" w:rsidRDefault="00000000" w:rsidRPr="00000000" w14:paraId="00000038">
      <w:pPr>
        <w:rPr/>
      </w:pPr>
      <w:r w:rsidDel="00000000" w:rsidR="00000000" w:rsidRPr="00000000">
        <w:rPr>
          <w:rtl w:val="0"/>
        </w:rPr>
        <w:t xml:space="preserve">T: {id_cliente, nom_cliente, id_estado}</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P: {id_cliente →nom_cliente}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Estado: </w:t>
      </w:r>
    </w:p>
    <w:p w:rsidR="00000000" w:rsidDel="00000000" w:rsidP="00000000" w:rsidRDefault="00000000" w:rsidRPr="00000000" w14:paraId="0000003C">
      <w:pPr>
        <w:rPr/>
      </w:pPr>
      <w:r w:rsidDel="00000000" w:rsidR="00000000" w:rsidRPr="00000000">
        <w:rPr>
          <w:rtl w:val="0"/>
        </w:rPr>
        <w:t xml:space="preserve">pk: id_estado </w:t>
      </w:r>
    </w:p>
    <w:p w:rsidR="00000000" w:rsidDel="00000000" w:rsidP="00000000" w:rsidRDefault="00000000" w:rsidRPr="00000000" w14:paraId="0000003D">
      <w:pPr>
        <w:rPr/>
      </w:pPr>
      <w:r w:rsidDel="00000000" w:rsidR="00000000" w:rsidRPr="00000000">
        <w:rPr>
          <w:rtl w:val="0"/>
        </w:rPr>
        <w:t xml:space="preserve">T: {id_estado, nom_estado}</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P: {id_estado →nom_estado}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Artículo: </w:t>
      </w:r>
    </w:p>
    <w:p w:rsidR="00000000" w:rsidDel="00000000" w:rsidP="00000000" w:rsidRDefault="00000000" w:rsidRPr="00000000" w14:paraId="00000041">
      <w:pPr>
        <w:rPr/>
      </w:pPr>
      <w:r w:rsidDel="00000000" w:rsidR="00000000" w:rsidRPr="00000000">
        <w:rPr>
          <w:rtl w:val="0"/>
        </w:rPr>
        <w:t xml:space="preserve">pk: num_art</w:t>
      </w:r>
    </w:p>
    <w:p w:rsidR="00000000" w:rsidDel="00000000" w:rsidP="00000000" w:rsidRDefault="00000000" w:rsidRPr="00000000" w14:paraId="00000042">
      <w:pPr>
        <w:rPr/>
      </w:pPr>
      <w:r w:rsidDel="00000000" w:rsidR="00000000" w:rsidRPr="00000000">
        <w:rPr>
          <w:rtl w:val="0"/>
        </w:rPr>
        <w:t xml:space="preserve">T: {num_art, nom_art}</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P: {num_art → nom_art}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ArtículoXOrden: </w:t>
      </w:r>
    </w:p>
    <w:p w:rsidR="00000000" w:rsidDel="00000000" w:rsidP="00000000" w:rsidRDefault="00000000" w:rsidRPr="00000000" w14:paraId="00000046">
      <w:pPr>
        <w:rPr/>
      </w:pPr>
      <w:r w:rsidDel="00000000" w:rsidR="00000000" w:rsidRPr="00000000">
        <w:rPr>
          <w:rtl w:val="0"/>
        </w:rPr>
        <w:t xml:space="preserve">pk: id_articulo, id_orden</w:t>
      </w:r>
    </w:p>
    <w:p w:rsidR="00000000" w:rsidDel="00000000" w:rsidP="00000000" w:rsidRDefault="00000000" w:rsidRPr="00000000" w14:paraId="00000047">
      <w:pPr>
        <w:rPr/>
      </w:pPr>
      <w:r w:rsidDel="00000000" w:rsidR="00000000" w:rsidRPr="00000000">
        <w:rPr>
          <w:rtl w:val="0"/>
        </w:rPr>
        <w:t xml:space="preserve">T: {id_articulo, id_orden, cant, precio}</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P: {id_articulo, id_orden →cant, precio}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La quinta forma normal , o también llamada “Forma normal de proyección-unión”, es un nivel de normalización de BD diseñado para reducir redundancia en las bases de datos relacionales que guardan hechos multivaluados aislando semánticamente relaciones múltiples relacionadas. Una tabla se encuentra en 5FN si y solo si ya está en 4FN t cada dependencia de unión (JOIN) en ella es implicada por llaves candidatas. </w:t>
      </w:r>
    </w:p>
    <w:p w:rsidR="00000000" w:rsidDel="00000000" w:rsidP="00000000" w:rsidRDefault="00000000" w:rsidRPr="00000000" w14:paraId="0000004B">
      <w:pPr>
        <w:ind w:left="720" w:firstLine="0"/>
        <w:rPr/>
      </w:pPr>
      <w:r w:rsidDel="00000000" w:rsidR="00000000" w:rsidRPr="00000000">
        <w:rPr>
          <w:rtl w:val="0"/>
        </w:rPr>
        <w:t xml:space="preserve">Un ejemplo de una tabla que no cumpla con la 5FN y como esta se logra dividir en subesquemas sería el siguiente:</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Tiendas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Tienda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Pantalón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Tienda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Zapatos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Tienda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Zapatos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Tienda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Pantalón</w:t>
            </w:r>
          </w:p>
        </w:tc>
      </w:tr>
    </w:tbl>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Esta tabla cumple tanto con la primer, segunda y tercer forma normal, sin embargo, la tabla se puede dividir en 5FN para tener un acceso más fácil a la información, dando como resultado las siguientes tablas:</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tbl>
      <w:tblPr>
        <w:tblStyle w:val="Table2"/>
        <w:tblW w:w="32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650"/>
        <w:tblGridChange w:id="0">
          <w:tblGrid>
            <w:gridCol w:w="1560"/>
            <w:gridCol w:w="1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Tiendas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Tienda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Tienda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Nike</w:t>
            </w:r>
          </w:p>
        </w:tc>
      </w:tr>
    </w:tbl>
    <w:p w:rsidR="00000000" w:rsidDel="00000000" w:rsidP="00000000" w:rsidRDefault="00000000" w:rsidRPr="00000000" w14:paraId="00000067">
      <w:pPr>
        <w:ind w:left="720" w:firstLine="0"/>
        <w:rPr/>
      </w:pPr>
      <w:r w:rsidDel="00000000" w:rsidR="00000000" w:rsidRPr="00000000">
        <w:rPr>
          <w:rtl w:val="0"/>
        </w:rPr>
      </w:r>
    </w:p>
    <w:tbl>
      <w:tblPr>
        <w:tblStyle w:val="Table3"/>
        <w:tblW w:w="42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2145"/>
        <w:tblGridChange w:id="0">
          <w:tblGrid>
            <w:gridCol w:w="2085"/>
            <w:gridCol w:w="2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Tiendas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Tienda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Pantalón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Tienda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Zapatos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Tienda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Pantalón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Tienda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Zapatos</w:t>
            </w:r>
          </w:p>
        </w:tc>
      </w:tr>
    </w:tbl>
    <w:p w:rsidR="00000000" w:rsidDel="00000000" w:rsidP="00000000" w:rsidRDefault="00000000" w:rsidRPr="00000000" w14:paraId="00000072">
      <w:pPr>
        <w:ind w:left="720" w:firstLine="0"/>
        <w:rPr/>
      </w:pPr>
      <w:r w:rsidDel="00000000" w:rsidR="00000000" w:rsidRPr="00000000">
        <w:rPr>
          <w:rtl w:val="0"/>
        </w:rPr>
      </w:r>
    </w:p>
    <w:tbl>
      <w:tblPr>
        <w:tblStyle w:val="Table4"/>
        <w:tblW w:w="41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2115"/>
        <w:tblGridChange w:id="0">
          <w:tblGrid>
            <w:gridCol w:w="2025"/>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Pantalón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Zapatos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Pantalón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Zapatos</w:t>
            </w:r>
          </w:p>
        </w:tc>
      </w:tr>
    </w:tbl>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t xml:space="preserve">Ahora con cada tabla por separado, uniendo por medio de JOINS se puede obtener un conjunto de información sin problemas de redundancia.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