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6BC05" w14:textId="2C59D8E3" w:rsidR="00472926" w:rsidRDefault="004F0762">
      <w:r>
        <w:t xml:space="preserve">Comparing alignment tools </w:t>
      </w:r>
    </w:p>
    <w:p w14:paraId="2325D336" w14:textId="76EDCF70" w:rsidR="005F5336" w:rsidRDefault="005F5336">
      <w:r>
        <w:t>Plan of attack</w:t>
      </w:r>
    </w:p>
    <w:p w14:paraId="44B10633" w14:textId="3F384E3F" w:rsidR="005F5336" w:rsidRDefault="005F5336">
      <w:r>
        <w:rPr>
          <w:noProof/>
        </w:rPr>
        <w:drawing>
          <wp:inline distT="0" distB="0" distL="0" distR="0" wp14:anchorId="6E1EA7D7" wp14:editId="564B34F4">
            <wp:extent cx="5486400" cy="971550"/>
            <wp:effectExtent l="19050" t="19050" r="19050" b="38100"/>
            <wp:docPr id="13799068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14776B9" w14:textId="0E78EC09" w:rsidR="00A92F5E" w:rsidRPr="00A92F5E" w:rsidRDefault="005F5336" w:rsidP="00A92F5E">
      <w:r>
        <w:t>Table comparing calling parameters</w:t>
      </w:r>
    </w:p>
    <w:tbl>
      <w:tblPr>
        <w:tblStyle w:val="TableGrid"/>
        <w:tblW w:w="0" w:type="auto"/>
        <w:tblLook w:val="04A0" w:firstRow="1" w:lastRow="0" w:firstColumn="1" w:lastColumn="0" w:noHBand="0" w:noVBand="1"/>
      </w:tblPr>
      <w:tblGrid>
        <w:gridCol w:w="1288"/>
        <w:gridCol w:w="2676"/>
        <w:gridCol w:w="3185"/>
        <w:gridCol w:w="1867"/>
      </w:tblGrid>
      <w:tr w:rsidR="005D27DF" w:rsidRPr="005D27DF" w14:paraId="5923DC5D" w14:textId="586F285E" w:rsidTr="00F64D33">
        <w:tc>
          <w:tcPr>
            <w:tcW w:w="1288" w:type="dxa"/>
          </w:tcPr>
          <w:p w14:paraId="7F0C11BA" w14:textId="20F4F68F" w:rsidR="005D27DF" w:rsidRPr="005D27DF" w:rsidRDefault="005D27DF" w:rsidP="00A92F5E">
            <w:pPr>
              <w:rPr>
                <w:sz w:val="20"/>
                <w:szCs w:val="20"/>
              </w:rPr>
            </w:pPr>
            <w:r w:rsidRPr="005D27DF">
              <w:rPr>
                <w:sz w:val="20"/>
                <w:szCs w:val="20"/>
              </w:rPr>
              <w:t>Alignment tool</w:t>
            </w:r>
          </w:p>
        </w:tc>
        <w:tc>
          <w:tcPr>
            <w:tcW w:w="2676" w:type="dxa"/>
          </w:tcPr>
          <w:p w14:paraId="0D111385" w14:textId="1892AE1D" w:rsidR="005D27DF" w:rsidRPr="005D27DF" w:rsidRDefault="005D27DF" w:rsidP="00A92F5E">
            <w:pPr>
              <w:rPr>
                <w:sz w:val="20"/>
                <w:szCs w:val="20"/>
              </w:rPr>
            </w:pPr>
            <w:r w:rsidRPr="005D27DF">
              <w:rPr>
                <w:sz w:val="20"/>
                <w:szCs w:val="20"/>
              </w:rPr>
              <w:t>Default/pre-set parameters</w:t>
            </w:r>
          </w:p>
        </w:tc>
        <w:tc>
          <w:tcPr>
            <w:tcW w:w="3185" w:type="dxa"/>
          </w:tcPr>
          <w:p w14:paraId="63268E09" w14:textId="614D6FF9" w:rsidR="005D27DF" w:rsidRPr="005D27DF" w:rsidRDefault="005D27DF" w:rsidP="00A92F5E">
            <w:pPr>
              <w:rPr>
                <w:sz w:val="20"/>
                <w:szCs w:val="20"/>
              </w:rPr>
            </w:pPr>
            <w:r w:rsidRPr="005D27DF">
              <w:rPr>
                <w:sz w:val="20"/>
                <w:szCs w:val="20"/>
              </w:rPr>
              <w:t>What parameters to change to avoid mismatche</w:t>
            </w:r>
            <w:r w:rsidR="002C2912">
              <w:rPr>
                <w:sz w:val="20"/>
                <w:szCs w:val="20"/>
              </w:rPr>
              <w:t>s</w:t>
            </w:r>
          </w:p>
        </w:tc>
        <w:tc>
          <w:tcPr>
            <w:tcW w:w="1867" w:type="dxa"/>
          </w:tcPr>
          <w:p w14:paraId="3B6C7D62" w14:textId="5E21CC3B" w:rsidR="005D27DF" w:rsidRPr="005D27DF" w:rsidRDefault="005D27DF" w:rsidP="00A92F5E">
            <w:pPr>
              <w:rPr>
                <w:sz w:val="20"/>
                <w:szCs w:val="20"/>
              </w:rPr>
            </w:pPr>
            <w:r w:rsidRPr="005D27DF">
              <w:rPr>
                <w:sz w:val="20"/>
                <w:szCs w:val="20"/>
              </w:rPr>
              <w:t>Measurable outputs</w:t>
            </w:r>
          </w:p>
        </w:tc>
      </w:tr>
      <w:tr w:rsidR="00B81AE3" w:rsidRPr="005D27DF" w14:paraId="456DF864" w14:textId="4C12ED45" w:rsidTr="00F64D33">
        <w:tc>
          <w:tcPr>
            <w:tcW w:w="1288" w:type="dxa"/>
          </w:tcPr>
          <w:p w14:paraId="4FC9C79B" w14:textId="485092DE" w:rsidR="00B81AE3" w:rsidRPr="005D27DF" w:rsidRDefault="00B81AE3" w:rsidP="005D27DF">
            <w:pPr>
              <w:rPr>
                <w:sz w:val="20"/>
                <w:szCs w:val="20"/>
              </w:rPr>
            </w:pPr>
            <w:r w:rsidRPr="005D27DF">
              <w:rPr>
                <w:sz w:val="20"/>
                <w:szCs w:val="20"/>
              </w:rPr>
              <w:t>Bwa-mem2</w:t>
            </w:r>
          </w:p>
        </w:tc>
        <w:tc>
          <w:tcPr>
            <w:tcW w:w="2676" w:type="dxa"/>
          </w:tcPr>
          <w:p w14:paraId="6EC407BC" w14:textId="2E3FC30D" w:rsidR="00B81AE3" w:rsidRPr="005D27DF" w:rsidRDefault="00B81AE3" w:rsidP="005D27DF">
            <w:pPr>
              <w:rPr>
                <w:sz w:val="20"/>
                <w:szCs w:val="20"/>
              </w:rPr>
            </w:pPr>
            <w:r w:rsidRPr="005D27DF">
              <w:rPr>
                <w:sz w:val="20"/>
                <w:szCs w:val="20"/>
              </w:rPr>
              <w:t>Mismatch Penalty: -B 4 (penalty for a mismatch</w:t>
            </w:r>
            <w:r w:rsidRPr="005D27DF">
              <w:rPr>
                <w:sz w:val="20"/>
                <w:szCs w:val="20"/>
                <w:vertAlign w:val="superscript"/>
              </w:rPr>
              <w:t>*</w:t>
            </w:r>
            <w:r w:rsidRPr="005D27DF">
              <w:rPr>
                <w:sz w:val="20"/>
                <w:szCs w:val="20"/>
              </w:rPr>
              <w:t>)</w:t>
            </w:r>
          </w:p>
          <w:p w14:paraId="7169B7A5" w14:textId="77777777" w:rsidR="00B81AE3" w:rsidRPr="005D27DF" w:rsidRDefault="00B81AE3" w:rsidP="005D27DF">
            <w:pPr>
              <w:rPr>
                <w:sz w:val="20"/>
                <w:szCs w:val="20"/>
              </w:rPr>
            </w:pPr>
            <w:r w:rsidRPr="005D27DF">
              <w:rPr>
                <w:sz w:val="20"/>
                <w:szCs w:val="20"/>
              </w:rPr>
              <w:t>Gap Open Penalty: -O 6 (penalty for opening a gap)</w:t>
            </w:r>
          </w:p>
          <w:p w14:paraId="7FB73AFC" w14:textId="77777777" w:rsidR="00B81AE3" w:rsidRPr="005D27DF" w:rsidRDefault="00B81AE3" w:rsidP="005D27DF">
            <w:pPr>
              <w:rPr>
                <w:sz w:val="20"/>
                <w:szCs w:val="20"/>
              </w:rPr>
            </w:pPr>
            <w:r w:rsidRPr="005D27DF">
              <w:rPr>
                <w:sz w:val="20"/>
                <w:szCs w:val="20"/>
              </w:rPr>
              <w:t>Gap Extension Penalty: -E 1 (penalty for extending a gap)</w:t>
            </w:r>
          </w:p>
          <w:p w14:paraId="335ED41A" w14:textId="77777777" w:rsidR="00B81AE3" w:rsidRPr="005D27DF" w:rsidRDefault="00B81AE3" w:rsidP="005D27DF">
            <w:pPr>
              <w:rPr>
                <w:sz w:val="20"/>
                <w:szCs w:val="20"/>
              </w:rPr>
            </w:pPr>
            <w:r w:rsidRPr="005D27DF">
              <w:rPr>
                <w:sz w:val="20"/>
                <w:szCs w:val="20"/>
              </w:rPr>
              <w:t>Clipping Penalty: -L 5 (penalty for clipping)</w:t>
            </w:r>
          </w:p>
          <w:p w14:paraId="57FBBB57" w14:textId="6988B06D" w:rsidR="00B81AE3" w:rsidRPr="005D27DF" w:rsidRDefault="00B81AE3" w:rsidP="005D27DF">
            <w:pPr>
              <w:rPr>
                <w:sz w:val="20"/>
                <w:szCs w:val="20"/>
              </w:rPr>
            </w:pPr>
            <w:r w:rsidRPr="005D27DF">
              <w:rPr>
                <w:sz w:val="20"/>
                <w:szCs w:val="20"/>
              </w:rPr>
              <w:t>Seed</w:t>
            </w:r>
            <w:r>
              <w:rPr>
                <w:sz w:val="20"/>
                <w:szCs w:val="20"/>
              </w:rPr>
              <w:t>**</w:t>
            </w:r>
            <w:r w:rsidRPr="005D27DF">
              <w:rPr>
                <w:sz w:val="20"/>
                <w:szCs w:val="20"/>
              </w:rPr>
              <w:t xml:space="preserve"> Length: -k 19 (minimum seed length)</w:t>
            </w:r>
          </w:p>
          <w:p w14:paraId="6F4EE6E6" w14:textId="77777777" w:rsidR="00B81AE3" w:rsidRPr="005D27DF" w:rsidRDefault="00B81AE3" w:rsidP="005D27DF">
            <w:pPr>
              <w:rPr>
                <w:sz w:val="20"/>
                <w:szCs w:val="20"/>
              </w:rPr>
            </w:pPr>
            <w:r w:rsidRPr="005D27DF">
              <w:rPr>
                <w:sz w:val="20"/>
                <w:szCs w:val="20"/>
              </w:rPr>
              <w:t>Bandwidth: -w 100 (bandwidth for banded alignment)</w:t>
            </w:r>
          </w:p>
          <w:p w14:paraId="0AFB6DC3" w14:textId="5EE2C3A6" w:rsidR="00B81AE3" w:rsidRPr="005D27DF" w:rsidRDefault="00B81AE3" w:rsidP="00FC0063">
            <w:pPr>
              <w:rPr>
                <w:sz w:val="20"/>
                <w:szCs w:val="20"/>
              </w:rPr>
            </w:pPr>
            <w:r w:rsidRPr="005D27DF">
              <w:rPr>
                <w:sz w:val="20"/>
                <w:szCs w:val="20"/>
              </w:rPr>
              <w:t xml:space="preserve">e.g., </w:t>
            </w:r>
            <w:r w:rsidRPr="00FC0063">
              <w:rPr>
                <w:sz w:val="20"/>
                <w:szCs w:val="20"/>
              </w:rPr>
              <w:t xml:space="preserve">bwa mem -B 4 -O 6 -E 1 -L 5 -k 19 -w 100 index </w:t>
            </w:r>
            <w:proofErr w:type="spellStart"/>
            <w:r w:rsidRPr="00FC0063">
              <w:rPr>
                <w:sz w:val="20"/>
                <w:szCs w:val="20"/>
              </w:rPr>
              <w:t>reads.fq</w:t>
            </w:r>
            <w:proofErr w:type="spellEnd"/>
            <w:r w:rsidRPr="00FC0063">
              <w:rPr>
                <w:sz w:val="20"/>
                <w:szCs w:val="20"/>
              </w:rPr>
              <w:t xml:space="preserve"> &gt; </w:t>
            </w:r>
            <w:proofErr w:type="spellStart"/>
            <w:r w:rsidRPr="00FC0063">
              <w:rPr>
                <w:sz w:val="20"/>
                <w:szCs w:val="20"/>
              </w:rPr>
              <w:t>output.sam</w:t>
            </w:r>
            <w:proofErr w:type="spellEnd"/>
          </w:p>
        </w:tc>
        <w:tc>
          <w:tcPr>
            <w:tcW w:w="3185" w:type="dxa"/>
          </w:tcPr>
          <w:p w14:paraId="54A8A7F0" w14:textId="77777777" w:rsidR="00B81AE3" w:rsidRDefault="00B81AE3" w:rsidP="005D27DF">
            <w:pPr>
              <w:rPr>
                <w:sz w:val="20"/>
                <w:szCs w:val="20"/>
              </w:rPr>
            </w:pPr>
            <w:r>
              <w:rPr>
                <w:b/>
                <w:bCs/>
                <w:sz w:val="20"/>
                <w:szCs w:val="20"/>
              </w:rPr>
              <w:t xml:space="preserve">- </w:t>
            </w:r>
            <w:r>
              <w:rPr>
                <w:sz w:val="20"/>
                <w:szCs w:val="20"/>
              </w:rPr>
              <w:t>B: By lowering this it increases sensitivity but increases mismatches, by increasing it does the opposite</w:t>
            </w:r>
          </w:p>
          <w:p w14:paraId="3EB46CFE" w14:textId="58362909" w:rsidR="00B81AE3" w:rsidRDefault="00B81AE3" w:rsidP="005D27DF">
            <w:pPr>
              <w:rPr>
                <w:sz w:val="20"/>
                <w:szCs w:val="20"/>
              </w:rPr>
            </w:pPr>
            <w:r>
              <w:rPr>
                <w:sz w:val="20"/>
                <w:szCs w:val="20"/>
              </w:rPr>
              <w:t>- O: Increase only slightly to (7) to decrease the chance of false positives in repetitive regions</w:t>
            </w:r>
          </w:p>
          <w:p w14:paraId="71F019CF" w14:textId="77777777" w:rsidR="00B81AE3" w:rsidRDefault="00B81AE3" w:rsidP="005D27DF">
            <w:pPr>
              <w:rPr>
                <w:sz w:val="20"/>
                <w:szCs w:val="20"/>
              </w:rPr>
            </w:pPr>
            <w:r>
              <w:rPr>
                <w:sz w:val="20"/>
                <w:szCs w:val="20"/>
              </w:rPr>
              <w:t>- E: recommended to stay the same</w:t>
            </w:r>
          </w:p>
          <w:p w14:paraId="2D7CC5B8" w14:textId="77777777" w:rsidR="00B81AE3" w:rsidRDefault="00B81AE3" w:rsidP="005D27DF">
            <w:pPr>
              <w:rPr>
                <w:sz w:val="20"/>
                <w:szCs w:val="20"/>
              </w:rPr>
            </w:pPr>
            <w:r>
              <w:rPr>
                <w:sz w:val="20"/>
                <w:szCs w:val="20"/>
              </w:rPr>
              <w:t>- L: Is responsible for soft clippings (bits on the end of sequences that don’t match well with the reference, increase to L 10 if it appears to be excessive</w:t>
            </w:r>
          </w:p>
          <w:p w14:paraId="47010371" w14:textId="20253FC7" w:rsidR="00B81AE3" w:rsidRDefault="00B81AE3" w:rsidP="005D27DF">
            <w:pPr>
              <w:rPr>
                <w:sz w:val="20"/>
                <w:szCs w:val="20"/>
              </w:rPr>
            </w:pPr>
            <w:r>
              <w:rPr>
                <w:sz w:val="20"/>
                <w:szCs w:val="20"/>
              </w:rPr>
              <w:t>- K: Increase maybe to 25 bp</w:t>
            </w:r>
          </w:p>
          <w:p w14:paraId="752088C5" w14:textId="2366D5A7" w:rsidR="00B81AE3" w:rsidRDefault="00B81AE3" w:rsidP="005D27DF">
            <w:pPr>
              <w:rPr>
                <w:sz w:val="20"/>
                <w:szCs w:val="20"/>
              </w:rPr>
            </w:pPr>
            <w:r>
              <w:rPr>
                <w:sz w:val="20"/>
                <w:szCs w:val="20"/>
              </w:rPr>
              <w:t>- w Increase to 200 maybe but I’m not sure this is a good idea for accuracy</w:t>
            </w:r>
          </w:p>
          <w:p w14:paraId="6AAE8D41" w14:textId="7EBE0D93" w:rsidR="00B81AE3" w:rsidRPr="00F64D33" w:rsidRDefault="00B81AE3" w:rsidP="005D27DF">
            <w:pPr>
              <w:rPr>
                <w:sz w:val="20"/>
                <w:szCs w:val="20"/>
              </w:rPr>
            </w:pPr>
          </w:p>
        </w:tc>
        <w:tc>
          <w:tcPr>
            <w:tcW w:w="1867" w:type="dxa"/>
            <w:vMerge w:val="restart"/>
          </w:tcPr>
          <w:p w14:paraId="575A2654" w14:textId="77777777" w:rsidR="00B81AE3" w:rsidRDefault="00B81AE3" w:rsidP="005D27DF">
            <w:pPr>
              <w:rPr>
                <w:sz w:val="20"/>
                <w:szCs w:val="20"/>
              </w:rPr>
            </w:pPr>
            <w:r>
              <w:rPr>
                <w:sz w:val="20"/>
                <w:szCs w:val="20"/>
              </w:rPr>
              <w:t>These need to be compared between technical replicates</w:t>
            </w:r>
          </w:p>
          <w:p w14:paraId="430AEC23" w14:textId="399EC4D7" w:rsidR="00B81AE3" w:rsidRDefault="00B81AE3" w:rsidP="005D27DF">
            <w:pPr>
              <w:rPr>
                <w:sz w:val="20"/>
                <w:szCs w:val="20"/>
              </w:rPr>
            </w:pPr>
            <w:r>
              <w:rPr>
                <w:sz w:val="20"/>
                <w:szCs w:val="20"/>
              </w:rPr>
              <w:t>Alignment rates</w:t>
            </w:r>
          </w:p>
          <w:p w14:paraId="580E0DA4" w14:textId="2491423C" w:rsidR="00B81AE3" w:rsidRDefault="00B81AE3" w:rsidP="005D27DF">
            <w:pPr>
              <w:rPr>
                <w:sz w:val="20"/>
                <w:szCs w:val="20"/>
              </w:rPr>
            </w:pPr>
            <w:r>
              <w:rPr>
                <w:sz w:val="20"/>
                <w:szCs w:val="20"/>
              </w:rPr>
              <w:t>by the adjustments, the map as an average</w:t>
            </w:r>
          </w:p>
          <w:p w14:paraId="4CC1C744" w14:textId="77777777" w:rsidR="00B81AE3" w:rsidRDefault="00B81AE3" w:rsidP="005D27DF">
            <w:pPr>
              <w:rPr>
                <w:sz w:val="20"/>
                <w:szCs w:val="20"/>
              </w:rPr>
            </w:pPr>
            <w:r>
              <w:rPr>
                <w:sz w:val="20"/>
                <w:szCs w:val="20"/>
              </w:rPr>
              <w:t>Alignment score?</w:t>
            </w:r>
          </w:p>
          <w:p w14:paraId="1F20DDC2" w14:textId="77777777" w:rsidR="00B81AE3" w:rsidRDefault="00B81AE3" w:rsidP="005D27DF">
            <w:pPr>
              <w:rPr>
                <w:sz w:val="20"/>
                <w:szCs w:val="20"/>
              </w:rPr>
            </w:pPr>
            <w:r>
              <w:rPr>
                <w:sz w:val="20"/>
                <w:szCs w:val="20"/>
              </w:rPr>
              <w:t>Mismatch + Count matrix?</w:t>
            </w:r>
          </w:p>
          <w:p w14:paraId="040E8254" w14:textId="77777777" w:rsidR="00B81AE3" w:rsidRDefault="00B81AE3" w:rsidP="005D27DF">
            <w:pPr>
              <w:rPr>
                <w:sz w:val="20"/>
                <w:szCs w:val="20"/>
              </w:rPr>
            </w:pPr>
            <w:r>
              <w:rPr>
                <w:sz w:val="20"/>
                <w:szCs w:val="20"/>
              </w:rPr>
              <w:t>Gap count?</w:t>
            </w:r>
          </w:p>
          <w:p w14:paraId="51EBA4CF" w14:textId="77777777" w:rsidR="00B81AE3" w:rsidRDefault="00B81AE3" w:rsidP="005D27DF">
            <w:pPr>
              <w:rPr>
                <w:sz w:val="20"/>
                <w:szCs w:val="20"/>
              </w:rPr>
            </w:pPr>
            <w:r>
              <w:rPr>
                <w:sz w:val="20"/>
                <w:szCs w:val="20"/>
              </w:rPr>
              <w:t>Coverage and mapping quality?</w:t>
            </w:r>
          </w:p>
          <w:p w14:paraId="6EE21B48" w14:textId="2EEDC15C" w:rsidR="00B81AE3" w:rsidRDefault="00B81AE3" w:rsidP="005D27DF">
            <w:pPr>
              <w:rPr>
                <w:sz w:val="20"/>
                <w:szCs w:val="20"/>
              </w:rPr>
            </w:pPr>
            <w:r>
              <w:rPr>
                <w:sz w:val="20"/>
                <w:szCs w:val="20"/>
              </w:rPr>
              <w:t>Recall, precision, F1 score?</w:t>
            </w:r>
          </w:p>
          <w:p w14:paraId="776EB33C" w14:textId="77777777" w:rsidR="00B81AE3" w:rsidRDefault="00B81AE3" w:rsidP="005D27DF">
            <w:pPr>
              <w:rPr>
                <w:sz w:val="20"/>
                <w:szCs w:val="20"/>
              </w:rPr>
            </w:pPr>
            <w:r>
              <w:rPr>
                <w:sz w:val="20"/>
                <w:szCs w:val="20"/>
              </w:rPr>
              <w:t>Accuracy of the SNP calling, how many alleles are different between technical replicates</w:t>
            </w:r>
          </w:p>
          <w:p w14:paraId="4290AFA3" w14:textId="77777777" w:rsidR="00B81AE3" w:rsidRDefault="00B81AE3" w:rsidP="005D27DF">
            <w:pPr>
              <w:rPr>
                <w:sz w:val="20"/>
                <w:szCs w:val="20"/>
              </w:rPr>
            </w:pPr>
            <w:r>
              <w:rPr>
                <w:sz w:val="20"/>
                <w:szCs w:val="20"/>
              </w:rPr>
              <w:t>Min coverage</w:t>
            </w:r>
          </w:p>
          <w:p w14:paraId="7F9E79D9" w14:textId="6F0DF05B" w:rsidR="00B81AE3" w:rsidRDefault="00B81AE3" w:rsidP="005D27DF">
            <w:pPr>
              <w:rPr>
                <w:sz w:val="20"/>
                <w:szCs w:val="20"/>
              </w:rPr>
            </w:pPr>
            <w:r>
              <w:rPr>
                <w:sz w:val="20"/>
                <w:szCs w:val="20"/>
              </w:rPr>
              <w:t>Rate of het</w:t>
            </w:r>
            <w:r w:rsidR="0024741B">
              <w:rPr>
                <w:sz w:val="20"/>
                <w:szCs w:val="20"/>
              </w:rPr>
              <w:t>erozygote</w:t>
            </w:r>
            <w:r>
              <w:rPr>
                <w:sz w:val="20"/>
                <w:szCs w:val="20"/>
              </w:rPr>
              <w:t xml:space="preserve"> calls, indicated mapping to a repetitive region.</w:t>
            </w:r>
          </w:p>
          <w:p w14:paraId="463D1AF7" w14:textId="77777777" w:rsidR="000E0F9C" w:rsidRDefault="000E0F9C" w:rsidP="005D27DF">
            <w:pPr>
              <w:rPr>
                <w:sz w:val="20"/>
                <w:szCs w:val="20"/>
              </w:rPr>
            </w:pPr>
          </w:p>
          <w:p w14:paraId="242D1E77" w14:textId="65BD69F4" w:rsidR="000E0F9C" w:rsidRPr="00974872" w:rsidRDefault="000E0F9C" w:rsidP="005D27DF">
            <w:pPr>
              <w:rPr>
                <w:sz w:val="20"/>
                <w:szCs w:val="20"/>
              </w:rPr>
            </w:pPr>
            <w:r>
              <w:rPr>
                <w:sz w:val="20"/>
                <w:szCs w:val="20"/>
              </w:rPr>
              <w:t>How many SNPs are left after filtration</w:t>
            </w:r>
          </w:p>
          <w:p w14:paraId="60CB1551" w14:textId="77777777" w:rsidR="00B81AE3" w:rsidRDefault="00B81AE3" w:rsidP="005D27DF">
            <w:pPr>
              <w:rPr>
                <w:sz w:val="20"/>
                <w:szCs w:val="20"/>
              </w:rPr>
            </w:pPr>
          </w:p>
          <w:p w14:paraId="0D2553A6" w14:textId="008DC9BA" w:rsidR="00DD29FC" w:rsidRPr="00974872" w:rsidRDefault="00DD29FC" w:rsidP="005D27DF">
            <w:pPr>
              <w:rPr>
                <w:sz w:val="20"/>
                <w:szCs w:val="20"/>
              </w:rPr>
            </w:pPr>
            <w:r>
              <w:rPr>
                <w:sz w:val="20"/>
                <w:szCs w:val="20"/>
              </w:rPr>
              <w:t>Get a hold of Thorsten Se</w:t>
            </w:r>
            <w:r w:rsidR="003B52D9">
              <w:rPr>
                <w:sz w:val="20"/>
                <w:szCs w:val="20"/>
              </w:rPr>
              <w:t>e</w:t>
            </w:r>
            <w:r>
              <w:rPr>
                <w:sz w:val="20"/>
                <w:szCs w:val="20"/>
              </w:rPr>
              <w:t>man</w:t>
            </w:r>
          </w:p>
        </w:tc>
      </w:tr>
      <w:tr w:rsidR="00B81AE3" w:rsidRPr="005D27DF" w14:paraId="733A9113" w14:textId="6C06CA23" w:rsidTr="00F64D33">
        <w:tc>
          <w:tcPr>
            <w:tcW w:w="1288" w:type="dxa"/>
          </w:tcPr>
          <w:p w14:paraId="26DEDEE2" w14:textId="0BF847B6" w:rsidR="00B81AE3" w:rsidRPr="005D27DF" w:rsidRDefault="00BA1D2A" w:rsidP="005D27DF">
            <w:pPr>
              <w:rPr>
                <w:sz w:val="20"/>
                <w:szCs w:val="20"/>
              </w:rPr>
            </w:pPr>
            <w:r>
              <w:rPr>
                <w:sz w:val="20"/>
                <w:szCs w:val="20"/>
              </w:rPr>
              <w:t>Bowtie2</w:t>
            </w:r>
          </w:p>
        </w:tc>
        <w:tc>
          <w:tcPr>
            <w:tcW w:w="2676" w:type="dxa"/>
          </w:tcPr>
          <w:p w14:paraId="35E4CFD9" w14:textId="77777777" w:rsidR="00B81AE3" w:rsidRPr="00FC0063" w:rsidRDefault="00B81AE3" w:rsidP="00FC0063">
            <w:pPr>
              <w:rPr>
                <w:sz w:val="20"/>
                <w:szCs w:val="20"/>
              </w:rPr>
            </w:pPr>
            <w:r w:rsidRPr="00FC0063">
              <w:rPr>
                <w:sz w:val="20"/>
                <w:szCs w:val="20"/>
              </w:rPr>
              <w:t>Very Fast: --very-fast (equivalent to -D 10 -R 2 -N 0 -L 22 -</w:t>
            </w:r>
            <w:proofErr w:type="spellStart"/>
            <w:r w:rsidRPr="00FC0063">
              <w:rPr>
                <w:sz w:val="20"/>
                <w:szCs w:val="20"/>
              </w:rPr>
              <w:t>i</w:t>
            </w:r>
            <w:proofErr w:type="spellEnd"/>
            <w:r w:rsidRPr="00FC0063">
              <w:rPr>
                <w:sz w:val="20"/>
                <w:szCs w:val="20"/>
              </w:rPr>
              <w:t xml:space="preserve"> S,1,0.50)</w:t>
            </w:r>
          </w:p>
          <w:p w14:paraId="26067FB1" w14:textId="77777777" w:rsidR="00B81AE3" w:rsidRPr="00FC0063" w:rsidRDefault="00B81AE3" w:rsidP="00FC0063">
            <w:pPr>
              <w:rPr>
                <w:sz w:val="20"/>
                <w:szCs w:val="20"/>
              </w:rPr>
            </w:pPr>
            <w:r w:rsidRPr="00FC0063">
              <w:rPr>
                <w:sz w:val="20"/>
                <w:szCs w:val="20"/>
              </w:rPr>
              <w:t>Fast: --fast (equivalent to -D 15 -R 2 -N 0 -L 22 -</w:t>
            </w:r>
            <w:proofErr w:type="spellStart"/>
            <w:r w:rsidRPr="00FC0063">
              <w:rPr>
                <w:sz w:val="20"/>
                <w:szCs w:val="20"/>
              </w:rPr>
              <w:t>i</w:t>
            </w:r>
            <w:proofErr w:type="spellEnd"/>
            <w:r w:rsidRPr="00FC0063">
              <w:rPr>
                <w:sz w:val="20"/>
                <w:szCs w:val="20"/>
              </w:rPr>
              <w:t xml:space="preserve"> S,1,0.50)</w:t>
            </w:r>
          </w:p>
          <w:p w14:paraId="625D6431" w14:textId="77777777" w:rsidR="00B81AE3" w:rsidRPr="00FC0063" w:rsidRDefault="00B81AE3" w:rsidP="00FC0063">
            <w:pPr>
              <w:rPr>
                <w:sz w:val="20"/>
                <w:szCs w:val="20"/>
              </w:rPr>
            </w:pPr>
            <w:r w:rsidRPr="00FC0063">
              <w:rPr>
                <w:sz w:val="20"/>
                <w:szCs w:val="20"/>
              </w:rPr>
              <w:t>Sensitive: --sensitive (equivalent to -D 15 -R 2 -N 0 -L 20 -</w:t>
            </w:r>
            <w:proofErr w:type="spellStart"/>
            <w:r w:rsidRPr="00FC0063">
              <w:rPr>
                <w:sz w:val="20"/>
                <w:szCs w:val="20"/>
              </w:rPr>
              <w:t>i</w:t>
            </w:r>
            <w:proofErr w:type="spellEnd"/>
            <w:r w:rsidRPr="00FC0063">
              <w:rPr>
                <w:sz w:val="20"/>
                <w:szCs w:val="20"/>
              </w:rPr>
              <w:t xml:space="preserve"> S,1,0.50)</w:t>
            </w:r>
          </w:p>
          <w:p w14:paraId="33D9A32A" w14:textId="77777777" w:rsidR="00B81AE3" w:rsidRDefault="00B81AE3" w:rsidP="00FC0063">
            <w:pPr>
              <w:rPr>
                <w:sz w:val="20"/>
                <w:szCs w:val="20"/>
              </w:rPr>
            </w:pPr>
            <w:r w:rsidRPr="00FC0063">
              <w:rPr>
                <w:sz w:val="20"/>
                <w:szCs w:val="20"/>
              </w:rPr>
              <w:t>Very Sensitive: --very-sensitive (equivalent to -D 20 -R 3 -N 0 -L 20 -</w:t>
            </w:r>
            <w:proofErr w:type="spellStart"/>
            <w:r w:rsidRPr="00FC0063">
              <w:rPr>
                <w:sz w:val="20"/>
                <w:szCs w:val="20"/>
              </w:rPr>
              <w:t>i</w:t>
            </w:r>
            <w:proofErr w:type="spellEnd"/>
            <w:r w:rsidRPr="00FC0063">
              <w:rPr>
                <w:sz w:val="20"/>
                <w:szCs w:val="20"/>
              </w:rPr>
              <w:t xml:space="preserve"> S,1,0.50)</w:t>
            </w:r>
          </w:p>
          <w:p w14:paraId="4C4F6E34" w14:textId="77777777" w:rsidR="00BA1D2A" w:rsidRDefault="00BA1D2A" w:rsidP="00FC0063">
            <w:pPr>
              <w:rPr>
                <w:sz w:val="20"/>
                <w:szCs w:val="20"/>
              </w:rPr>
            </w:pPr>
          </w:p>
          <w:p w14:paraId="240F3889" w14:textId="6CA8785E" w:rsidR="00BA1D2A" w:rsidRPr="00FC0063" w:rsidRDefault="00BA1D2A" w:rsidP="00FC0063">
            <w:pPr>
              <w:rPr>
                <w:sz w:val="20"/>
                <w:szCs w:val="20"/>
              </w:rPr>
            </w:pPr>
            <w:r>
              <w:rPr>
                <w:sz w:val="20"/>
                <w:szCs w:val="20"/>
              </w:rPr>
              <w:t>Do it as a local or global alignment</w:t>
            </w:r>
            <w:r w:rsidR="0024741B">
              <w:rPr>
                <w:sz w:val="20"/>
                <w:szCs w:val="20"/>
              </w:rPr>
              <w:t>?</w:t>
            </w:r>
            <w:r w:rsidR="00371619">
              <w:rPr>
                <w:sz w:val="20"/>
                <w:szCs w:val="20"/>
              </w:rPr>
              <w:t xml:space="preserve"> </w:t>
            </w:r>
          </w:p>
          <w:p w14:paraId="4F1953AD" w14:textId="77777777" w:rsidR="00B81AE3" w:rsidRPr="005D27DF" w:rsidRDefault="00B81AE3" w:rsidP="005D27DF">
            <w:pPr>
              <w:rPr>
                <w:sz w:val="20"/>
                <w:szCs w:val="20"/>
              </w:rPr>
            </w:pPr>
          </w:p>
        </w:tc>
        <w:tc>
          <w:tcPr>
            <w:tcW w:w="3185" w:type="dxa"/>
          </w:tcPr>
          <w:p w14:paraId="544F8B50" w14:textId="77777777" w:rsidR="00B81AE3" w:rsidRDefault="00B81AE3" w:rsidP="002C2912">
            <w:pPr>
              <w:rPr>
                <w:sz w:val="20"/>
                <w:szCs w:val="20"/>
              </w:rPr>
            </w:pPr>
            <w:r w:rsidRPr="002C2912">
              <w:rPr>
                <w:sz w:val="20"/>
                <w:szCs w:val="20"/>
              </w:rPr>
              <w:t>-D: Maximum number of seed extensions</w:t>
            </w:r>
            <w:r>
              <w:rPr>
                <w:sz w:val="20"/>
                <w:szCs w:val="20"/>
              </w:rPr>
              <w:t xml:space="preserve"> is the number of time the extension attempts to extend the seed before giving up, the higher the value, the more accurate</w:t>
            </w:r>
            <w:r w:rsidRPr="002C2912">
              <w:rPr>
                <w:sz w:val="20"/>
                <w:szCs w:val="20"/>
              </w:rPr>
              <w:t>.</w:t>
            </w:r>
          </w:p>
          <w:p w14:paraId="42CF6A96" w14:textId="77777777" w:rsidR="00B81AE3" w:rsidRDefault="00B81AE3" w:rsidP="004062A7">
            <w:pPr>
              <w:rPr>
                <w:sz w:val="20"/>
                <w:szCs w:val="20"/>
              </w:rPr>
            </w:pPr>
            <w:r w:rsidRPr="002C2912">
              <w:rPr>
                <w:sz w:val="20"/>
                <w:szCs w:val="20"/>
              </w:rPr>
              <w:t>-R: Re-seeding interval</w:t>
            </w:r>
            <w:r>
              <w:rPr>
                <w:sz w:val="20"/>
                <w:szCs w:val="20"/>
              </w:rPr>
              <w:t xml:space="preserve"> </w:t>
            </w:r>
            <w:r w:rsidRPr="002C2912">
              <w:rPr>
                <w:sz w:val="20"/>
                <w:szCs w:val="20"/>
              </w:rPr>
              <w:t>controls how often Bowtie2 will re-seed during the alignment process. Lower values mean more frequent re-seeding</w:t>
            </w:r>
            <w:r>
              <w:rPr>
                <w:sz w:val="20"/>
                <w:szCs w:val="20"/>
              </w:rPr>
              <w:t xml:space="preserve"> with more reads found.</w:t>
            </w:r>
          </w:p>
          <w:p w14:paraId="52BEAC6A" w14:textId="7082753D" w:rsidR="00B81AE3" w:rsidRDefault="00B81AE3" w:rsidP="004062A7">
            <w:pPr>
              <w:rPr>
                <w:sz w:val="20"/>
                <w:szCs w:val="20"/>
              </w:rPr>
            </w:pPr>
            <w:r w:rsidRPr="004062A7">
              <w:rPr>
                <w:sz w:val="20"/>
                <w:szCs w:val="20"/>
              </w:rPr>
              <w:t>-N: Maximum number of mismatches in seed alignment</w:t>
            </w:r>
            <w:r>
              <w:rPr>
                <w:sz w:val="20"/>
                <w:szCs w:val="20"/>
              </w:rPr>
              <w:t xml:space="preserve"> so </w:t>
            </w:r>
            <w:r w:rsidRPr="004062A7">
              <w:rPr>
                <w:sz w:val="20"/>
                <w:szCs w:val="20"/>
              </w:rPr>
              <w:t>N 0 means no mismatches are allowed in the seed alignment.</w:t>
            </w:r>
          </w:p>
          <w:p w14:paraId="6ADEF61E" w14:textId="015B1620" w:rsidR="00B81AE3" w:rsidRDefault="00B81AE3" w:rsidP="004062A7">
            <w:pPr>
              <w:rPr>
                <w:sz w:val="20"/>
                <w:szCs w:val="20"/>
              </w:rPr>
            </w:pPr>
            <w:r w:rsidRPr="004062A7">
              <w:rPr>
                <w:sz w:val="20"/>
                <w:szCs w:val="20"/>
              </w:rPr>
              <w:t>-L: Seed length</w:t>
            </w:r>
            <w:r>
              <w:rPr>
                <w:sz w:val="20"/>
                <w:szCs w:val="20"/>
              </w:rPr>
              <w:t xml:space="preserve">: </w:t>
            </w:r>
            <w:r w:rsidRPr="004062A7">
              <w:rPr>
                <w:sz w:val="20"/>
                <w:szCs w:val="20"/>
              </w:rPr>
              <w:t>This parameter specifies the length of the seed substrings. Longer seeds reduce the number of potential matches</w:t>
            </w:r>
            <w:r>
              <w:rPr>
                <w:sz w:val="20"/>
                <w:szCs w:val="20"/>
              </w:rPr>
              <w:t>.</w:t>
            </w:r>
          </w:p>
          <w:p w14:paraId="19ABE9F1" w14:textId="7177891D" w:rsidR="00B81AE3" w:rsidRPr="005D27DF" w:rsidRDefault="00B81AE3" w:rsidP="004062A7">
            <w:pPr>
              <w:rPr>
                <w:sz w:val="20"/>
                <w:szCs w:val="20"/>
              </w:rPr>
            </w:pPr>
            <w:r>
              <w:rPr>
                <w:sz w:val="20"/>
                <w:szCs w:val="20"/>
              </w:rPr>
              <w:t xml:space="preserve">--score-min*** can be added on to these parameters. This provides a minimum score (as a function) for an alignment to be considered </w:t>
            </w:r>
            <w:r>
              <w:rPr>
                <w:sz w:val="20"/>
                <w:szCs w:val="20"/>
              </w:rPr>
              <w:lastRenderedPageBreak/>
              <w:t xml:space="preserve">valid and combines the match scores, mismatch and gap penalties. It can be added on as: </w:t>
            </w:r>
            <w:r w:rsidRPr="00F64D33">
              <w:rPr>
                <w:sz w:val="20"/>
                <w:szCs w:val="20"/>
              </w:rPr>
              <w:t xml:space="preserve">bowtie2 -x genome -U </w:t>
            </w:r>
            <w:proofErr w:type="spellStart"/>
            <w:r w:rsidRPr="00F64D33">
              <w:rPr>
                <w:sz w:val="20"/>
                <w:szCs w:val="20"/>
              </w:rPr>
              <w:t>reads.fq</w:t>
            </w:r>
            <w:proofErr w:type="spellEnd"/>
            <w:r w:rsidRPr="00F64D33">
              <w:rPr>
                <w:sz w:val="20"/>
                <w:szCs w:val="20"/>
              </w:rPr>
              <w:t xml:space="preserve"> --score-min C,-0.6 -S </w:t>
            </w:r>
            <w:proofErr w:type="spellStart"/>
            <w:r w:rsidRPr="00F64D33">
              <w:rPr>
                <w:sz w:val="20"/>
                <w:szCs w:val="20"/>
              </w:rPr>
              <w:t>output.sam</w:t>
            </w:r>
            <w:proofErr w:type="spellEnd"/>
            <w:r>
              <w:rPr>
                <w:sz w:val="20"/>
                <w:szCs w:val="20"/>
              </w:rPr>
              <w:t xml:space="preserve"> OR </w:t>
            </w:r>
            <w:r w:rsidRPr="00F64D33">
              <w:rPr>
                <w:sz w:val="20"/>
                <w:szCs w:val="20"/>
              </w:rPr>
              <w:t xml:space="preserve">bowtie2 -x genome -U </w:t>
            </w:r>
            <w:proofErr w:type="spellStart"/>
            <w:r w:rsidRPr="00F64D33">
              <w:rPr>
                <w:sz w:val="20"/>
                <w:szCs w:val="20"/>
              </w:rPr>
              <w:t>reads.fq</w:t>
            </w:r>
            <w:proofErr w:type="spellEnd"/>
            <w:r w:rsidRPr="00F64D33">
              <w:rPr>
                <w:sz w:val="20"/>
                <w:szCs w:val="20"/>
              </w:rPr>
              <w:t xml:space="preserve"> --sensitive --score-min L,0.5,-0.6 -S </w:t>
            </w:r>
            <w:proofErr w:type="spellStart"/>
            <w:r w:rsidRPr="00F64D33">
              <w:rPr>
                <w:sz w:val="20"/>
                <w:szCs w:val="20"/>
              </w:rPr>
              <w:t>output.sam</w:t>
            </w:r>
            <w:proofErr w:type="spellEnd"/>
          </w:p>
        </w:tc>
        <w:tc>
          <w:tcPr>
            <w:tcW w:w="1867" w:type="dxa"/>
            <w:vMerge/>
          </w:tcPr>
          <w:p w14:paraId="5B85A1D1" w14:textId="2F7B5121" w:rsidR="00B81AE3" w:rsidRPr="005D27DF" w:rsidRDefault="00B81AE3" w:rsidP="005D27DF">
            <w:pPr>
              <w:rPr>
                <w:sz w:val="20"/>
                <w:szCs w:val="20"/>
              </w:rPr>
            </w:pPr>
          </w:p>
        </w:tc>
      </w:tr>
    </w:tbl>
    <w:p w14:paraId="1AE49E68" w14:textId="0FDE593C" w:rsidR="00A445A8" w:rsidRDefault="005D27DF" w:rsidP="00A92F5E">
      <w:r>
        <w:t>* The higher the penalty, the higher the percentage identity of the alignment output</w:t>
      </w:r>
      <w:r w:rsidR="00FC0063">
        <w:t xml:space="preserve">. In bowtie2 this is the </w:t>
      </w:r>
      <w:r w:rsidR="00FC0063" w:rsidRPr="00FC0063">
        <w:t>--score-min option.</w:t>
      </w:r>
      <w:r w:rsidR="002C2912">
        <w:br/>
        <w:t>** A seed is a length of sequence (~22 bp) that exactly maps to the reference sequence, from which the rest of the sequence will then extend</w:t>
      </w:r>
      <w:r w:rsidR="00A445A8">
        <w:br/>
        <w:t xml:space="preserve">*** This can be either a constant or linear function, Constant is for use when the reads are of similar minimum score threshold or length. Linear is good for when you have long and short read of variable length. </w:t>
      </w:r>
    </w:p>
    <w:p w14:paraId="23626AFF" w14:textId="77777777" w:rsidR="008F0A08" w:rsidRDefault="008F0A08" w:rsidP="00A92F5E"/>
    <w:p w14:paraId="3C5B9782" w14:textId="3A6A844E" w:rsidR="005F5336" w:rsidRDefault="008F0A08" w:rsidP="00A92F5E">
      <w:r>
        <w:t>Notes on Sarek:</w:t>
      </w:r>
    </w:p>
    <w:p w14:paraId="742494B9" w14:textId="3F3E0213" w:rsidR="008F0A08" w:rsidRDefault="00B63697" w:rsidP="008F0A08">
      <w:pPr>
        <w:pStyle w:val="ListParagraph"/>
        <w:numPr>
          <w:ilvl w:val="0"/>
          <w:numId w:val="5"/>
        </w:numPr>
      </w:pPr>
      <w:r>
        <w:t>Sarek r</w:t>
      </w:r>
      <w:r w:rsidR="008F0A08">
        <w:t>equires the tools installed in Conda, found in Docker Hub</w:t>
      </w:r>
      <w:r>
        <w:t xml:space="preserve"> also</w:t>
      </w:r>
      <w:r w:rsidR="008F0A08">
        <w:t>?</w:t>
      </w:r>
    </w:p>
    <w:p w14:paraId="69929293" w14:textId="1F664556" w:rsidR="008F0A08" w:rsidRDefault="008F0A08" w:rsidP="008F0A08">
      <w:pPr>
        <w:pStyle w:val="ListParagraph"/>
        <w:numPr>
          <w:ilvl w:val="0"/>
          <w:numId w:val="5"/>
        </w:numPr>
      </w:pPr>
      <w:r>
        <w:t>Need 16 cores on a node of 128 GB of RAM and 4TB of available free storage</w:t>
      </w:r>
    </w:p>
    <w:p w14:paraId="66AF6494" w14:textId="2852C722" w:rsidR="008F0A08" w:rsidRDefault="008F0A08" w:rsidP="008F0A08">
      <w:pPr>
        <w:pStyle w:val="ListParagraph"/>
        <w:numPr>
          <w:ilvl w:val="0"/>
          <w:numId w:val="5"/>
        </w:numPr>
      </w:pPr>
      <w:r>
        <w:t>Of this after the run there will be about 2.3 TB of temp data that can be deleted unless the intermediary data is needed for re-runs</w:t>
      </w:r>
    </w:p>
    <w:p w14:paraId="178C1417" w14:textId="2B6B39D8" w:rsidR="00B63697" w:rsidRDefault="00B63697" w:rsidP="008F0A08">
      <w:pPr>
        <w:pStyle w:val="ListParagraph"/>
        <w:numPr>
          <w:ilvl w:val="0"/>
          <w:numId w:val="5"/>
        </w:numPr>
      </w:pPr>
      <w:r>
        <w:t>Divides processes into multiple cores, data merged and sorted in the final step</w:t>
      </w:r>
    </w:p>
    <w:p w14:paraId="753242DD" w14:textId="41251AA8" w:rsidR="00B63697" w:rsidRDefault="00B63697" w:rsidP="008F0A08">
      <w:pPr>
        <w:pStyle w:val="ListParagraph"/>
        <w:numPr>
          <w:ilvl w:val="0"/>
          <w:numId w:val="5"/>
        </w:numPr>
      </w:pPr>
      <w:r>
        <w:t>Use of a ‘golden set’ of mutation or in our case polymorphisms in our population would be optimal in determining the appropriateness of the parameters.</w:t>
      </w:r>
    </w:p>
    <w:p w14:paraId="582D5F6C" w14:textId="77777777" w:rsidR="0096412C" w:rsidRDefault="0096412C" w:rsidP="0096412C">
      <w:r>
        <w:t xml:space="preserve">Input data -FASTQ files from an wildtype and control (known) genome. Includes a Tab </w:t>
      </w:r>
      <w:proofErr w:type="spellStart"/>
      <w:r>
        <w:t>delim</w:t>
      </w:r>
      <w:proofErr w:type="spellEnd"/>
      <w:r>
        <w:t xml:space="preserve"> TSV file including </w:t>
      </w:r>
      <w:proofErr w:type="spellStart"/>
      <w:r>
        <w:t>indiv</w:t>
      </w:r>
      <w:proofErr w:type="spellEnd"/>
      <w:r>
        <w:t xml:space="preserve"> ID (gender, XX or XY or in our case ploidy or heterozygosity?), ) or ! to indicated </w:t>
      </w:r>
      <w:proofErr w:type="spellStart"/>
      <w:r>
        <w:t>wiltype</w:t>
      </w:r>
      <w:proofErr w:type="spellEnd"/>
      <w:r>
        <w:t xml:space="preserve"> vs. control, sample ID, sequencing lane no. if needed.</w:t>
      </w:r>
    </w:p>
    <w:p w14:paraId="3FBF1480" w14:textId="073C9B5A" w:rsidR="0096412C" w:rsidRDefault="0096412C" w:rsidP="0096412C">
      <w:r>
        <w:t>Running WGW with singularity contains QC report with the command:</w:t>
      </w:r>
    </w:p>
    <w:p w14:paraId="00B37889" w14:textId="7414DDA5" w:rsidR="0096412C" w:rsidRDefault="0096412C" w:rsidP="0096412C">
      <w:r>
        <w:t xml:space="preserve">&gt; </w:t>
      </w:r>
      <w:proofErr w:type="spellStart"/>
      <w:r>
        <w:t>nextflow</w:t>
      </w:r>
      <w:proofErr w:type="spellEnd"/>
      <w:r>
        <w:t xml:space="preserve"> run </w:t>
      </w:r>
      <w:proofErr w:type="spellStart"/>
      <w:r>
        <w:t>nf</w:t>
      </w:r>
      <w:proofErr w:type="spellEnd"/>
      <w:r>
        <w:t>-core/</w:t>
      </w:r>
      <w:proofErr w:type="spellStart"/>
      <w:r>
        <w:t>sarek</w:t>
      </w:r>
      <w:proofErr w:type="spellEnd"/>
      <w:r>
        <w:t xml:space="preserve"> -r 2.5.2 -profile singularity --input </w:t>
      </w:r>
      <w:proofErr w:type="spellStart"/>
      <w:r>
        <w:t>samples.tsv</w:t>
      </w:r>
      <w:proofErr w:type="spellEnd"/>
      <w:r>
        <w:t xml:space="preserve"> --tools Mute ct2,Strelka,Manta,TIDDIT,ASCAT,ControlFREEC, </w:t>
      </w:r>
      <w:proofErr w:type="spellStart"/>
      <w:r>
        <w:t>snpEff,VEP</w:t>
      </w:r>
      <w:proofErr w:type="spellEnd"/>
    </w:p>
    <w:p w14:paraId="003830D4" w14:textId="77777777" w:rsidR="0096412C" w:rsidRDefault="0096412C" w:rsidP="0096412C"/>
    <w:p w14:paraId="6C1621C3" w14:textId="3CFCB2A9" w:rsidR="005F5336" w:rsidRDefault="005F5336" w:rsidP="00A92F5E">
      <w:r>
        <w:t>Valid links</w:t>
      </w:r>
    </w:p>
    <w:p w14:paraId="61181A1E" w14:textId="61D5DD58" w:rsidR="005F5336" w:rsidRDefault="007C4D5C" w:rsidP="00A92F5E">
      <w:hyperlink r:id="rId13" w:history="1">
        <w:r w:rsidRPr="007C4D5C">
          <w:rPr>
            <w:rStyle w:val="Hyperlink"/>
          </w:rPr>
          <w:t>Benchmarking variant identification tools for plant diversity discovery | BMC Genomics | Full Text</w:t>
        </w:r>
      </w:hyperlink>
    </w:p>
    <w:p w14:paraId="0425F059" w14:textId="7B5B61F3" w:rsidR="007C4D5C" w:rsidRDefault="007C4D5C" w:rsidP="00A92F5E">
      <w:hyperlink r:id="rId14" w:history="1">
        <w:r w:rsidRPr="007C4D5C">
          <w:rPr>
            <w:rStyle w:val="Hyperlink"/>
          </w:rPr>
          <w:t>Bowtie 2: Manual</w:t>
        </w:r>
      </w:hyperlink>
      <w:r>
        <w:t xml:space="preserve"> &gt; </w:t>
      </w:r>
      <w:hyperlink r:id="rId15" w:history="1">
        <w:r w:rsidRPr="00E403E8">
          <w:rPr>
            <w:rStyle w:val="Hyperlink"/>
          </w:rPr>
          <w:t>https://bmcgenomics.biomedcentral.com/articles/10.1186/s12864-019-6057-7</w:t>
        </w:r>
      </w:hyperlink>
    </w:p>
    <w:p w14:paraId="2E35C91B" w14:textId="433C8678" w:rsidR="007C4D5C" w:rsidRDefault="007C4D5C" w:rsidP="00A92F5E">
      <w:hyperlink r:id="rId16" w:history="1">
        <w:r w:rsidRPr="007C4D5C">
          <w:rPr>
            <w:rStyle w:val="Hyperlink"/>
          </w:rPr>
          <w:t>chipster.csc.fi/manual/bwa-mem.html</w:t>
        </w:r>
      </w:hyperlink>
      <w:r>
        <w:t xml:space="preserve"> &gt; </w:t>
      </w:r>
      <w:hyperlink r:id="rId17" w:anchor="6" w:history="1">
        <w:r w:rsidRPr="007C4D5C">
          <w:rPr>
            <w:rStyle w:val="Hyperlink"/>
          </w:rPr>
          <w:t>bwa.1</w:t>
        </w:r>
      </w:hyperlink>
      <w:r>
        <w:t xml:space="preserve"> (think might be from an older version)</w:t>
      </w:r>
      <w:r w:rsidR="00C81FF5">
        <w:t xml:space="preserve"> </w:t>
      </w:r>
    </w:p>
    <w:p w14:paraId="259C552B" w14:textId="5FB6DC40" w:rsidR="00C81FF5" w:rsidRDefault="00C81FF5" w:rsidP="00A92F5E">
      <w:hyperlink r:id="rId18" w:history="1">
        <w:r w:rsidRPr="00C81FF5">
          <w:rPr>
            <w:rStyle w:val="Hyperlink"/>
          </w:rPr>
          <w:t xml:space="preserve">Bowtie2 manual | </w:t>
        </w:r>
        <w:proofErr w:type="spellStart"/>
        <w:r w:rsidRPr="00C81FF5">
          <w:rPr>
            <w:rStyle w:val="Hyperlink"/>
          </w:rPr>
          <w:t>BioQueue</w:t>
        </w:r>
        <w:proofErr w:type="spellEnd"/>
        <w:r w:rsidRPr="00C81FF5">
          <w:rPr>
            <w:rStyle w:val="Hyperlink"/>
          </w:rPr>
          <w:t xml:space="preserve"> Encyclopedia</w:t>
        </w:r>
      </w:hyperlink>
    </w:p>
    <w:p w14:paraId="113A3807" w14:textId="704A3655" w:rsidR="00C81FF5" w:rsidRDefault="00C81FF5" w:rsidP="00A92F5E">
      <w:hyperlink r:id="rId19" w:history="1">
        <w:r w:rsidRPr="00C81FF5">
          <w:rPr>
            <w:rStyle w:val="Hyperlink"/>
          </w:rPr>
          <w:t>GitHub - bwa-mem2/bwa-mem2: The next version of bwa-mem</w:t>
        </w:r>
      </w:hyperlink>
      <w:r>
        <w:t xml:space="preserve"> (this apparently contains the default options of the mismatch calling but I can’t really find it in the text or file)</w:t>
      </w:r>
    </w:p>
    <w:p w14:paraId="0E346640" w14:textId="101F8067" w:rsidR="003613AF" w:rsidRDefault="003613AF" w:rsidP="00A92F5E">
      <w:hyperlink r:id="rId20" w:history="1">
        <w:r w:rsidRPr="003613AF">
          <w:rPr>
            <w:rStyle w:val="Hyperlink"/>
          </w:rPr>
          <w:t>Sequence Alignment: Scores, Gaps and Gap Penalties</w:t>
        </w:r>
      </w:hyperlink>
    </w:p>
    <w:p w14:paraId="4658916C" w14:textId="2860AC60" w:rsidR="003613AF" w:rsidRDefault="003613AF" w:rsidP="00A92F5E">
      <w:hyperlink r:id="rId21" w:history="1">
        <w:r w:rsidRPr="003613AF">
          <w:rPr>
            <w:rStyle w:val="Hyperlink"/>
          </w:rPr>
          <w:t>Short read alignment: seeding - Seven Bridges Genomics</w:t>
        </w:r>
      </w:hyperlink>
    </w:p>
    <w:p w14:paraId="4EFED9B5" w14:textId="12FED762" w:rsidR="005F2CF3" w:rsidRDefault="005F2CF3" w:rsidP="00A92F5E">
      <w:hyperlink r:id="rId22" w:history="1">
        <w:r w:rsidRPr="005F2CF3">
          <w:rPr>
            <w:rStyle w:val="Hyperlink"/>
          </w:rPr>
          <w:t xml:space="preserve">Update documentation in preparation for release of v2.5.4 · </w:t>
        </w:r>
        <w:proofErr w:type="spellStart"/>
        <w:r w:rsidRPr="005F2CF3">
          <w:rPr>
            <w:rStyle w:val="Hyperlink"/>
          </w:rPr>
          <w:t>BenLangmead</w:t>
        </w:r>
        <w:proofErr w:type="spellEnd"/>
        <w:r w:rsidRPr="005F2CF3">
          <w:rPr>
            <w:rStyle w:val="Hyperlink"/>
          </w:rPr>
          <w:t>/bowtie2@670e691 · GitHub</w:t>
        </w:r>
      </w:hyperlink>
    </w:p>
    <w:p w14:paraId="13879987" w14:textId="465B3CD1" w:rsidR="005F2CF3" w:rsidRDefault="005F2CF3" w:rsidP="00A92F5E">
      <w:hyperlink r:id="rId23" w:history="1">
        <w:r w:rsidRPr="005F2CF3">
          <w:rPr>
            <w:rStyle w:val="Hyperlink"/>
          </w:rPr>
          <w:t>Bowtie: Tutorial</w:t>
        </w:r>
      </w:hyperlink>
    </w:p>
    <w:p w14:paraId="7CD767CD" w14:textId="7F89FC16" w:rsidR="005F2CF3" w:rsidRDefault="005F2CF3" w:rsidP="00A92F5E">
      <w:hyperlink r:id="rId24" w:history="1">
        <w:r w:rsidRPr="005F2CF3">
          <w:rPr>
            <w:rStyle w:val="Hyperlink"/>
          </w:rPr>
          <w:t>QC Fail Sequencing » Soft-clipping of reads may add potentially unwanted alignments to repetitive regions</w:t>
        </w:r>
      </w:hyperlink>
    </w:p>
    <w:p w14:paraId="05E3BF3E" w14:textId="77777777" w:rsidR="003613AF" w:rsidRDefault="003613AF" w:rsidP="00A92F5E"/>
    <w:p w14:paraId="00780A63" w14:textId="77777777" w:rsidR="00C81FF5" w:rsidRDefault="00C81FF5" w:rsidP="00A92F5E"/>
    <w:p w14:paraId="35DAA271" w14:textId="77777777" w:rsidR="00C81FF5" w:rsidRDefault="00C81FF5" w:rsidP="00A92F5E"/>
    <w:p w14:paraId="17238630" w14:textId="77777777" w:rsidR="007C4D5C" w:rsidRDefault="007C4D5C" w:rsidP="00A92F5E"/>
    <w:p w14:paraId="5C6612EC" w14:textId="77777777" w:rsidR="007C4D5C" w:rsidRPr="00A92F5E" w:rsidRDefault="007C4D5C" w:rsidP="00A92F5E"/>
    <w:p w14:paraId="091E9711" w14:textId="77777777" w:rsidR="00A92F5E" w:rsidRPr="00A92F5E" w:rsidRDefault="00A92F5E" w:rsidP="00A92F5E"/>
    <w:p w14:paraId="1D4C6A87" w14:textId="77777777" w:rsidR="00A92F5E" w:rsidRPr="00A92F5E" w:rsidRDefault="00A92F5E" w:rsidP="00A92F5E"/>
    <w:p w14:paraId="5DE84ABE" w14:textId="77777777" w:rsidR="00A92F5E" w:rsidRPr="00A92F5E" w:rsidRDefault="00A92F5E" w:rsidP="00A92F5E"/>
    <w:p w14:paraId="0BAB9099" w14:textId="77777777" w:rsidR="00A92F5E" w:rsidRPr="00A92F5E" w:rsidRDefault="00A92F5E" w:rsidP="00A92F5E"/>
    <w:p w14:paraId="050A1131" w14:textId="77777777" w:rsidR="00A92F5E" w:rsidRPr="00A92F5E" w:rsidRDefault="00A92F5E" w:rsidP="00A92F5E"/>
    <w:p w14:paraId="7EDFFD2B" w14:textId="77777777" w:rsidR="00A92F5E" w:rsidRPr="00A92F5E" w:rsidRDefault="00A92F5E" w:rsidP="00A92F5E"/>
    <w:p w14:paraId="0F84469D" w14:textId="77777777" w:rsidR="00A92F5E" w:rsidRPr="00A92F5E" w:rsidRDefault="00A92F5E" w:rsidP="00A92F5E"/>
    <w:p w14:paraId="69DE6AB5" w14:textId="77777777" w:rsidR="00A92F5E" w:rsidRPr="00A92F5E" w:rsidRDefault="00A92F5E" w:rsidP="00A92F5E"/>
    <w:p w14:paraId="52E0F81D" w14:textId="77777777" w:rsidR="00A92F5E" w:rsidRPr="00A92F5E" w:rsidRDefault="00A92F5E" w:rsidP="00A92F5E"/>
    <w:p w14:paraId="2ED49E4F" w14:textId="77777777" w:rsidR="00A92F5E" w:rsidRPr="00A92F5E" w:rsidRDefault="00A92F5E" w:rsidP="00A92F5E"/>
    <w:p w14:paraId="398DE34F" w14:textId="77777777" w:rsidR="00A92F5E" w:rsidRPr="00A92F5E" w:rsidRDefault="00A92F5E" w:rsidP="00A92F5E"/>
    <w:p w14:paraId="6C06A17E" w14:textId="77777777" w:rsidR="00A92F5E" w:rsidRPr="00A92F5E" w:rsidRDefault="00A92F5E" w:rsidP="00A92F5E"/>
    <w:p w14:paraId="01F45FF9" w14:textId="77777777" w:rsidR="00A92F5E" w:rsidRPr="00A92F5E" w:rsidRDefault="00A92F5E" w:rsidP="00A92F5E"/>
    <w:p w14:paraId="3DFD22EB" w14:textId="77777777" w:rsidR="00A92F5E" w:rsidRPr="00A92F5E" w:rsidRDefault="00A92F5E" w:rsidP="00A92F5E"/>
    <w:p w14:paraId="0BB0F3DC" w14:textId="77777777" w:rsidR="00A92F5E" w:rsidRPr="00A92F5E" w:rsidRDefault="00A92F5E" w:rsidP="00A92F5E"/>
    <w:p w14:paraId="608203B1" w14:textId="77777777" w:rsidR="00A92F5E" w:rsidRPr="00A92F5E" w:rsidRDefault="00A92F5E" w:rsidP="00A92F5E"/>
    <w:p w14:paraId="50A92937" w14:textId="77777777" w:rsidR="00A92F5E" w:rsidRPr="00A92F5E" w:rsidRDefault="00A92F5E" w:rsidP="00A92F5E"/>
    <w:p w14:paraId="61C05CAF" w14:textId="77777777" w:rsidR="00A92F5E" w:rsidRPr="00A92F5E" w:rsidRDefault="00A92F5E" w:rsidP="00A92F5E"/>
    <w:p w14:paraId="3061F129" w14:textId="77777777" w:rsidR="00A92F5E" w:rsidRPr="00A92F5E" w:rsidRDefault="00A92F5E" w:rsidP="00A92F5E"/>
    <w:p w14:paraId="5A2CA448" w14:textId="77777777" w:rsidR="00A92F5E" w:rsidRPr="00A92F5E" w:rsidRDefault="00A92F5E" w:rsidP="00A92F5E"/>
    <w:p w14:paraId="16D098A2" w14:textId="30F90B74" w:rsidR="00A92F5E" w:rsidRPr="00A92F5E" w:rsidRDefault="00A92F5E" w:rsidP="00A92F5E">
      <w:r w:rsidRPr="00A92F5E">
        <w:rPr>
          <w:noProof/>
        </w:rPr>
        <w:lastRenderedPageBreak/>
        <w:drawing>
          <wp:inline distT="0" distB="0" distL="0" distR="0" wp14:anchorId="5D393AE7" wp14:editId="21079B40">
            <wp:extent cx="5731510" cy="2389505"/>
            <wp:effectExtent l="0" t="0" r="2540" b="0"/>
            <wp:docPr id="79087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73885" name=""/>
                    <pic:cNvPicPr/>
                  </pic:nvPicPr>
                  <pic:blipFill>
                    <a:blip r:embed="rId25"/>
                    <a:stretch>
                      <a:fillRect/>
                    </a:stretch>
                  </pic:blipFill>
                  <pic:spPr>
                    <a:xfrm>
                      <a:off x="0" y="0"/>
                      <a:ext cx="5731510" cy="2389505"/>
                    </a:xfrm>
                    <a:prstGeom prst="rect">
                      <a:avLst/>
                    </a:prstGeom>
                  </pic:spPr>
                </pic:pic>
              </a:graphicData>
            </a:graphic>
          </wp:inline>
        </w:drawing>
      </w:r>
    </w:p>
    <w:p w14:paraId="7FACD21C" w14:textId="104CFC1F" w:rsidR="002304C7" w:rsidRDefault="002304C7" w:rsidP="002304C7">
      <w:pPr>
        <w:pStyle w:val="ListParagraph"/>
      </w:pPr>
      <w:r w:rsidRPr="002304C7">
        <w:rPr>
          <w:noProof/>
        </w:rPr>
        <w:lastRenderedPageBreak/>
        <w:drawing>
          <wp:inline distT="0" distB="0" distL="0" distR="0" wp14:anchorId="5C803EDC" wp14:editId="146480E7">
            <wp:extent cx="5731510" cy="8103870"/>
            <wp:effectExtent l="0" t="0" r="2540" b="0"/>
            <wp:docPr id="2048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103870"/>
                    </a:xfrm>
                    <a:prstGeom prst="rect">
                      <a:avLst/>
                    </a:prstGeom>
                    <a:noFill/>
                    <a:ln>
                      <a:noFill/>
                    </a:ln>
                  </pic:spPr>
                </pic:pic>
              </a:graphicData>
            </a:graphic>
          </wp:inline>
        </w:drawing>
      </w:r>
    </w:p>
    <w:sectPr w:rsidR="00230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4412F"/>
    <w:multiLevelType w:val="multilevel"/>
    <w:tmpl w:val="BD06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B6D25"/>
    <w:multiLevelType w:val="hybridMultilevel"/>
    <w:tmpl w:val="78D62F72"/>
    <w:lvl w:ilvl="0" w:tplc="17E2B0EA">
      <w:start w:val="5"/>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E74725"/>
    <w:multiLevelType w:val="multilevel"/>
    <w:tmpl w:val="590E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24608"/>
    <w:multiLevelType w:val="hybridMultilevel"/>
    <w:tmpl w:val="81B2156E"/>
    <w:lvl w:ilvl="0" w:tplc="728243C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5F143B8"/>
    <w:multiLevelType w:val="hybridMultilevel"/>
    <w:tmpl w:val="472238AE"/>
    <w:lvl w:ilvl="0" w:tplc="976A56D2">
      <w:start w:val="1"/>
      <w:numFmt w:val="bullet"/>
      <w:lvlText w:val="-"/>
      <w:lvlJc w:val="left"/>
      <w:pPr>
        <w:ind w:left="1080" w:hanging="360"/>
      </w:pPr>
      <w:rPr>
        <w:rFonts w:ascii="Aptos" w:eastAsiaTheme="minorHAnsi" w:hAnsi="Apto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1607229307">
    <w:abstractNumId w:val="3"/>
  </w:num>
  <w:num w:numId="2" w16cid:durableId="698508086">
    <w:abstractNumId w:val="4"/>
  </w:num>
  <w:num w:numId="3" w16cid:durableId="182011681">
    <w:abstractNumId w:val="0"/>
  </w:num>
  <w:num w:numId="4" w16cid:durableId="759644174">
    <w:abstractNumId w:val="2"/>
  </w:num>
  <w:num w:numId="5" w16cid:durableId="872114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762"/>
    <w:rsid w:val="00045E2E"/>
    <w:rsid w:val="00087DC5"/>
    <w:rsid w:val="000E0F9C"/>
    <w:rsid w:val="00140F36"/>
    <w:rsid w:val="001655DD"/>
    <w:rsid w:val="002304C7"/>
    <w:rsid w:val="0024741B"/>
    <w:rsid w:val="00251F93"/>
    <w:rsid w:val="002C2912"/>
    <w:rsid w:val="00345992"/>
    <w:rsid w:val="003613AF"/>
    <w:rsid w:val="00371619"/>
    <w:rsid w:val="003B52D9"/>
    <w:rsid w:val="004062A7"/>
    <w:rsid w:val="00472052"/>
    <w:rsid w:val="00472926"/>
    <w:rsid w:val="004F0762"/>
    <w:rsid w:val="005D27DF"/>
    <w:rsid w:val="005F2CF3"/>
    <w:rsid w:val="005F5336"/>
    <w:rsid w:val="007C4D5C"/>
    <w:rsid w:val="008D2223"/>
    <w:rsid w:val="008F0A08"/>
    <w:rsid w:val="0096412C"/>
    <w:rsid w:val="00974872"/>
    <w:rsid w:val="00986D4E"/>
    <w:rsid w:val="00A445A8"/>
    <w:rsid w:val="00A83C2C"/>
    <w:rsid w:val="00A92F5E"/>
    <w:rsid w:val="00B17E6E"/>
    <w:rsid w:val="00B63697"/>
    <w:rsid w:val="00B81AE3"/>
    <w:rsid w:val="00BA1D2A"/>
    <w:rsid w:val="00BE472D"/>
    <w:rsid w:val="00BE5630"/>
    <w:rsid w:val="00C11856"/>
    <w:rsid w:val="00C81FF5"/>
    <w:rsid w:val="00CB4CE8"/>
    <w:rsid w:val="00DD29FC"/>
    <w:rsid w:val="00DF3B5A"/>
    <w:rsid w:val="00E00250"/>
    <w:rsid w:val="00E04D79"/>
    <w:rsid w:val="00E9143D"/>
    <w:rsid w:val="00EF1284"/>
    <w:rsid w:val="00F034D6"/>
    <w:rsid w:val="00F3700A"/>
    <w:rsid w:val="00F64A83"/>
    <w:rsid w:val="00F64D33"/>
    <w:rsid w:val="00FC0063"/>
    <w:rsid w:val="00FD3B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102BB0"/>
  <w15:chartTrackingRefBased/>
  <w15:docId w15:val="{52910BB5-9B88-43C1-8A55-E87937DC1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0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07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07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07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07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7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7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7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07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07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07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07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07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7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7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762"/>
    <w:rPr>
      <w:rFonts w:eastAsiaTheme="majorEastAsia" w:cstheme="majorBidi"/>
      <w:color w:val="272727" w:themeColor="text1" w:themeTint="D8"/>
    </w:rPr>
  </w:style>
  <w:style w:type="paragraph" w:styleId="Title">
    <w:name w:val="Title"/>
    <w:basedOn w:val="Normal"/>
    <w:next w:val="Normal"/>
    <w:link w:val="TitleChar"/>
    <w:uiPriority w:val="10"/>
    <w:qFormat/>
    <w:rsid w:val="004F07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7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7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762"/>
    <w:pPr>
      <w:spacing w:before="160"/>
      <w:jc w:val="center"/>
    </w:pPr>
    <w:rPr>
      <w:i/>
      <w:iCs/>
      <w:color w:val="404040" w:themeColor="text1" w:themeTint="BF"/>
    </w:rPr>
  </w:style>
  <w:style w:type="character" w:customStyle="1" w:styleId="QuoteChar">
    <w:name w:val="Quote Char"/>
    <w:basedOn w:val="DefaultParagraphFont"/>
    <w:link w:val="Quote"/>
    <w:uiPriority w:val="29"/>
    <w:rsid w:val="004F0762"/>
    <w:rPr>
      <w:i/>
      <w:iCs/>
      <w:color w:val="404040" w:themeColor="text1" w:themeTint="BF"/>
    </w:rPr>
  </w:style>
  <w:style w:type="paragraph" w:styleId="ListParagraph">
    <w:name w:val="List Paragraph"/>
    <w:basedOn w:val="Normal"/>
    <w:uiPriority w:val="34"/>
    <w:qFormat/>
    <w:rsid w:val="004F0762"/>
    <w:pPr>
      <w:ind w:left="720"/>
      <w:contextualSpacing/>
    </w:pPr>
  </w:style>
  <w:style w:type="character" w:styleId="IntenseEmphasis">
    <w:name w:val="Intense Emphasis"/>
    <w:basedOn w:val="DefaultParagraphFont"/>
    <w:uiPriority w:val="21"/>
    <w:qFormat/>
    <w:rsid w:val="004F0762"/>
    <w:rPr>
      <w:i/>
      <w:iCs/>
      <w:color w:val="0F4761" w:themeColor="accent1" w:themeShade="BF"/>
    </w:rPr>
  </w:style>
  <w:style w:type="paragraph" w:styleId="IntenseQuote">
    <w:name w:val="Intense Quote"/>
    <w:basedOn w:val="Normal"/>
    <w:next w:val="Normal"/>
    <w:link w:val="IntenseQuoteChar"/>
    <w:uiPriority w:val="30"/>
    <w:qFormat/>
    <w:rsid w:val="004F0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0762"/>
    <w:rPr>
      <w:i/>
      <w:iCs/>
      <w:color w:val="0F4761" w:themeColor="accent1" w:themeShade="BF"/>
    </w:rPr>
  </w:style>
  <w:style w:type="character" w:styleId="IntenseReference">
    <w:name w:val="Intense Reference"/>
    <w:basedOn w:val="DefaultParagraphFont"/>
    <w:uiPriority w:val="32"/>
    <w:qFormat/>
    <w:rsid w:val="004F0762"/>
    <w:rPr>
      <w:b/>
      <w:bCs/>
      <w:smallCaps/>
      <w:color w:val="0F4761" w:themeColor="accent1" w:themeShade="BF"/>
      <w:spacing w:val="5"/>
    </w:rPr>
  </w:style>
  <w:style w:type="table" w:styleId="TableGrid">
    <w:name w:val="Table Grid"/>
    <w:basedOn w:val="TableNormal"/>
    <w:uiPriority w:val="39"/>
    <w:rsid w:val="00A92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D27D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D27DF"/>
    <w:rPr>
      <w:rFonts w:ascii="Consolas" w:hAnsi="Consolas"/>
      <w:sz w:val="20"/>
      <w:szCs w:val="20"/>
    </w:rPr>
  </w:style>
  <w:style w:type="character" w:styleId="Hyperlink">
    <w:name w:val="Hyperlink"/>
    <w:basedOn w:val="DefaultParagraphFont"/>
    <w:uiPriority w:val="99"/>
    <w:unhideWhenUsed/>
    <w:rsid w:val="007C4D5C"/>
    <w:rPr>
      <w:color w:val="467886" w:themeColor="hyperlink"/>
      <w:u w:val="single"/>
    </w:rPr>
  </w:style>
  <w:style w:type="character" w:styleId="UnresolvedMention">
    <w:name w:val="Unresolved Mention"/>
    <w:basedOn w:val="DefaultParagraphFont"/>
    <w:uiPriority w:val="99"/>
    <w:semiHidden/>
    <w:unhideWhenUsed/>
    <w:rsid w:val="007C4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8905">
      <w:bodyDiv w:val="1"/>
      <w:marLeft w:val="0"/>
      <w:marRight w:val="0"/>
      <w:marTop w:val="0"/>
      <w:marBottom w:val="0"/>
      <w:divBdr>
        <w:top w:val="none" w:sz="0" w:space="0" w:color="auto"/>
        <w:left w:val="none" w:sz="0" w:space="0" w:color="auto"/>
        <w:bottom w:val="none" w:sz="0" w:space="0" w:color="auto"/>
        <w:right w:val="none" w:sz="0" w:space="0" w:color="auto"/>
      </w:divBdr>
    </w:div>
    <w:div w:id="154155144">
      <w:bodyDiv w:val="1"/>
      <w:marLeft w:val="0"/>
      <w:marRight w:val="0"/>
      <w:marTop w:val="0"/>
      <w:marBottom w:val="0"/>
      <w:divBdr>
        <w:top w:val="none" w:sz="0" w:space="0" w:color="auto"/>
        <w:left w:val="none" w:sz="0" w:space="0" w:color="auto"/>
        <w:bottom w:val="none" w:sz="0" w:space="0" w:color="auto"/>
        <w:right w:val="none" w:sz="0" w:space="0" w:color="auto"/>
      </w:divBdr>
    </w:div>
    <w:div w:id="224994880">
      <w:bodyDiv w:val="1"/>
      <w:marLeft w:val="0"/>
      <w:marRight w:val="0"/>
      <w:marTop w:val="0"/>
      <w:marBottom w:val="0"/>
      <w:divBdr>
        <w:top w:val="none" w:sz="0" w:space="0" w:color="auto"/>
        <w:left w:val="none" w:sz="0" w:space="0" w:color="auto"/>
        <w:bottom w:val="none" w:sz="0" w:space="0" w:color="auto"/>
        <w:right w:val="none" w:sz="0" w:space="0" w:color="auto"/>
      </w:divBdr>
    </w:div>
    <w:div w:id="362752408">
      <w:bodyDiv w:val="1"/>
      <w:marLeft w:val="0"/>
      <w:marRight w:val="0"/>
      <w:marTop w:val="0"/>
      <w:marBottom w:val="0"/>
      <w:divBdr>
        <w:top w:val="none" w:sz="0" w:space="0" w:color="auto"/>
        <w:left w:val="none" w:sz="0" w:space="0" w:color="auto"/>
        <w:bottom w:val="none" w:sz="0" w:space="0" w:color="auto"/>
        <w:right w:val="none" w:sz="0" w:space="0" w:color="auto"/>
      </w:divBdr>
    </w:div>
    <w:div w:id="368452842">
      <w:bodyDiv w:val="1"/>
      <w:marLeft w:val="0"/>
      <w:marRight w:val="0"/>
      <w:marTop w:val="0"/>
      <w:marBottom w:val="0"/>
      <w:divBdr>
        <w:top w:val="none" w:sz="0" w:space="0" w:color="auto"/>
        <w:left w:val="none" w:sz="0" w:space="0" w:color="auto"/>
        <w:bottom w:val="none" w:sz="0" w:space="0" w:color="auto"/>
        <w:right w:val="none" w:sz="0" w:space="0" w:color="auto"/>
      </w:divBdr>
    </w:div>
    <w:div w:id="501436490">
      <w:bodyDiv w:val="1"/>
      <w:marLeft w:val="0"/>
      <w:marRight w:val="0"/>
      <w:marTop w:val="0"/>
      <w:marBottom w:val="0"/>
      <w:divBdr>
        <w:top w:val="none" w:sz="0" w:space="0" w:color="auto"/>
        <w:left w:val="none" w:sz="0" w:space="0" w:color="auto"/>
        <w:bottom w:val="none" w:sz="0" w:space="0" w:color="auto"/>
        <w:right w:val="none" w:sz="0" w:space="0" w:color="auto"/>
      </w:divBdr>
    </w:div>
    <w:div w:id="575673405">
      <w:bodyDiv w:val="1"/>
      <w:marLeft w:val="0"/>
      <w:marRight w:val="0"/>
      <w:marTop w:val="0"/>
      <w:marBottom w:val="0"/>
      <w:divBdr>
        <w:top w:val="none" w:sz="0" w:space="0" w:color="auto"/>
        <w:left w:val="none" w:sz="0" w:space="0" w:color="auto"/>
        <w:bottom w:val="none" w:sz="0" w:space="0" w:color="auto"/>
        <w:right w:val="none" w:sz="0" w:space="0" w:color="auto"/>
      </w:divBdr>
    </w:div>
    <w:div w:id="595093908">
      <w:bodyDiv w:val="1"/>
      <w:marLeft w:val="0"/>
      <w:marRight w:val="0"/>
      <w:marTop w:val="0"/>
      <w:marBottom w:val="0"/>
      <w:divBdr>
        <w:top w:val="none" w:sz="0" w:space="0" w:color="auto"/>
        <w:left w:val="none" w:sz="0" w:space="0" w:color="auto"/>
        <w:bottom w:val="none" w:sz="0" w:space="0" w:color="auto"/>
        <w:right w:val="none" w:sz="0" w:space="0" w:color="auto"/>
      </w:divBdr>
    </w:div>
    <w:div w:id="810055444">
      <w:bodyDiv w:val="1"/>
      <w:marLeft w:val="0"/>
      <w:marRight w:val="0"/>
      <w:marTop w:val="0"/>
      <w:marBottom w:val="0"/>
      <w:divBdr>
        <w:top w:val="none" w:sz="0" w:space="0" w:color="auto"/>
        <w:left w:val="none" w:sz="0" w:space="0" w:color="auto"/>
        <w:bottom w:val="none" w:sz="0" w:space="0" w:color="auto"/>
        <w:right w:val="none" w:sz="0" w:space="0" w:color="auto"/>
      </w:divBdr>
    </w:div>
    <w:div w:id="956254803">
      <w:bodyDiv w:val="1"/>
      <w:marLeft w:val="0"/>
      <w:marRight w:val="0"/>
      <w:marTop w:val="0"/>
      <w:marBottom w:val="0"/>
      <w:divBdr>
        <w:top w:val="none" w:sz="0" w:space="0" w:color="auto"/>
        <w:left w:val="none" w:sz="0" w:space="0" w:color="auto"/>
        <w:bottom w:val="none" w:sz="0" w:space="0" w:color="auto"/>
        <w:right w:val="none" w:sz="0" w:space="0" w:color="auto"/>
      </w:divBdr>
    </w:div>
    <w:div w:id="991445428">
      <w:bodyDiv w:val="1"/>
      <w:marLeft w:val="0"/>
      <w:marRight w:val="0"/>
      <w:marTop w:val="0"/>
      <w:marBottom w:val="0"/>
      <w:divBdr>
        <w:top w:val="none" w:sz="0" w:space="0" w:color="auto"/>
        <w:left w:val="none" w:sz="0" w:space="0" w:color="auto"/>
        <w:bottom w:val="none" w:sz="0" w:space="0" w:color="auto"/>
        <w:right w:val="none" w:sz="0" w:space="0" w:color="auto"/>
      </w:divBdr>
    </w:div>
    <w:div w:id="1495023950">
      <w:bodyDiv w:val="1"/>
      <w:marLeft w:val="0"/>
      <w:marRight w:val="0"/>
      <w:marTop w:val="0"/>
      <w:marBottom w:val="0"/>
      <w:divBdr>
        <w:top w:val="none" w:sz="0" w:space="0" w:color="auto"/>
        <w:left w:val="none" w:sz="0" w:space="0" w:color="auto"/>
        <w:bottom w:val="none" w:sz="0" w:space="0" w:color="auto"/>
        <w:right w:val="none" w:sz="0" w:space="0" w:color="auto"/>
      </w:divBdr>
    </w:div>
    <w:div w:id="1868711775">
      <w:bodyDiv w:val="1"/>
      <w:marLeft w:val="0"/>
      <w:marRight w:val="0"/>
      <w:marTop w:val="0"/>
      <w:marBottom w:val="0"/>
      <w:divBdr>
        <w:top w:val="none" w:sz="0" w:space="0" w:color="auto"/>
        <w:left w:val="none" w:sz="0" w:space="0" w:color="auto"/>
        <w:bottom w:val="none" w:sz="0" w:space="0" w:color="auto"/>
        <w:right w:val="none" w:sz="0" w:space="0" w:color="auto"/>
      </w:divBdr>
    </w:div>
    <w:div w:id="21401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bmcgenomics.biomedcentral.com/articles/10.1186/s12864-019-6057-7" TargetMode="External"/><Relationship Id="rId18" Type="http://schemas.openxmlformats.org/officeDocument/2006/relationships/hyperlink" Target="https://open.bioqueue.org/home/knowledge/showKnowledge/sig/bowtie2" TargetMode="External"/><Relationship Id="rId26" Type="http://schemas.openxmlformats.org/officeDocument/2006/relationships/image" Target="media/image2.emf"/><Relationship Id="rId3" Type="http://schemas.openxmlformats.org/officeDocument/2006/relationships/customXml" Target="../customXml/item3.xml"/><Relationship Id="rId21" Type="http://schemas.openxmlformats.org/officeDocument/2006/relationships/hyperlink" Target="https://www.sevenbridges.com/short-read-alignment-seeding/" TargetMode="External"/><Relationship Id="rId7" Type="http://schemas.openxmlformats.org/officeDocument/2006/relationships/webSettings" Target="webSettings.xml"/><Relationship Id="rId12" Type="http://schemas.microsoft.com/office/2007/relationships/diagramDrawing" Target="diagrams/drawing1.xml"/><Relationship Id="rId17" Type="http://schemas.openxmlformats.org/officeDocument/2006/relationships/hyperlink" Target="https://bio-bwa.sourceforge.net/bwa.shtml" TargetMode="External"/><Relationship Id="rId25"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chipster.csc.fi/manual/bwa-mem.html" TargetMode="External"/><Relationship Id="rId20" Type="http://schemas.openxmlformats.org/officeDocument/2006/relationships/hyperlink" Target="https://proteinstructures.com/sequence/sequence-alignmen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Colors" Target="diagrams/colors1.xml"/><Relationship Id="rId24" Type="http://schemas.openxmlformats.org/officeDocument/2006/relationships/hyperlink" Target="https://sequencing.qcfail.com/articles/soft-clipping-of-reads-may-add-potentially-unwanted-alignments-to-repetitive-regions/" TargetMode="External"/><Relationship Id="rId5" Type="http://schemas.openxmlformats.org/officeDocument/2006/relationships/styles" Target="styles.xml"/><Relationship Id="rId15" Type="http://schemas.openxmlformats.org/officeDocument/2006/relationships/hyperlink" Target="https://bmcgenomics.biomedcentral.com/articles/10.1186/s12864-019-6057-7" TargetMode="External"/><Relationship Id="rId23" Type="http://schemas.openxmlformats.org/officeDocument/2006/relationships/hyperlink" Target="https://bowtie-bio.sourceforge.net/tutorial.shtml" TargetMode="Externa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hyperlink" Target="https://github.com/bwa-mem2/bwa-mem2" TargetMode="External"/><Relationship Id="rId4" Type="http://schemas.openxmlformats.org/officeDocument/2006/relationships/numbering" Target="numbering.xml"/><Relationship Id="rId9" Type="http://schemas.openxmlformats.org/officeDocument/2006/relationships/diagramLayout" Target="diagrams/layout1.xml"/><Relationship Id="rId14" Type="http://schemas.openxmlformats.org/officeDocument/2006/relationships/hyperlink" Target="https://bowtie-bio.sourceforge.net/bowtie2/manual.shtml" TargetMode="External"/><Relationship Id="rId22" Type="http://schemas.openxmlformats.org/officeDocument/2006/relationships/hyperlink" Target="https://github.com/BenLangmead/bowtie2/commit/670e6910e176b60ba8fb5cc41bf83175cfc10feb"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49266E-99C5-4063-8F09-AB3499440AB9}" type="doc">
      <dgm:prSet loTypeId="urn:microsoft.com/office/officeart/2005/8/layout/process1" loCatId="process" qsTypeId="urn:microsoft.com/office/officeart/2005/8/quickstyle/simple1" qsCatId="simple" csTypeId="urn:microsoft.com/office/officeart/2005/8/colors/colorful2" csCatId="colorful" phldr="1"/>
      <dgm:spPr/>
    </dgm:pt>
    <dgm:pt modelId="{CA7B2041-D3C0-483D-9319-C12FD8E3CB6A}">
      <dgm:prSet phldrT="[Text]" custT="1"/>
      <dgm:spPr/>
      <dgm:t>
        <a:bodyPr/>
        <a:lstStyle/>
        <a:p>
          <a:r>
            <a:rPr lang="en-AU" sz="1000"/>
            <a:t>Using technical replicates, run the alignments with default parameters</a:t>
          </a:r>
        </a:p>
      </dgm:t>
    </dgm:pt>
    <dgm:pt modelId="{57DBB29C-141E-4133-814B-68B838D9B37C}" type="parTrans" cxnId="{F763C252-BCB9-41A2-A288-09C046B15C95}">
      <dgm:prSet/>
      <dgm:spPr/>
      <dgm:t>
        <a:bodyPr/>
        <a:lstStyle/>
        <a:p>
          <a:endParaRPr lang="en-AU" sz="1000"/>
        </a:p>
      </dgm:t>
    </dgm:pt>
    <dgm:pt modelId="{41D7E518-A4DB-488D-ACF9-D3CDEA0BB4EE}" type="sibTrans" cxnId="{F763C252-BCB9-41A2-A288-09C046B15C95}">
      <dgm:prSet custT="1"/>
      <dgm:spPr/>
      <dgm:t>
        <a:bodyPr/>
        <a:lstStyle/>
        <a:p>
          <a:endParaRPr lang="en-AU" sz="1000"/>
        </a:p>
      </dgm:t>
    </dgm:pt>
    <dgm:pt modelId="{C863A607-5D83-48C8-BC48-D32D0D7AAC47}">
      <dgm:prSet phldrT="[Text]" custT="1"/>
      <dgm:spPr/>
      <dgm:t>
        <a:bodyPr/>
        <a:lstStyle/>
        <a:p>
          <a:r>
            <a:rPr lang="en-AU" sz="1000"/>
            <a:t>Identify two parameters that can decrease mismatched and re-run the alignments for both bwa-mem2 and bowtie2 </a:t>
          </a:r>
        </a:p>
      </dgm:t>
    </dgm:pt>
    <dgm:pt modelId="{D69B0AAD-1A11-4884-88AA-5C829CECC9C3}" type="parTrans" cxnId="{E3B50365-B396-4D96-B595-6698A9DDA1E8}">
      <dgm:prSet/>
      <dgm:spPr/>
      <dgm:t>
        <a:bodyPr/>
        <a:lstStyle/>
        <a:p>
          <a:endParaRPr lang="en-AU" sz="1000"/>
        </a:p>
      </dgm:t>
    </dgm:pt>
    <dgm:pt modelId="{CC52F53E-86D6-4399-A46A-BD96CF4CF140}" type="sibTrans" cxnId="{E3B50365-B396-4D96-B595-6698A9DDA1E8}">
      <dgm:prSet custT="1"/>
      <dgm:spPr/>
      <dgm:t>
        <a:bodyPr/>
        <a:lstStyle/>
        <a:p>
          <a:endParaRPr lang="en-AU" sz="1000"/>
        </a:p>
      </dgm:t>
    </dgm:pt>
    <dgm:pt modelId="{1D082B93-2E17-4B44-980F-4A3F2F2BAE9A}">
      <dgm:prSet phldrT="[Text]" custT="1"/>
      <dgm:spPr/>
      <dgm:t>
        <a:bodyPr/>
        <a:lstStyle/>
        <a:p>
          <a:r>
            <a:rPr lang="en-AU" sz="1000"/>
            <a:t>Commpare output accurary and quality outputs</a:t>
          </a:r>
        </a:p>
      </dgm:t>
    </dgm:pt>
    <dgm:pt modelId="{28482E9F-4DAA-4E8D-B3F3-3283E04EAB64}" type="parTrans" cxnId="{22879238-F50C-439B-A4FA-788D800E9C92}">
      <dgm:prSet/>
      <dgm:spPr/>
      <dgm:t>
        <a:bodyPr/>
        <a:lstStyle/>
        <a:p>
          <a:endParaRPr lang="en-AU" sz="1000"/>
        </a:p>
      </dgm:t>
    </dgm:pt>
    <dgm:pt modelId="{E9B31001-8B2D-4A08-968C-8714DB260C65}" type="sibTrans" cxnId="{22879238-F50C-439B-A4FA-788D800E9C92}">
      <dgm:prSet/>
      <dgm:spPr/>
      <dgm:t>
        <a:bodyPr/>
        <a:lstStyle/>
        <a:p>
          <a:endParaRPr lang="en-AU" sz="1000"/>
        </a:p>
      </dgm:t>
    </dgm:pt>
    <dgm:pt modelId="{31A4CFF1-5940-4422-BF59-E9EFB313AFD7}" type="pres">
      <dgm:prSet presAssocID="{0B49266E-99C5-4063-8F09-AB3499440AB9}" presName="Name0" presStyleCnt="0">
        <dgm:presLayoutVars>
          <dgm:dir/>
          <dgm:resizeHandles val="exact"/>
        </dgm:presLayoutVars>
      </dgm:prSet>
      <dgm:spPr/>
    </dgm:pt>
    <dgm:pt modelId="{12943685-4F16-442E-9304-F57E24300594}" type="pres">
      <dgm:prSet presAssocID="{CA7B2041-D3C0-483D-9319-C12FD8E3CB6A}" presName="node" presStyleLbl="node1" presStyleIdx="0" presStyleCnt="3">
        <dgm:presLayoutVars>
          <dgm:bulletEnabled val="1"/>
        </dgm:presLayoutVars>
      </dgm:prSet>
      <dgm:spPr/>
    </dgm:pt>
    <dgm:pt modelId="{B3DF8D89-53F9-49F3-8D99-AFE34C4ADBCA}" type="pres">
      <dgm:prSet presAssocID="{41D7E518-A4DB-488D-ACF9-D3CDEA0BB4EE}" presName="sibTrans" presStyleLbl="sibTrans2D1" presStyleIdx="0" presStyleCnt="2"/>
      <dgm:spPr/>
    </dgm:pt>
    <dgm:pt modelId="{052A1862-DDE2-4326-B9FC-34DB61CF7F48}" type="pres">
      <dgm:prSet presAssocID="{41D7E518-A4DB-488D-ACF9-D3CDEA0BB4EE}" presName="connectorText" presStyleLbl="sibTrans2D1" presStyleIdx="0" presStyleCnt="2"/>
      <dgm:spPr/>
    </dgm:pt>
    <dgm:pt modelId="{51DDEC71-6CFA-4E5F-BB3A-8289C4640A3E}" type="pres">
      <dgm:prSet presAssocID="{C863A607-5D83-48C8-BC48-D32D0D7AAC47}" presName="node" presStyleLbl="node1" presStyleIdx="1" presStyleCnt="3">
        <dgm:presLayoutVars>
          <dgm:bulletEnabled val="1"/>
        </dgm:presLayoutVars>
      </dgm:prSet>
      <dgm:spPr/>
    </dgm:pt>
    <dgm:pt modelId="{DA2490C1-E248-4651-8A65-7C2071E99A68}" type="pres">
      <dgm:prSet presAssocID="{CC52F53E-86D6-4399-A46A-BD96CF4CF140}" presName="sibTrans" presStyleLbl="sibTrans2D1" presStyleIdx="1" presStyleCnt="2"/>
      <dgm:spPr/>
    </dgm:pt>
    <dgm:pt modelId="{80BEEEA9-5ACC-4ACB-8448-0A66BAF53A1C}" type="pres">
      <dgm:prSet presAssocID="{CC52F53E-86D6-4399-A46A-BD96CF4CF140}" presName="connectorText" presStyleLbl="sibTrans2D1" presStyleIdx="1" presStyleCnt="2"/>
      <dgm:spPr/>
    </dgm:pt>
    <dgm:pt modelId="{4B04B1F4-4A7E-429B-A788-8B7D574B6E7D}" type="pres">
      <dgm:prSet presAssocID="{1D082B93-2E17-4B44-980F-4A3F2F2BAE9A}" presName="node" presStyleLbl="node1" presStyleIdx="2" presStyleCnt="3">
        <dgm:presLayoutVars>
          <dgm:bulletEnabled val="1"/>
        </dgm:presLayoutVars>
      </dgm:prSet>
      <dgm:spPr/>
    </dgm:pt>
  </dgm:ptLst>
  <dgm:cxnLst>
    <dgm:cxn modelId="{8A31782F-3E33-4AF7-A9D0-73395686FB06}" type="presOf" srcId="{CC52F53E-86D6-4399-A46A-BD96CF4CF140}" destId="{80BEEEA9-5ACC-4ACB-8448-0A66BAF53A1C}" srcOrd="1" destOrd="0" presId="urn:microsoft.com/office/officeart/2005/8/layout/process1"/>
    <dgm:cxn modelId="{22879238-F50C-439B-A4FA-788D800E9C92}" srcId="{0B49266E-99C5-4063-8F09-AB3499440AB9}" destId="{1D082B93-2E17-4B44-980F-4A3F2F2BAE9A}" srcOrd="2" destOrd="0" parTransId="{28482E9F-4DAA-4E8D-B3F3-3283E04EAB64}" sibTransId="{E9B31001-8B2D-4A08-968C-8714DB260C65}"/>
    <dgm:cxn modelId="{4958A162-6B4C-4A62-98E5-45CC1B28A39F}" type="presOf" srcId="{0B49266E-99C5-4063-8F09-AB3499440AB9}" destId="{31A4CFF1-5940-4422-BF59-E9EFB313AFD7}" srcOrd="0" destOrd="0" presId="urn:microsoft.com/office/officeart/2005/8/layout/process1"/>
    <dgm:cxn modelId="{E3B50365-B396-4D96-B595-6698A9DDA1E8}" srcId="{0B49266E-99C5-4063-8F09-AB3499440AB9}" destId="{C863A607-5D83-48C8-BC48-D32D0D7AAC47}" srcOrd="1" destOrd="0" parTransId="{D69B0AAD-1A11-4884-88AA-5C829CECC9C3}" sibTransId="{CC52F53E-86D6-4399-A46A-BD96CF4CF140}"/>
    <dgm:cxn modelId="{4F17E768-8BB5-4B45-9860-6C55E75B03B0}" type="presOf" srcId="{CA7B2041-D3C0-483D-9319-C12FD8E3CB6A}" destId="{12943685-4F16-442E-9304-F57E24300594}" srcOrd="0" destOrd="0" presId="urn:microsoft.com/office/officeart/2005/8/layout/process1"/>
    <dgm:cxn modelId="{F763C252-BCB9-41A2-A288-09C046B15C95}" srcId="{0B49266E-99C5-4063-8F09-AB3499440AB9}" destId="{CA7B2041-D3C0-483D-9319-C12FD8E3CB6A}" srcOrd="0" destOrd="0" parTransId="{57DBB29C-141E-4133-814B-68B838D9B37C}" sibTransId="{41D7E518-A4DB-488D-ACF9-D3CDEA0BB4EE}"/>
    <dgm:cxn modelId="{53E59755-0D73-46F0-8422-B858E83BDD5C}" type="presOf" srcId="{CC52F53E-86D6-4399-A46A-BD96CF4CF140}" destId="{DA2490C1-E248-4651-8A65-7C2071E99A68}" srcOrd="0" destOrd="0" presId="urn:microsoft.com/office/officeart/2005/8/layout/process1"/>
    <dgm:cxn modelId="{0E71E59E-39B9-486D-957F-EEEF03F58602}" type="presOf" srcId="{C863A607-5D83-48C8-BC48-D32D0D7AAC47}" destId="{51DDEC71-6CFA-4E5F-BB3A-8289C4640A3E}" srcOrd="0" destOrd="0" presId="urn:microsoft.com/office/officeart/2005/8/layout/process1"/>
    <dgm:cxn modelId="{4AB342C2-3166-4F30-A718-84D686B803B9}" type="presOf" srcId="{41D7E518-A4DB-488D-ACF9-D3CDEA0BB4EE}" destId="{B3DF8D89-53F9-49F3-8D99-AFE34C4ADBCA}" srcOrd="0" destOrd="0" presId="urn:microsoft.com/office/officeart/2005/8/layout/process1"/>
    <dgm:cxn modelId="{5EB9FECC-B249-45D8-B698-D571AE9CBA37}" type="presOf" srcId="{1D082B93-2E17-4B44-980F-4A3F2F2BAE9A}" destId="{4B04B1F4-4A7E-429B-A788-8B7D574B6E7D}" srcOrd="0" destOrd="0" presId="urn:microsoft.com/office/officeart/2005/8/layout/process1"/>
    <dgm:cxn modelId="{855535FE-0B1B-488C-AB08-83DADAEA5622}" type="presOf" srcId="{41D7E518-A4DB-488D-ACF9-D3CDEA0BB4EE}" destId="{052A1862-DDE2-4326-B9FC-34DB61CF7F48}" srcOrd="1" destOrd="0" presId="urn:microsoft.com/office/officeart/2005/8/layout/process1"/>
    <dgm:cxn modelId="{2C4F5EE8-C7E0-4696-AC2F-7CA77FA2A899}" type="presParOf" srcId="{31A4CFF1-5940-4422-BF59-E9EFB313AFD7}" destId="{12943685-4F16-442E-9304-F57E24300594}" srcOrd="0" destOrd="0" presId="urn:microsoft.com/office/officeart/2005/8/layout/process1"/>
    <dgm:cxn modelId="{8C6F5237-EE3B-4DB5-89AA-E604C283DC88}" type="presParOf" srcId="{31A4CFF1-5940-4422-BF59-E9EFB313AFD7}" destId="{B3DF8D89-53F9-49F3-8D99-AFE34C4ADBCA}" srcOrd="1" destOrd="0" presId="urn:microsoft.com/office/officeart/2005/8/layout/process1"/>
    <dgm:cxn modelId="{29BCD2A3-9FE3-4C18-A6FC-24242711CA6C}" type="presParOf" srcId="{B3DF8D89-53F9-49F3-8D99-AFE34C4ADBCA}" destId="{052A1862-DDE2-4326-B9FC-34DB61CF7F48}" srcOrd="0" destOrd="0" presId="urn:microsoft.com/office/officeart/2005/8/layout/process1"/>
    <dgm:cxn modelId="{8FFC542F-15AC-4AE8-8F57-D6C99C3BDEB6}" type="presParOf" srcId="{31A4CFF1-5940-4422-BF59-E9EFB313AFD7}" destId="{51DDEC71-6CFA-4E5F-BB3A-8289C4640A3E}" srcOrd="2" destOrd="0" presId="urn:microsoft.com/office/officeart/2005/8/layout/process1"/>
    <dgm:cxn modelId="{3A1AB2EC-DF73-46DE-A835-6E8B1C57CBEF}" type="presParOf" srcId="{31A4CFF1-5940-4422-BF59-E9EFB313AFD7}" destId="{DA2490C1-E248-4651-8A65-7C2071E99A68}" srcOrd="3" destOrd="0" presId="urn:microsoft.com/office/officeart/2005/8/layout/process1"/>
    <dgm:cxn modelId="{82D3B1C0-D5B2-4C8A-9D2B-ECBBE0CD262C}" type="presParOf" srcId="{DA2490C1-E248-4651-8A65-7C2071E99A68}" destId="{80BEEEA9-5ACC-4ACB-8448-0A66BAF53A1C}" srcOrd="0" destOrd="0" presId="urn:microsoft.com/office/officeart/2005/8/layout/process1"/>
    <dgm:cxn modelId="{D5BB3D14-85F1-449E-ADEF-68931DE4D69D}" type="presParOf" srcId="{31A4CFF1-5940-4422-BF59-E9EFB313AFD7}" destId="{4B04B1F4-4A7E-429B-A788-8B7D574B6E7D}"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943685-4F16-442E-9304-F57E24300594}">
      <dsp:nvSpPr>
        <dsp:cNvPr id="0" name=""/>
        <dsp:cNvSpPr/>
      </dsp:nvSpPr>
      <dsp:spPr>
        <a:xfrm>
          <a:off x="4822" y="0"/>
          <a:ext cx="1441251" cy="9715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AU" sz="1000" kern="1200"/>
            <a:t>Using technical replicates, run the alignments with default parameters</a:t>
          </a:r>
        </a:p>
      </dsp:txBody>
      <dsp:txXfrm>
        <a:off x="33278" y="28456"/>
        <a:ext cx="1384339" cy="914638"/>
      </dsp:txXfrm>
    </dsp:sp>
    <dsp:sp modelId="{B3DF8D89-53F9-49F3-8D99-AFE34C4ADBCA}">
      <dsp:nvSpPr>
        <dsp:cNvPr id="0" name=""/>
        <dsp:cNvSpPr/>
      </dsp:nvSpPr>
      <dsp:spPr>
        <a:xfrm>
          <a:off x="1590198" y="307059"/>
          <a:ext cx="305545" cy="3574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AU" sz="1000" kern="1200"/>
        </a:p>
      </dsp:txBody>
      <dsp:txXfrm>
        <a:off x="1590198" y="378545"/>
        <a:ext cx="213882" cy="214458"/>
      </dsp:txXfrm>
    </dsp:sp>
    <dsp:sp modelId="{51DDEC71-6CFA-4E5F-BB3A-8289C4640A3E}">
      <dsp:nvSpPr>
        <dsp:cNvPr id="0" name=""/>
        <dsp:cNvSpPr/>
      </dsp:nvSpPr>
      <dsp:spPr>
        <a:xfrm>
          <a:off x="2022574" y="0"/>
          <a:ext cx="1441251" cy="971550"/>
        </a:xfrm>
        <a:prstGeom prst="roundRect">
          <a:avLst>
            <a:gd name="adj" fmla="val 10000"/>
          </a:avLst>
        </a:prstGeom>
        <a:solidFill>
          <a:schemeClr val="accent2">
            <a:hueOff val="3221807"/>
            <a:satOff val="-9246"/>
            <a:lumOff val="-148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AU" sz="1000" kern="1200"/>
            <a:t>Identify two parameters that can decrease mismatched and re-run the alignments for both bwa-mem2 and bowtie2 </a:t>
          </a:r>
        </a:p>
      </dsp:txBody>
      <dsp:txXfrm>
        <a:off x="2051030" y="28456"/>
        <a:ext cx="1384339" cy="914638"/>
      </dsp:txXfrm>
    </dsp:sp>
    <dsp:sp modelId="{DA2490C1-E248-4651-8A65-7C2071E99A68}">
      <dsp:nvSpPr>
        <dsp:cNvPr id="0" name=""/>
        <dsp:cNvSpPr/>
      </dsp:nvSpPr>
      <dsp:spPr>
        <a:xfrm>
          <a:off x="3607950" y="307059"/>
          <a:ext cx="305545" cy="357430"/>
        </a:xfrm>
        <a:prstGeom prst="rightArrow">
          <a:avLst>
            <a:gd name="adj1" fmla="val 60000"/>
            <a:gd name="adj2" fmla="val 50000"/>
          </a:avLst>
        </a:prstGeom>
        <a:solidFill>
          <a:schemeClr val="accent2">
            <a:hueOff val="6443614"/>
            <a:satOff val="-18493"/>
            <a:lumOff val="-2960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AU" sz="1000" kern="1200"/>
        </a:p>
      </dsp:txBody>
      <dsp:txXfrm>
        <a:off x="3607950" y="378545"/>
        <a:ext cx="213882" cy="214458"/>
      </dsp:txXfrm>
    </dsp:sp>
    <dsp:sp modelId="{4B04B1F4-4A7E-429B-A788-8B7D574B6E7D}">
      <dsp:nvSpPr>
        <dsp:cNvPr id="0" name=""/>
        <dsp:cNvSpPr/>
      </dsp:nvSpPr>
      <dsp:spPr>
        <a:xfrm>
          <a:off x="4040326" y="0"/>
          <a:ext cx="1441251" cy="971550"/>
        </a:xfrm>
        <a:prstGeom prst="roundRect">
          <a:avLst>
            <a:gd name="adj" fmla="val 10000"/>
          </a:avLst>
        </a:prstGeom>
        <a:solidFill>
          <a:schemeClr val="accent2">
            <a:hueOff val="6443614"/>
            <a:satOff val="-18493"/>
            <a:lumOff val="-29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AU" sz="1000" kern="1200"/>
            <a:t>Commpare output accurary and quality outputs</a:t>
          </a:r>
        </a:p>
      </dsp:txBody>
      <dsp:txXfrm>
        <a:off x="4068782" y="28456"/>
        <a:ext cx="1384339" cy="9146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1f3c66e0-7684-4412-85ae-938bcfc42664">
      <Terms xmlns="http://schemas.microsoft.com/office/infopath/2007/PartnerControls"/>
    </lcf76f155ced4ddcb4097134ff3c332f>
    <_Flow_SignoffStatus xmlns="1f3c66e0-7684-4412-85ae-938bcfc42664" xsi:nil="true"/>
    <_ip_UnifiedCompliancePolicyProperties xmlns="http://schemas.microsoft.com/sharepoint/v3" xsi:nil="true"/>
    <TaxCatchAll xmlns="9c30d4e8-d9db-43d6-83e2-c08e4749ca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E840779CD5394DB6A0677C69D57CD3" ma:contentTypeVersion="21" ma:contentTypeDescription="Create a new document." ma:contentTypeScope="" ma:versionID="f071216337017794e3ef2534bbcdb7a8">
  <xsd:schema xmlns:xsd="http://www.w3.org/2001/XMLSchema" xmlns:xs="http://www.w3.org/2001/XMLSchema" xmlns:p="http://schemas.microsoft.com/office/2006/metadata/properties" xmlns:ns1="http://schemas.microsoft.com/sharepoint/v3" xmlns:ns2="1f3c66e0-7684-4412-85ae-938bcfc42664" xmlns:ns3="9c30d4e8-d9db-43d6-83e2-c08e4749ca29" targetNamespace="http://schemas.microsoft.com/office/2006/metadata/properties" ma:root="true" ma:fieldsID="0eb34fa58de8eaf9ed1b6bf53f148541" ns1:_="" ns2:_="" ns3:_="">
    <xsd:import namespace="http://schemas.microsoft.com/sharepoint/v3"/>
    <xsd:import namespace="1f3c66e0-7684-4412-85ae-938bcfc42664"/>
    <xsd:import namespace="9c30d4e8-d9db-43d6-83e2-c08e4749ca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_Flow_SignoffStatus" minOccurs="0"/>
                <xsd:element ref="ns2:MediaServiceOCR" minOccurs="0"/>
                <xsd:element ref="ns2:MediaServiceDateTaken" minOccurs="0"/>
                <xsd:element ref="ns2:MediaLengthInSeconds" minOccurs="0"/>
                <xsd:element ref="ns2:lcf76f155ced4ddcb4097134ff3c332f" minOccurs="0"/>
                <xsd:element ref="ns3:TaxCatchAll" minOccurs="0"/>
                <xsd:element ref="ns1:_ip_UnifiedCompliancePolicyProperties" minOccurs="0"/>
                <xsd:element ref="ns1:_ip_UnifiedCompliancePolicyUIAction"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3c66e0-7684-4412-85ae-938bcfc426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Flow_SignoffStatus" ma:index="17" nillable="true" ma:displayName="Sign-off status" ma:internalName="Sign_x002d_off_x0020_status">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indexed="true" ma:internalName="MediaServiceLocation" ma:readOnly="true">
      <xsd:simpleType>
        <xsd:restriction base="dms:Text"/>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30d4e8-d9db-43d6-83e2-c08e4749ca2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b0dcb5e-3cf8-47e5-b6b0-eb9332a9b3dc}" ma:internalName="TaxCatchAll" ma:showField="CatchAllData" ma:web="9c30d4e8-d9db-43d6-83e2-c08e4749ca2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1E2499-54F4-4684-9EED-3662E71DBB80}">
  <ds:schemaRefs>
    <ds:schemaRef ds:uri="http://schemas.microsoft.com/office/2006/metadata/properties"/>
    <ds:schemaRef ds:uri="http://schemas.microsoft.com/office/infopath/2007/PartnerControls"/>
    <ds:schemaRef ds:uri="http://schemas.microsoft.com/sharepoint/v3"/>
    <ds:schemaRef ds:uri="1f3c66e0-7684-4412-85ae-938bcfc42664"/>
    <ds:schemaRef ds:uri="9c30d4e8-d9db-43d6-83e2-c08e4749ca29"/>
  </ds:schemaRefs>
</ds:datastoreItem>
</file>

<file path=customXml/itemProps2.xml><?xml version="1.0" encoding="utf-8"?>
<ds:datastoreItem xmlns:ds="http://schemas.openxmlformats.org/officeDocument/2006/customXml" ds:itemID="{AFFFA03F-0B7C-4702-8EB9-210B1D88AB0E}">
  <ds:schemaRefs>
    <ds:schemaRef ds:uri="http://schemas.microsoft.com/sharepoint/v3/contenttype/forms"/>
  </ds:schemaRefs>
</ds:datastoreItem>
</file>

<file path=customXml/itemProps3.xml><?xml version="1.0" encoding="utf-8"?>
<ds:datastoreItem xmlns:ds="http://schemas.openxmlformats.org/officeDocument/2006/customXml" ds:itemID="{259F55AB-DD27-47A3-A53C-AA2FB7DF3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f3c66e0-7684-4412-85ae-938bcfc42664"/>
    <ds:schemaRef ds:uri="9c30d4e8-d9db-43d6-83e2-c08e4749c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1593</TotalTime>
  <Pages>5</Pages>
  <Words>853</Words>
  <Characters>4281</Characters>
  <Application>Microsoft Office Word</Application>
  <DocSecurity>0</DocSecurity>
  <Lines>197</Lines>
  <Paragraphs>66</Paragraphs>
  <ScaleCrop>false</ScaleCrop>
  <HeadingPairs>
    <vt:vector size="2" baseType="variant">
      <vt:variant>
        <vt:lpstr>Title</vt:lpstr>
      </vt:variant>
      <vt:variant>
        <vt:i4>1</vt:i4>
      </vt:variant>
    </vt:vector>
  </HeadingPairs>
  <TitlesOfParts>
    <vt:vector size="1" baseType="lpstr">
      <vt:lpstr/>
    </vt:vector>
  </TitlesOfParts>
  <Company>Department of Planning, Industry, and Environment</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Wilson</dc:creator>
  <cp:keywords/>
  <dc:description/>
  <cp:lastModifiedBy>Hayley Wilson</cp:lastModifiedBy>
  <cp:revision>21</cp:revision>
  <dcterms:created xsi:type="dcterms:W3CDTF">2024-12-16T23:29:00Z</dcterms:created>
  <dcterms:modified xsi:type="dcterms:W3CDTF">2024-12-19T05:34:00Z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07165436-e1b8-4518-82a7-c98400bfc75b</vt:lpwstr>
  </property>
  <property fmtid="{D5CDD505-2E9C-101B-9397-08002B2CF9AE}" pid="3" name="ContentTypeId">
    <vt:lpwstr>0x010100B8E840779CD5394DB6A0677C69D57CD3</vt:lpwstr>
  </property>
  <property fmtid="{D5CDD505-2E9C-101B-9397-08002B2CF9AE}" pid="4" name="MediaServiceImageTags">
    <vt:lpwstr/>
  </property>
</Properties>
</file>