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D2C0" w14:textId="70B49045" w:rsidR="004F3143" w:rsidRDefault="00C61759">
      <w:r>
        <w:tab/>
      </w:r>
    </w:p>
    <w:p w14:paraId="20E930B1" w14:textId="77777777" w:rsidR="00B731CB" w:rsidRPr="009957F8" w:rsidRDefault="00B731CB" w:rsidP="005155E3">
      <w:pPr>
        <w:jc w:val="center"/>
        <w:rPr>
          <w:rFonts w:ascii="Calibri" w:hAnsi="Calibri" w:cs="Calibri"/>
          <w:b/>
          <w:color w:val="0F4761" w:themeColor="accent1" w:themeShade="BF"/>
          <w:sz w:val="72"/>
          <w:szCs w:val="72"/>
        </w:rPr>
      </w:pPr>
      <w:r w:rsidRPr="009957F8">
        <w:rPr>
          <w:color w:val="0F4761" w:themeColor="accent1" w:themeShade="BF"/>
          <w:kern w:val="0"/>
          <w:sz w:val="72"/>
          <w:szCs w:val="72"/>
          <w:lang w:eastAsia="es-ES"/>
          <w14:ligatures w14:val="none"/>
        </w:rPr>
        <w:t>DOCUMENTACIÓN</w:t>
      </w:r>
      <w:r w:rsidRPr="009957F8">
        <w:rPr>
          <w:rFonts w:ascii="Calibri" w:hAnsi="Calibri" w:cs="Calibri"/>
          <w:b/>
          <w:color w:val="0F4761" w:themeColor="accent1" w:themeShade="BF"/>
          <w:sz w:val="72"/>
          <w:szCs w:val="72"/>
        </w:rPr>
        <w:t xml:space="preserve"> </w:t>
      </w:r>
      <w:r w:rsidRPr="009957F8">
        <w:rPr>
          <w:color w:val="0F4761" w:themeColor="accent1" w:themeShade="BF"/>
          <w:kern w:val="0"/>
          <w:sz w:val="72"/>
          <w:szCs w:val="72"/>
          <w:lang w:eastAsia="es-ES"/>
          <w14:ligatures w14:val="none"/>
        </w:rPr>
        <w:t>TÉCNICA</w:t>
      </w:r>
    </w:p>
    <w:p w14:paraId="2CFDB35E" w14:textId="7777777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b/>
          <w:color w:val="000000"/>
          <w:sz w:val="28"/>
        </w:rPr>
        <w:t xml:space="preserve">DESCRIPCIÓN Y ESPECIFICACIONES DEL PRODUCTO, </w:t>
      </w:r>
    </w:p>
    <w:p w14:paraId="1BD6F86A" w14:textId="7777777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b/>
          <w:color w:val="000000"/>
          <w:sz w:val="28"/>
        </w:rPr>
        <w:t>INCLUIDAS LAS VARIANTES Y LOS ACCESORIOS</w:t>
      </w:r>
    </w:p>
    <w:p w14:paraId="2104B721" w14:textId="133B2EF7" w:rsidR="00B731CB" w:rsidRPr="00B731CB" w:rsidRDefault="00B731CB" w:rsidP="00B731CB">
      <w:pPr>
        <w:spacing w:after="0" w:line="240" w:lineRule="auto"/>
        <w:jc w:val="center"/>
        <w:textDirection w:val="btLr"/>
        <w:rPr>
          <w:rFonts w:ascii="Calibri" w:hAnsi="Calibri" w:cs="Calibri"/>
        </w:rPr>
      </w:pPr>
      <w:r w:rsidRPr="00B731CB">
        <w:rPr>
          <w:rFonts w:ascii="Calibri" w:hAnsi="Calibri" w:cs="Calibri"/>
          <w:color w:val="000000"/>
          <w:sz w:val="24"/>
        </w:rPr>
        <w:t>Apartado 1 del Anexo II del Reglamento (UE) 745/2017</w:t>
      </w:r>
    </w:p>
    <w:p w14:paraId="6D314D10" w14:textId="1D84E6C7" w:rsidR="00ED61A1" w:rsidRDefault="00100733">
      <w:r>
        <w:rPr>
          <w:noProof/>
        </w:rPr>
        <w:drawing>
          <wp:anchor distT="0" distB="0" distL="114300" distR="114300" simplePos="0" relativeHeight="251659264" behindDoc="0" locked="0" layoutInCell="1" allowOverlap="1" wp14:anchorId="391F6037" wp14:editId="0CAEDD47">
            <wp:simplePos x="0" y="0"/>
            <wp:positionH relativeFrom="margin">
              <wp:align>right</wp:align>
            </wp:positionH>
            <wp:positionV relativeFrom="paragraph">
              <wp:posOffset>210185</wp:posOffset>
            </wp:positionV>
            <wp:extent cx="5393055" cy="3383280"/>
            <wp:effectExtent l="0" t="0" r="0" b="7620"/>
            <wp:wrapSquare wrapText="bothSides"/>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3055" cy="3383280"/>
                    </a:xfrm>
                    <a:prstGeom prst="rect">
                      <a:avLst/>
                    </a:prstGeom>
                  </pic:spPr>
                </pic:pic>
              </a:graphicData>
            </a:graphic>
            <wp14:sizeRelH relativeFrom="margin">
              <wp14:pctWidth>0</wp14:pctWidth>
            </wp14:sizeRelH>
            <wp14:sizeRelV relativeFrom="margin">
              <wp14:pctHeight>0</wp14:pctHeight>
            </wp14:sizeRelV>
          </wp:anchor>
        </w:drawing>
      </w:r>
    </w:p>
    <w:p w14:paraId="6DFD4CFB" w14:textId="77777777" w:rsidR="00C7470E" w:rsidRDefault="00C7470E"/>
    <w:p w14:paraId="39BC7A20" w14:textId="77777777" w:rsidR="00100733" w:rsidRDefault="00100733"/>
    <w:p w14:paraId="1503519E" w14:textId="21A0FF3E" w:rsidR="00ED61A1" w:rsidRPr="00F018A6"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Producto:</w:t>
      </w:r>
      <w:r w:rsidRPr="00F018A6">
        <w:rPr>
          <w:rFonts w:ascii="Calibri" w:hAnsi="Calibri" w:cs="Calibri"/>
          <w:color w:val="000000"/>
        </w:rPr>
        <w:t xml:space="preserve"> </w:t>
      </w:r>
      <w:r>
        <w:rPr>
          <w:rFonts w:ascii="Calibri" w:hAnsi="Calibri" w:cs="Calibri"/>
          <w:color w:val="000000"/>
        </w:rPr>
        <w:t xml:space="preserve">Software </w:t>
      </w:r>
      <w:r w:rsidR="00AC7858">
        <w:rPr>
          <w:rFonts w:ascii="Calibri" w:hAnsi="Calibri" w:cs="Calibri"/>
          <w:color w:val="000000"/>
        </w:rPr>
        <w:t xml:space="preserve">de Apoyo </w:t>
      </w:r>
      <w:r>
        <w:rPr>
          <w:rFonts w:ascii="Calibri" w:hAnsi="Calibri" w:cs="Calibri"/>
          <w:color w:val="000000"/>
        </w:rPr>
        <w:t>para Diagnostico Automático de</w:t>
      </w:r>
      <w:r w:rsidR="00BB7025">
        <w:rPr>
          <w:rFonts w:ascii="Calibri" w:hAnsi="Calibri" w:cs="Calibri"/>
          <w:color w:val="000000"/>
        </w:rPr>
        <w:t xml:space="preserve"> Glaucoma</w:t>
      </w:r>
    </w:p>
    <w:p w14:paraId="3B5EE75A" w14:textId="4AF96D72" w:rsidR="00ED61A1" w:rsidRPr="00B2602C" w:rsidRDefault="00ED61A1" w:rsidP="00DF63E4">
      <w:pPr>
        <w:pBdr>
          <w:top w:val="nil"/>
          <w:left w:val="nil"/>
          <w:bottom w:val="nil"/>
          <w:right w:val="nil"/>
          <w:between w:val="nil"/>
        </w:pBdr>
        <w:spacing w:after="0"/>
        <w:rPr>
          <w:rFonts w:ascii="Calibri" w:hAnsi="Calibri" w:cs="Calibri"/>
          <w:color w:val="000000"/>
        </w:rPr>
      </w:pPr>
      <w:r w:rsidRPr="00B2602C">
        <w:rPr>
          <w:rFonts w:ascii="Calibri" w:hAnsi="Calibri" w:cs="Calibri"/>
          <w:b/>
          <w:bCs/>
          <w:color w:val="000000"/>
        </w:rPr>
        <w:t>Fabricante:</w:t>
      </w:r>
      <w:r w:rsidRPr="00B2602C">
        <w:rPr>
          <w:rFonts w:ascii="Calibri" w:hAnsi="Calibri" w:cs="Calibri"/>
          <w:color w:val="000000"/>
        </w:rPr>
        <w:t xml:space="preserve">  </w:t>
      </w:r>
      <w:proofErr w:type="spellStart"/>
      <w:r w:rsidR="00BB7025" w:rsidRPr="00B2602C">
        <w:rPr>
          <w:rFonts w:ascii="Calibri" w:hAnsi="Calibri" w:cs="Calibri"/>
          <w:color w:val="000000"/>
        </w:rPr>
        <w:t>MedCore</w:t>
      </w:r>
      <w:proofErr w:type="spellEnd"/>
      <w:r w:rsidR="003142F6" w:rsidRPr="00B2602C">
        <w:rPr>
          <w:rFonts w:ascii="Calibri" w:hAnsi="Calibri" w:cs="Calibri"/>
          <w:color w:val="000000"/>
        </w:rPr>
        <w:t xml:space="preserve">, Glaucoma </w:t>
      </w:r>
      <w:proofErr w:type="spellStart"/>
      <w:r w:rsidR="003142F6" w:rsidRPr="00B2602C">
        <w:rPr>
          <w:rFonts w:ascii="Calibri" w:hAnsi="Calibri" w:cs="Calibri"/>
          <w:color w:val="000000"/>
        </w:rPr>
        <w:t>Detection</w:t>
      </w:r>
      <w:proofErr w:type="spellEnd"/>
      <w:r w:rsidR="003142F6" w:rsidRPr="00B2602C">
        <w:rPr>
          <w:rFonts w:ascii="Calibri" w:hAnsi="Calibri" w:cs="Calibri"/>
          <w:color w:val="000000"/>
        </w:rPr>
        <w:t xml:space="preserve"> Technologies</w:t>
      </w:r>
    </w:p>
    <w:p w14:paraId="42DE3014" w14:textId="20650E54"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Dirección:</w:t>
      </w:r>
      <w:r>
        <w:rPr>
          <w:rFonts w:ascii="Calibri" w:hAnsi="Calibri" w:cs="Calibri"/>
          <w:color w:val="000000"/>
        </w:rPr>
        <w:t xml:space="preserve"> </w:t>
      </w:r>
      <w:r w:rsidR="003142F6" w:rsidRPr="008C2D4B">
        <w:rPr>
          <w:rFonts w:ascii="Calibri" w:hAnsi="Calibri" w:cs="Calibri"/>
          <w:color w:val="0D0D0D"/>
          <w:shd w:val="clear" w:color="auto" w:fill="FFFFFF"/>
        </w:rPr>
        <w:t>Calle Dato</w:t>
      </w:r>
      <w:r w:rsidR="003142F6">
        <w:rPr>
          <w:rFonts w:ascii="Segoe UI" w:hAnsi="Segoe UI" w:cs="Segoe UI"/>
          <w:color w:val="0D0D0D"/>
          <w:shd w:val="clear" w:color="auto" w:fill="FFFFFF"/>
        </w:rPr>
        <w:t xml:space="preserve"> </w:t>
      </w:r>
      <w:r w:rsidR="0005234B">
        <w:rPr>
          <w:rFonts w:ascii="Calibri" w:hAnsi="Calibri" w:cs="Calibri"/>
          <w:color w:val="000000"/>
        </w:rPr>
        <w:t>10</w:t>
      </w:r>
      <w:r w:rsidR="003142F6">
        <w:rPr>
          <w:rFonts w:ascii="Calibri" w:hAnsi="Calibri" w:cs="Calibri"/>
          <w:color w:val="000000"/>
        </w:rPr>
        <w:t>, Vitoria-Gasteiz</w:t>
      </w:r>
    </w:p>
    <w:p w14:paraId="60E73493" w14:textId="38FF0BAD"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Nombre del documento:</w:t>
      </w:r>
      <w:r w:rsidRPr="008E173E">
        <w:rPr>
          <w:rFonts w:ascii="Calibri" w:hAnsi="Calibri" w:cs="Calibri"/>
          <w:color w:val="000000"/>
        </w:rPr>
        <w:t xml:space="preserve"> </w:t>
      </w:r>
      <w:proofErr w:type="spellStart"/>
      <w:r w:rsidR="003142F6" w:rsidRPr="003142F6">
        <w:rPr>
          <w:rFonts w:ascii="Calibri" w:hAnsi="Calibri" w:cs="Calibri"/>
          <w:bCs/>
          <w:sz w:val="20"/>
          <w:szCs w:val="20"/>
        </w:rPr>
        <w:t>Especificaciones_MDR_Software</w:t>
      </w:r>
      <w:r w:rsidR="007D003F">
        <w:rPr>
          <w:rFonts w:ascii="Calibri" w:hAnsi="Calibri" w:cs="Calibri"/>
          <w:bCs/>
          <w:sz w:val="20"/>
          <w:szCs w:val="20"/>
        </w:rPr>
        <w:t>_De_Apoyo</w:t>
      </w:r>
      <w:r w:rsidR="003142F6" w:rsidRPr="003142F6">
        <w:rPr>
          <w:rFonts w:ascii="Calibri" w:hAnsi="Calibri" w:cs="Calibri"/>
          <w:bCs/>
          <w:sz w:val="20"/>
          <w:szCs w:val="20"/>
        </w:rPr>
        <w:t>_Diagn</w:t>
      </w:r>
      <w:r w:rsidR="00A72ED9">
        <w:rPr>
          <w:rFonts w:ascii="Calibri" w:hAnsi="Calibri" w:cs="Calibri"/>
          <w:bCs/>
          <w:sz w:val="20"/>
          <w:szCs w:val="20"/>
        </w:rPr>
        <w:t>ó</w:t>
      </w:r>
      <w:r w:rsidR="003142F6" w:rsidRPr="003142F6">
        <w:rPr>
          <w:rFonts w:ascii="Calibri" w:hAnsi="Calibri" w:cs="Calibri"/>
          <w:bCs/>
          <w:sz w:val="20"/>
          <w:szCs w:val="20"/>
        </w:rPr>
        <w:t>stico_De_Glaucoma</w:t>
      </w:r>
      <w:proofErr w:type="spellEnd"/>
    </w:p>
    <w:p w14:paraId="20D8C5EB" w14:textId="0F1430B6" w:rsidR="00ED61A1" w:rsidRPr="008E173E"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Fecha:</w:t>
      </w:r>
      <w:r w:rsidRPr="008E173E">
        <w:rPr>
          <w:rFonts w:ascii="Calibri" w:hAnsi="Calibri" w:cs="Calibri"/>
          <w:color w:val="000000"/>
        </w:rPr>
        <w:t xml:space="preserve"> 0</w:t>
      </w:r>
      <w:r w:rsidR="003142F6">
        <w:rPr>
          <w:rFonts w:ascii="Calibri" w:hAnsi="Calibri" w:cs="Calibri"/>
          <w:color w:val="000000"/>
        </w:rPr>
        <w:t>4</w:t>
      </w:r>
      <w:r w:rsidRPr="008E173E">
        <w:rPr>
          <w:rFonts w:ascii="Calibri" w:hAnsi="Calibri" w:cs="Calibri"/>
          <w:color w:val="000000"/>
        </w:rPr>
        <w:t>/2024</w:t>
      </w:r>
    </w:p>
    <w:p w14:paraId="372D8C08" w14:textId="0143C0CA" w:rsidR="00ED61A1" w:rsidRDefault="00ED61A1" w:rsidP="00DF63E4">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Versión:</w:t>
      </w:r>
      <w:r w:rsidRPr="008E173E">
        <w:rPr>
          <w:rFonts w:ascii="Calibri" w:hAnsi="Calibri" w:cs="Calibri"/>
          <w:color w:val="000000"/>
        </w:rPr>
        <w:t xml:space="preserve"> v1</w:t>
      </w:r>
    </w:p>
    <w:p w14:paraId="3AE76CB0" w14:textId="77777777" w:rsidR="004134A6" w:rsidRDefault="004134A6"/>
    <w:sdt>
      <w:sdtPr>
        <w:rPr>
          <w:rFonts w:asciiTheme="minorHAnsi" w:eastAsiaTheme="minorEastAsia" w:hAnsiTheme="minorHAnsi" w:cstheme="minorBidi"/>
          <w:color w:val="auto"/>
          <w:kern w:val="2"/>
          <w:sz w:val="36"/>
          <w:szCs w:val="36"/>
          <w:lang w:eastAsia="ja-JP"/>
          <w14:ligatures w14:val="standardContextual"/>
        </w:rPr>
        <w:id w:val="-918247126"/>
        <w:docPartObj>
          <w:docPartGallery w:val="Table of Contents"/>
          <w:docPartUnique/>
        </w:docPartObj>
      </w:sdtPr>
      <w:sdtEndPr>
        <w:rPr>
          <w:b/>
          <w:bCs/>
          <w:sz w:val="24"/>
          <w:szCs w:val="24"/>
        </w:rPr>
      </w:sdtEndPr>
      <w:sdtContent>
        <w:p w14:paraId="606BECA9" w14:textId="0842A5FB" w:rsidR="000E7842" w:rsidRPr="00922AED" w:rsidRDefault="000E7842">
          <w:pPr>
            <w:pStyle w:val="TtuloTDC"/>
          </w:pPr>
          <w:r w:rsidRPr="00922AED">
            <w:t>ÍNDICE</w:t>
          </w:r>
        </w:p>
        <w:p w14:paraId="28403321" w14:textId="236F02E9" w:rsidR="00100733" w:rsidRDefault="000E7842">
          <w:pPr>
            <w:pStyle w:val="TDC1"/>
            <w:tabs>
              <w:tab w:val="right" w:leader="dot" w:pos="8494"/>
            </w:tabs>
            <w:rPr>
              <w:noProof/>
              <w:sz w:val="24"/>
              <w:szCs w:val="24"/>
              <w:lang w:eastAsia="es-ES"/>
            </w:rPr>
          </w:pPr>
          <w:r w:rsidRPr="00922AED">
            <w:fldChar w:fldCharType="begin"/>
          </w:r>
          <w:r w:rsidRPr="00922AED">
            <w:instrText xml:space="preserve"> TOC \o "1-3" \h \z \u </w:instrText>
          </w:r>
          <w:r w:rsidRPr="00922AED">
            <w:fldChar w:fldCharType="separate"/>
          </w:r>
          <w:hyperlink w:anchor="_Toc167695523" w:history="1">
            <w:r w:rsidR="00100733" w:rsidRPr="00894E8B">
              <w:rPr>
                <w:rStyle w:val="Hipervnculo"/>
                <w:noProof/>
              </w:rPr>
              <w:t>1.ALCANCE</w:t>
            </w:r>
            <w:r w:rsidR="00100733">
              <w:rPr>
                <w:noProof/>
                <w:webHidden/>
              </w:rPr>
              <w:tab/>
            </w:r>
            <w:r w:rsidR="00100733">
              <w:rPr>
                <w:noProof/>
                <w:webHidden/>
              </w:rPr>
              <w:fldChar w:fldCharType="begin"/>
            </w:r>
            <w:r w:rsidR="00100733">
              <w:rPr>
                <w:noProof/>
                <w:webHidden/>
              </w:rPr>
              <w:instrText xml:space="preserve"> PAGEREF _Toc167695523 \h </w:instrText>
            </w:r>
            <w:r w:rsidR="00100733">
              <w:rPr>
                <w:noProof/>
                <w:webHidden/>
              </w:rPr>
            </w:r>
            <w:r w:rsidR="00100733">
              <w:rPr>
                <w:noProof/>
                <w:webHidden/>
              </w:rPr>
              <w:fldChar w:fldCharType="separate"/>
            </w:r>
            <w:r w:rsidR="00100733">
              <w:rPr>
                <w:noProof/>
                <w:webHidden/>
              </w:rPr>
              <w:t>3</w:t>
            </w:r>
            <w:r w:rsidR="00100733">
              <w:rPr>
                <w:noProof/>
                <w:webHidden/>
              </w:rPr>
              <w:fldChar w:fldCharType="end"/>
            </w:r>
          </w:hyperlink>
        </w:p>
        <w:p w14:paraId="41F6312F" w14:textId="2BD2433F" w:rsidR="00100733" w:rsidRDefault="00000000">
          <w:pPr>
            <w:pStyle w:val="TDC1"/>
            <w:tabs>
              <w:tab w:val="right" w:leader="dot" w:pos="8494"/>
            </w:tabs>
            <w:rPr>
              <w:noProof/>
              <w:sz w:val="24"/>
              <w:szCs w:val="24"/>
              <w:lang w:eastAsia="es-ES"/>
            </w:rPr>
          </w:pPr>
          <w:hyperlink w:anchor="_Toc167695524" w:history="1">
            <w:r w:rsidR="00100733" w:rsidRPr="00894E8B">
              <w:rPr>
                <w:rStyle w:val="Hipervnculo"/>
                <w:noProof/>
                <w:lang w:eastAsia="en-US"/>
              </w:rPr>
              <w:t>2. DESCRIPCIÓN Y ESPECIFICACIONES DEL PRODUCTO</w:t>
            </w:r>
            <w:r w:rsidR="00100733">
              <w:rPr>
                <w:noProof/>
                <w:webHidden/>
              </w:rPr>
              <w:tab/>
            </w:r>
            <w:r w:rsidR="00100733">
              <w:rPr>
                <w:noProof/>
                <w:webHidden/>
              </w:rPr>
              <w:fldChar w:fldCharType="begin"/>
            </w:r>
            <w:r w:rsidR="00100733">
              <w:rPr>
                <w:noProof/>
                <w:webHidden/>
              </w:rPr>
              <w:instrText xml:space="preserve"> PAGEREF _Toc167695524 \h </w:instrText>
            </w:r>
            <w:r w:rsidR="00100733">
              <w:rPr>
                <w:noProof/>
                <w:webHidden/>
              </w:rPr>
            </w:r>
            <w:r w:rsidR="00100733">
              <w:rPr>
                <w:noProof/>
                <w:webHidden/>
              </w:rPr>
              <w:fldChar w:fldCharType="separate"/>
            </w:r>
            <w:r w:rsidR="00100733">
              <w:rPr>
                <w:noProof/>
                <w:webHidden/>
              </w:rPr>
              <w:t>3</w:t>
            </w:r>
            <w:r w:rsidR="00100733">
              <w:rPr>
                <w:noProof/>
                <w:webHidden/>
              </w:rPr>
              <w:fldChar w:fldCharType="end"/>
            </w:r>
          </w:hyperlink>
        </w:p>
        <w:p w14:paraId="1CC9BAC2" w14:textId="00A14AE3" w:rsidR="00100733" w:rsidRDefault="00000000">
          <w:pPr>
            <w:pStyle w:val="TDC2"/>
            <w:tabs>
              <w:tab w:val="right" w:leader="dot" w:pos="8494"/>
            </w:tabs>
            <w:rPr>
              <w:noProof/>
              <w:sz w:val="24"/>
              <w:szCs w:val="24"/>
              <w:lang w:eastAsia="es-ES"/>
            </w:rPr>
          </w:pPr>
          <w:hyperlink w:anchor="_Toc167695525" w:history="1">
            <w:r w:rsidR="00100733" w:rsidRPr="00894E8B">
              <w:rPr>
                <w:rStyle w:val="Hipervnculo"/>
                <w:rFonts w:cs="Calibri"/>
                <w:noProof/>
              </w:rPr>
              <w:t>a) denominación o nombre comercial y descripción general del producto, incluida su finalidad prevista y los usuarios previstos.</w:t>
            </w:r>
            <w:r w:rsidR="00100733">
              <w:rPr>
                <w:noProof/>
                <w:webHidden/>
              </w:rPr>
              <w:tab/>
            </w:r>
            <w:r w:rsidR="00100733">
              <w:rPr>
                <w:noProof/>
                <w:webHidden/>
              </w:rPr>
              <w:fldChar w:fldCharType="begin"/>
            </w:r>
            <w:r w:rsidR="00100733">
              <w:rPr>
                <w:noProof/>
                <w:webHidden/>
              </w:rPr>
              <w:instrText xml:space="preserve"> PAGEREF _Toc167695525 \h </w:instrText>
            </w:r>
            <w:r w:rsidR="00100733">
              <w:rPr>
                <w:noProof/>
                <w:webHidden/>
              </w:rPr>
            </w:r>
            <w:r w:rsidR="00100733">
              <w:rPr>
                <w:noProof/>
                <w:webHidden/>
              </w:rPr>
              <w:fldChar w:fldCharType="separate"/>
            </w:r>
            <w:r w:rsidR="00100733">
              <w:rPr>
                <w:noProof/>
                <w:webHidden/>
              </w:rPr>
              <w:t>3</w:t>
            </w:r>
            <w:r w:rsidR="00100733">
              <w:rPr>
                <w:noProof/>
                <w:webHidden/>
              </w:rPr>
              <w:fldChar w:fldCharType="end"/>
            </w:r>
          </w:hyperlink>
        </w:p>
        <w:p w14:paraId="020E606C" w14:textId="1C479B6F" w:rsidR="00100733" w:rsidRDefault="00000000">
          <w:pPr>
            <w:pStyle w:val="TDC2"/>
            <w:tabs>
              <w:tab w:val="right" w:leader="dot" w:pos="8494"/>
            </w:tabs>
            <w:rPr>
              <w:noProof/>
              <w:sz w:val="24"/>
              <w:szCs w:val="24"/>
              <w:lang w:eastAsia="es-ES"/>
            </w:rPr>
          </w:pPr>
          <w:hyperlink w:anchor="_Toc167695526" w:history="1">
            <w:r w:rsidR="00100733" w:rsidRPr="00894E8B">
              <w:rPr>
                <w:rStyle w:val="Hipervnculo"/>
                <w:noProof/>
              </w:rPr>
              <w:t>b) UDI-DI básico o referencia catálogo, identificaciones que permitan trazabilidad</w:t>
            </w:r>
            <w:r w:rsidR="00100733">
              <w:rPr>
                <w:noProof/>
                <w:webHidden/>
              </w:rPr>
              <w:tab/>
            </w:r>
            <w:r w:rsidR="00100733">
              <w:rPr>
                <w:noProof/>
                <w:webHidden/>
              </w:rPr>
              <w:fldChar w:fldCharType="begin"/>
            </w:r>
            <w:r w:rsidR="00100733">
              <w:rPr>
                <w:noProof/>
                <w:webHidden/>
              </w:rPr>
              <w:instrText xml:space="preserve"> PAGEREF _Toc167695526 \h </w:instrText>
            </w:r>
            <w:r w:rsidR="00100733">
              <w:rPr>
                <w:noProof/>
                <w:webHidden/>
              </w:rPr>
            </w:r>
            <w:r w:rsidR="00100733">
              <w:rPr>
                <w:noProof/>
                <w:webHidden/>
              </w:rPr>
              <w:fldChar w:fldCharType="separate"/>
            </w:r>
            <w:r w:rsidR="00100733">
              <w:rPr>
                <w:noProof/>
                <w:webHidden/>
              </w:rPr>
              <w:t>4</w:t>
            </w:r>
            <w:r w:rsidR="00100733">
              <w:rPr>
                <w:noProof/>
                <w:webHidden/>
              </w:rPr>
              <w:fldChar w:fldCharType="end"/>
            </w:r>
          </w:hyperlink>
        </w:p>
        <w:p w14:paraId="7C95CEB2" w14:textId="373892E1" w:rsidR="00100733" w:rsidRDefault="00000000">
          <w:pPr>
            <w:pStyle w:val="TDC2"/>
            <w:tabs>
              <w:tab w:val="right" w:leader="dot" w:pos="8494"/>
            </w:tabs>
            <w:rPr>
              <w:noProof/>
              <w:sz w:val="24"/>
              <w:szCs w:val="24"/>
              <w:lang w:eastAsia="es-ES"/>
            </w:rPr>
          </w:pPr>
          <w:hyperlink w:anchor="_Toc167695527" w:history="1">
            <w:r w:rsidR="00100733" w:rsidRPr="00894E8B">
              <w:rPr>
                <w:rStyle w:val="Hipervnculo"/>
                <w:noProof/>
              </w:rPr>
              <w:t>c) grupo de pacientes destinatario, afecciones que se pretende diagnosticar, tratar o controlar y otras consideraciones, como los criterios de selección de los pacientes, indicaciones, contraindicaciones, advertencias.</w:t>
            </w:r>
            <w:r w:rsidR="00100733">
              <w:rPr>
                <w:noProof/>
                <w:webHidden/>
              </w:rPr>
              <w:tab/>
            </w:r>
            <w:r w:rsidR="00100733">
              <w:rPr>
                <w:noProof/>
                <w:webHidden/>
              </w:rPr>
              <w:fldChar w:fldCharType="begin"/>
            </w:r>
            <w:r w:rsidR="00100733">
              <w:rPr>
                <w:noProof/>
                <w:webHidden/>
              </w:rPr>
              <w:instrText xml:space="preserve"> PAGEREF _Toc167695527 \h </w:instrText>
            </w:r>
            <w:r w:rsidR="00100733">
              <w:rPr>
                <w:noProof/>
                <w:webHidden/>
              </w:rPr>
            </w:r>
            <w:r w:rsidR="00100733">
              <w:rPr>
                <w:noProof/>
                <w:webHidden/>
              </w:rPr>
              <w:fldChar w:fldCharType="separate"/>
            </w:r>
            <w:r w:rsidR="00100733">
              <w:rPr>
                <w:noProof/>
                <w:webHidden/>
              </w:rPr>
              <w:t>5</w:t>
            </w:r>
            <w:r w:rsidR="00100733">
              <w:rPr>
                <w:noProof/>
                <w:webHidden/>
              </w:rPr>
              <w:fldChar w:fldCharType="end"/>
            </w:r>
          </w:hyperlink>
        </w:p>
        <w:p w14:paraId="1A277D1A" w14:textId="3A073E6D" w:rsidR="00100733" w:rsidRDefault="00000000">
          <w:pPr>
            <w:pStyle w:val="TDC2"/>
            <w:tabs>
              <w:tab w:val="right" w:leader="dot" w:pos="8494"/>
            </w:tabs>
            <w:rPr>
              <w:noProof/>
              <w:sz w:val="24"/>
              <w:szCs w:val="24"/>
              <w:lang w:eastAsia="es-ES"/>
            </w:rPr>
          </w:pPr>
          <w:hyperlink w:anchor="_Toc167695528" w:history="1">
            <w:r w:rsidR="00100733" w:rsidRPr="00894E8B">
              <w:rPr>
                <w:rStyle w:val="Hipervnculo"/>
                <w:noProof/>
              </w:rPr>
              <w:t>d) principios de funcionamiento del producto y su modo de acción</w:t>
            </w:r>
            <w:r w:rsidR="00100733">
              <w:rPr>
                <w:noProof/>
                <w:webHidden/>
              </w:rPr>
              <w:tab/>
            </w:r>
            <w:r w:rsidR="00100733">
              <w:rPr>
                <w:noProof/>
                <w:webHidden/>
              </w:rPr>
              <w:fldChar w:fldCharType="begin"/>
            </w:r>
            <w:r w:rsidR="00100733">
              <w:rPr>
                <w:noProof/>
                <w:webHidden/>
              </w:rPr>
              <w:instrText xml:space="preserve"> PAGEREF _Toc167695528 \h </w:instrText>
            </w:r>
            <w:r w:rsidR="00100733">
              <w:rPr>
                <w:noProof/>
                <w:webHidden/>
              </w:rPr>
            </w:r>
            <w:r w:rsidR="00100733">
              <w:rPr>
                <w:noProof/>
                <w:webHidden/>
              </w:rPr>
              <w:fldChar w:fldCharType="separate"/>
            </w:r>
            <w:r w:rsidR="00100733">
              <w:rPr>
                <w:noProof/>
                <w:webHidden/>
              </w:rPr>
              <w:t>5</w:t>
            </w:r>
            <w:r w:rsidR="00100733">
              <w:rPr>
                <w:noProof/>
                <w:webHidden/>
              </w:rPr>
              <w:fldChar w:fldCharType="end"/>
            </w:r>
          </w:hyperlink>
        </w:p>
        <w:p w14:paraId="77F7115A" w14:textId="5666C91E" w:rsidR="00100733" w:rsidRDefault="00000000">
          <w:pPr>
            <w:pStyle w:val="TDC2"/>
            <w:tabs>
              <w:tab w:val="right" w:leader="dot" w:pos="8494"/>
            </w:tabs>
            <w:rPr>
              <w:noProof/>
              <w:sz w:val="24"/>
              <w:szCs w:val="24"/>
              <w:lang w:eastAsia="es-ES"/>
            </w:rPr>
          </w:pPr>
          <w:hyperlink w:anchor="_Toc167695529" w:history="1">
            <w:r w:rsidR="00100733" w:rsidRPr="00894E8B">
              <w:rPr>
                <w:rStyle w:val="Hipervnculo"/>
                <w:noProof/>
              </w:rPr>
              <w:t>e) justificación del producto sanitario</w:t>
            </w:r>
            <w:r w:rsidR="00100733">
              <w:rPr>
                <w:noProof/>
                <w:webHidden/>
              </w:rPr>
              <w:tab/>
            </w:r>
            <w:r w:rsidR="00100733">
              <w:rPr>
                <w:noProof/>
                <w:webHidden/>
              </w:rPr>
              <w:fldChar w:fldCharType="begin"/>
            </w:r>
            <w:r w:rsidR="00100733">
              <w:rPr>
                <w:noProof/>
                <w:webHidden/>
              </w:rPr>
              <w:instrText xml:space="preserve"> PAGEREF _Toc167695529 \h </w:instrText>
            </w:r>
            <w:r w:rsidR="00100733">
              <w:rPr>
                <w:noProof/>
                <w:webHidden/>
              </w:rPr>
            </w:r>
            <w:r w:rsidR="00100733">
              <w:rPr>
                <w:noProof/>
                <w:webHidden/>
              </w:rPr>
              <w:fldChar w:fldCharType="separate"/>
            </w:r>
            <w:r w:rsidR="00100733">
              <w:rPr>
                <w:noProof/>
                <w:webHidden/>
              </w:rPr>
              <w:t>6</w:t>
            </w:r>
            <w:r w:rsidR="00100733">
              <w:rPr>
                <w:noProof/>
                <w:webHidden/>
              </w:rPr>
              <w:fldChar w:fldCharType="end"/>
            </w:r>
          </w:hyperlink>
        </w:p>
        <w:p w14:paraId="5C61B1C4" w14:textId="2DC600AF" w:rsidR="00100733" w:rsidRDefault="00000000">
          <w:pPr>
            <w:pStyle w:val="TDC2"/>
            <w:tabs>
              <w:tab w:val="right" w:leader="dot" w:pos="8494"/>
            </w:tabs>
            <w:rPr>
              <w:noProof/>
              <w:sz w:val="24"/>
              <w:szCs w:val="24"/>
              <w:lang w:eastAsia="es-ES"/>
            </w:rPr>
          </w:pPr>
          <w:hyperlink w:anchor="_Toc167695530" w:history="1">
            <w:r w:rsidR="00100733" w:rsidRPr="00894E8B">
              <w:rPr>
                <w:rStyle w:val="Hipervnculo"/>
                <w:noProof/>
              </w:rPr>
              <w:t>f) Regla de clasificación</w:t>
            </w:r>
            <w:r w:rsidR="00100733">
              <w:rPr>
                <w:noProof/>
                <w:webHidden/>
              </w:rPr>
              <w:tab/>
            </w:r>
            <w:r w:rsidR="00100733">
              <w:rPr>
                <w:noProof/>
                <w:webHidden/>
              </w:rPr>
              <w:fldChar w:fldCharType="begin"/>
            </w:r>
            <w:r w:rsidR="00100733">
              <w:rPr>
                <w:noProof/>
                <w:webHidden/>
              </w:rPr>
              <w:instrText xml:space="preserve"> PAGEREF _Toc167695530 \h </w:instrText>
            </w:r>
            <w:r w:rsidR="00100733">
              <w:rPr>
                <w:noProof/>
                <w:webHidden/>
              </w:rPr>
            </w:r>
            <w:r w:rsidR="00100733">
              <w:rPr>
                <w:noProof/>
                <w:webHidden/>
              </w:rPr>
              <w:fldChar w:fldCharType="separate"/>
            </w:r>
            <w:r w:rsidR="00100733">
              <w:rPr>
                <w:noProof/>
                <w:webHidden/>
              </w:rPr>
              <w:t>7</w:t>
            </w:r>
            <w:r w:rsidR="00100733">
              <w:rPr>
                <w:noProof/>
                <w:webHidden/>
              </w:rPr>
              <w:fldChar w:fldCharType="end"/>
            </w:r>
          </w:hyperlink>
        </w:p>
        <w:p w14:paraId="2AED80A6" w14:textId="6B4DF712" w:rsidR="00100733" w:rsidRDefault="00000000">
          <w:pPr>
            <w:pStyle w:val="TDC2"/>
            <w:tabs>
              <w:tab w:val="right" w:leader="dot" w:pos="8494"/>
            </w:tabs>
            <w:rPr>
              <w:noProof/>
              <w:sz w:val="24"/>
              <w:szCs w:val="24"/>
              <w:lang w:eastAsia="es-ES"/>
            </w:rPr>
          </w:pPr>
          <w:hyperlink w:anchor="_Toc167695531" w:history="1">
            <w:r w:rsidR="00100733" w:rsidRPr="00894E8B">
              <w:rPr>
                <w:rStyle w:val="Hipervnculo"/>
                <w:noProof/>
              </w:rPr>
              <w:t>g) explicación de las posibles características novedosas;</w:t>
            </w:r>
            <w:r w:rsidR="00100733">
              <w:rPr>
                <w:noProof/>
                <w:webHidden/>
              </w:rPr>
              <w:tab/>
            </w:r>
            <w:r w:rsidR="00100733">
              <w:rPr>
                <w:noProof/>
                <w:webHidden/>
              </w:rPr>
              <w:fldChar w:fldCharType="begin"/>
            </w:r>
            <w:r w:rsidR="00100733">
              <w:rPr>
                <w:noProof/>
                <w:webHidden/>
              </w:rPr>
              <w:instrText xml:space="preserve"> PAGEREF _Toc167695531 \h </w:instrText>
            </w:r>
            <w:r w:rsidR="00100733">
              <w:rPr>
                <w:noProof/>
                <w:webHidden/>
              </w:rPr>
            </w:r>
            <w:r w:rsidR="00100733">
              <w:rPr>
                <w:noProof/>
                <w:webHidden/>
              </w:rPr>
              <w:fldChar w:fldCharType="separate"/>
            </w:r>
            <w:r w:rsidR="00100733">
              <w:rPr>
                <w:noProof/>
                <w:webHidden/>
              </w:rPr>
              <w:t>17</w:t>
            </w:r>
            <w:r w:rsidR="00100733">
              <w:rPr>
                <w:noProof/>
                <w:webHidden/>
              </w:rPr>
              <w:fldChar w:fldCharType="end"/>
            </w:r>
          </w:hyperlink>
        </w:p>
        <w:p w14:paraId="746D2EFA" w14:textId="1BC3A9CB" w:rsidR="00100733" w:rsidRDefault="00000000">
          <w:pPr>
            <w:pStyle w:val="TDC2"/>
            <w:tabs>
              <w:tab w:val="right" w:leader="dot" w:pos="8494"/>
            </w:tabs>
            <w:rPr>
              <w:noProof/>
              <w:sz w:val="24"/>
              <w:szCs w:val="24"/>
              <w:lang w:eastAsia="es-ES"/>
            </w:rPr>
          </w:pPr>
          <w:hyperlink w:anchor="_Toc167695532" w:history="1">
            <w:r w:rsidR="00100733" w:rsidRPr="00894E8B">
              <w:rPr>
                <w:rStyle w:val="Hipervnculo"/>
                <w:noProof/>
              </w:rPr>
              <w:t>h) Descripción de los accesorios del producto, de otros productos y de otros productos destinados a utilizarse en combinación</w:t>
            </w:r>
            <w:r w:rsidR="00100733">
              <w:rPr>
                <w:noProof/>
                <w:webHidden/>
              </w:rPr>
              <w:tab/>
            </w:r>
            <w:r w:rsidR="00100733">
              <w:rPr>
                <w:noProof/>
                <w:webHidden/>
              </w:rPr>
              <w:fldChar w:fldCharType="begin"/>
            </w:r>
            <w:r w:rsidR="00100733">
              <w:rPr>
                <w:noProof/>
                <w:webHidden/>
              </w:rPr>
              <w:instrText xml:space="preserve"> PAGEREF _Toc167695532 \h </w:instrText>
            </w:r>
            <w:r w:rsidR="00100733">
              <w:rPr>
                <w:noProof/>
                <w:webHidden/>
              </w:rPr>
            </w:r>
            <w:r w:rsidR="00100733">
              <w:rPr>
                <w:noProof/>
                <w:webHidden/>
              </w:rPr>
              <w:fldChar w:fldCharType="separate"/>
            </w:r>
            <w:r w:rsidR="00100733">
              <w:rPr>
                <w:noProof/>
                <w:webHidden/>
              </w:rPr>
              <w:t>17</w:t>
            </w:r>
            <w:r w:rsidR="00100733">
              <w:rPr>
                <w:noProof/>
                <w:webHidden/>
              </w:rPr>
              <w:fldChar w:fldCharType="end"/>
            </w:r>
          </w:hyperlink>
        </w:p>
        <w:p w14:paraId="1BB02263" w14:textId="30C4EDF9" w:rsidR="00100733" w:rsidRDefault="00000000">
          <w:pPr>
            <w:pStyle w:val="TDC2"/>
            <w:tabs>
              <w:tab w:val="right" w:leader="dot" w:pos="8494"/>
            </w:tabs>
            <w:rPr>
              <w:noProof/>
              <w:sz w:val="24"/>
              <w:szCs w:val="24"/>
              <w:lang w:eastAsia="es-ES"/>
            </w:rPr>
          </w:pPr>
          <w:hyperlink w:anchor="_Toc167695533" w:history="1">
            <w:r w:rsidR="00100733" w:rsidRPr="00894E8B">
              <w:rPr>
                <w:rStyle w:val="Hipervnculo"/>
                <w:noProof/>
              </w:rPr>
              <w:t>i) una descripción o lista completa de las distintas configuraciones o variantes del producto que se tenga intención de comercializar;</w:t>
            </w:r>
            <w:r w:rsidR="00100733">
              <w:rPr>
                <w:noProof/>
                <w:webHidden/>
              </w:rPr>
              <w:tab/>
            </w:r>
            <w:r w:rsidR="00100733">
              <w:rPr>
                <w:noProof/>
                <w:webHidden/>
              </w:rPr>
              <w:fldChar w:fldCharType="begin"/>
            </w:r>
            <w:r w:rsidR="00100733">
              <w:rPr>
                <w:noProof/>
                <w:webHidden/>
              </w:rPr>
              <w:instrText xml:space="preserve"> PAGEREF _Toc167695533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4F23E34A" w14:textId="0FC4CB37" w:rsidR="00100733" w:rsidRDefault="00000000">
          <w:pPr>
            <w:pStyle w:val="TDC2"/>
            <w:tabs>
              <w:tab w:val="right" w:leader="dot" w:pos="8494"/>
            </w:tabs>
            <w:rPr>
              <w:noProof/>
              <w:sz w:val="24"/>
              <w:szCs w:val="24"/>
              <w:lang w:eastAsia="es-ES"/>
            </w:rPr>
          </w:pPr>
          <w:hyperlink w:anchor="_Toc167695534" w:history="1">
            <w:r w:rsidR="00100733" w:rsidRPr="00894E8B">
              <w:rPr>
                <w:rStyle w:val="Hipervnculo"/>
                <w:noProof/>
              </w:rPr>
              <w:t>j) descripción general de los principales elementos funcionales</w:t>
            </w:r>
            <w:r w:rsidR="00100733">
              <w:rPr>
                <w:noProof/>
                <w:webHidden/>
              </w:rPr>
              <w:tab/>
            </w:r>
            <w:r w:rsidR="00100733">
              <w:rPr>
                <w:noProof/>
                <w:webHidden/>
              </w:rPr>
              <w:fldChar w:fldCharType="begin"/>
            </w:r>
            <w:r w:rsidR="00100733">
              <w:rPr>
                <w:noProof/>
                <w:webHidden/>
              </w:rPr>
              <w:instrText xml:space="preserve"> PAGEREF _Toc167695534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2ED377FC" w14:textId="7861670E" w:rsidR="00100733" w:rsidRDefault="00000000">
          <w:pPr>
            <w:pStyle w:val="TDC2"/>
            <w:tabs>
              <w:tab w:val="right" w:leader="dot" w:pos="8494"/>
            </w:tabs>
            <w:rPr>
              <w:noProof/>
              <w:sz w:val="24"/>
              <w:szCs w:val="24"/>
              <w:lang w:eastAsia="es-ES"/>
            </w:rPr>
          </w:pPr>
          <w:hyperlink w:anchor="_Toc167695535" w:history="1">
            <w:r w:rsidR="00100733" w:rsidRPr="00894E8B">
              <w:rPr>
                <w:rStyle w:val="Hipervnculo"/>
                <w:noProof/>
              </w:rPr>
              <w:t>k) descripción de las materias primas</w:t>
            </w:r>
            <w:r w:rsidR="00100733">
              <w:rPr>
                <w:noProof/>
                <w:webHidden/>
              </w:rPr>
              <w:tab/>
            </w:r>
            <w:r w:rsidR="00100733">
              <w:rPr>
                <w:noProof/>
                <w:webHidden/>
              </w:rPr>
              <w:fldChar w:fldCharType="begin"/>
            </w:r>
            <w:r w:rsidR="00100733">
              <w:rPr>
                <w:noProof/>
                <w:webHidden/>
              </w:rPr>
              <w:instrText xml:space="preserve"> PAGEREF _Toc167695535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01AEB9D2" w14:textId="0B37027F" w:rsidR="00100733" w:rsidRDefault="00000000">
          <w:pPr>
            <w:pStyle w:val="TDC2"/>
            <w:tabs>
              <w:tab w:val="right" w:leader="dot" w:pos="8494"/>
            </w:tabs>
            <w:rPr>
              <w:noProof/>
              <w:sz w:val="24"/>
              <w:szCs w:val="24"/>
              <w:lang w:eastAsia="es-ES"/>
            </w:rPr>
          </w:pPr>
          <w:hyperlink w:anchor="_Toc167695536" w:history="1">
            <w:r w:rsidR="00100733" w:rsidRPr="00894E8B">
              <w:rPr>
                <w:rStyle w:val="Hipervnculo"/>
                <w:noProof/>
              </w:rPr>
              <w:t>l) especificaciones técnicas</w:t>
            </w:r>
            <w:r w:rsidR="00100733">
              <w:rPr>
                <w:noProof/>
                <w:webHidden/>
              </w:rPr>
              <w:tab/>
            </w:r>
            <w:r w:rsidR="00100733">
              <w:rPr>
                <w:noProof/>
                <w:webHidden/>
              </w:rPr>
              <w:fldChar w:fldCharType="begin"/>
            </w:r>
            <w:r w:rsidR="00100733">
              <w:rPr>
                <w:noProof/>
                <w:webHidden/>
              </w:rPr>
              <w:instrText xml:space="preserve"> PAGEREF _Toc167695536 \h </w:instrText>
            </w:r>
            <w:r w:rsidR="00100733">
              <w:rPr>
                <w:noProof/>
                <w:webHidden/>
              </w:rPr>
            </w:r>
            <w:r w:rsidR="00100733">
              <w:rPr>
                <w:noProof/>
                <w:webHidden/>
              </w:rPr>
              <w:fldChar w:fldCharType="separate"/>
            </w:r>
            <w:r w:rsidR="00100733">
              <w:rPr>
                <w:noProof/>
                <w:webHidden/>
              </w:rPr>
              <w:t>18</w:t>
            </w:r>
            <w:r w:rsidR="00100733">
              <w:rPr>
                <w:noProof/>
                <w:webHidden/>
              </w:rPr>
              <w:fldChar w:fldCharType="end"/>
            </w:r>
          </w:hyperlink>
        </w:p>
        <w:p w14:paraId="271B5467" w14:textId="58555075" w:rsidR="00100733" w:rsidRDefault="00000000">
          <w:pPr>
            <w:pStyle w:val="TDC2"/>
            <w:tabs>
              <w:tab w:val="right" w:leader="dot" w:pos="8494"/>
            </w:tabs>
            <w:rPr>
              <w:noProof/>
              <w:sz w:val="24"/>
              <w:szCs w:val="24"/>
              <w:lang w:eastAsia="es-ES"/>
            </w:rPr>
          </w:pPr>
          <w:hyperlink w:anchor="_Toc167695537" w:history="1">
            <w:r w:rsidR="00100733" w:rsidRPr="00894E8B">
              <w:rPr>
                <w:rStyle w:val="Hipervnculo"/>
                <w:noProof/>
              </w:rPr>
              <w:t>a) compendio de la anterior generación o generaciones del producto producidas por el fabricante, en caso de que tales productos existan;</w:t>
            </w:r>
            <w:r w:rsidR="00100733">
              <w:rPr>
                <w:noProof/>
                <w:webHidden/>
              </w:rPr>
              <w:tab/>
            </w:r>
            <w:r w:rsidR="00100733">
              <w:rPr>
                <w:noProof/>
                <w:webHidden/>
              </w:rPr>
              <w:fldChar w:fldCharType="begin"/>
            </w:r>
            <w:r w:rsidR="00100733">
              <w:rPr>
                <w:noProof/>
                <w:webHidden/>
              </w:rPr>
              <w:instrText xml:space="preserve"> PAGEREF _Toc167695537 \h </w:instrText>
            </w:r>
            <w:r w:rsidR="00100733">
              <w:rPr>
                <w:noProof/>
                <w:webHidden/>
              </w:rPr>
            </w:r>
            <w:r w:rsidR="00100733">
              <w:rPr>
                <w:noProof/>
                <w:webHidden/>
              </w:rPr>
              <w:fldChar w:fldCharType="separate"/>
            </w:r>
            <w:r w:rsidR="00100733">
              <w:rPr>
                <w:noProof/>
                <w:webHidden/>
              </w:rPr>
              <w:t>19</w:t>
            </w:r>
            <w:r w:rsidR="00100733">
              <w:rPr>
                <w:noProof/>
                <w:webHidden/>
              </w:rPr>
              <w:fldChar w:fldCharType="end"/>
            </w:r>
          </w:hyperlink>
        </w:p>
        <w:p w14:paraId="5E81C637" w14:textId="31FEBA7D" w:rsidR="00100733" w:rsidRDefault="00000000">
          <w:pPr>
            <w:pStyle w:val="TDC2"/>
            <w:tabs>
              <w:tab w:val="right" w:leader="dot" w:pos="8494"/>
            </w:tabs>
            <w:rPr>
              <w:noProof/>
              <w:sz w:val="24"/>
              <w:szCs w:val="24"/>
              <w:lang w:eastAsia="es-ES"/>
            </w:rPr>
          </w:pPr>
          <w:hyperlink w:anchor="_Toc167695538" w:history="1">
            <w:r w:rsidR="00100733" w:rsidRPr="00894E8B">
              <w:rPr>
                <w:rStyle w:val="Hipervnculo"/>
                <w:noProof/>
              </w:rPr>
              <w:t>b) compendio de los productos similares identificados y disponibles en el mercado de la Unión o internacional, en caso de que tales productos existan.</w:t>
            </w:r>
            <w:r w:rsidR="00100733">
              <w:rPr>
                <w:noProof/>
                <w:webHidden/>
              </w:rPr>
              <w:tab/>
            </w:r>
            <w:r w:rsidR="00100733">
              <w:rPr>
                <w:noProof/>
                <w:webHidden/>
              </w:rPr>
              <w:fldChar w:fldCharType="begin"/>
            </w:r>
            <w:r w:rsidR="00100733">
              <w:rPr>
                <w:noProof/>
                <w:webHidden/>
              </w:rPr>
              <w:instrText xml:space="preserve"> PAGEREF _Toc167695538 \h </w:instrText>
            </w:r>
            <w:r w:rsidR="00100733">
              <w:rPr>
                <w:noProof/>
                <w:webHidden/>
              </w:rPr>
            </w:r>
            <w:r w:rsidR="00100733">
              <w:rPr>
                <w:noProof/>
                <w:webHidden/>
              </w:rPr>
              <w:fldChar w:fldCharType="separate"/>
            </w:r>
            <w:r w:rsidR="00100733">
              <w:rPr>
                <w:noProof/>
                <w:webHidden/>
              </w:rPr>
              <w:t>19</w:t>
            </w:r>
            <w:r w:rsidR="00100733">
              <w:rPr>
                <w:noProof/>
                <w:webHidden/>
              </w:rPr>
              <w:fldChar w:fldCharType="end"/>
            </w:r>
          </w:hyperlink>
        </w:p>
        <w:p w14:paraId="5DDF3675" w14:textId="339E11CF" w:rsidR="009863C4" w:rsidRPr="00922AED" w:rsidRDefault="000E7842">
          <w:r w:rsidRPr="00922AED">
            <w:rPr>
              <w:b/>
              <w:bCs/>
            </w:rPr>
            <w:fldChar w:fldCharType="end"/>
          </w:r>
        </w:p>
      </w:sdtContent>
    </w:sdt>
    <w:p w14:paraId="53F5B854" w14:textId="010953C4" w:rsidR="000E7842" w:rsidRPr="00D60CA8" w:rsidRDefault="00851EC1" w:rsidP="00D60CA8">
      <w:pPr>
        <w:rPr>
          <w:rFonts w:asciiTheme="majorHAnsi" w:hAnsiTheme="majorHAnsi"/>
          <w:color w:val="0F4761" w:themeColor="accent1" w:themeShade="BF"/>
          <w:sz w:val="32"/>
          <w:szCs w:val="32"/>
        </w:rPr>
      </w:pPr>
      <w:r w:rsidRPr="00D60CA8">
        <w:rPr>
          <w:rFonts w:asciiTheme="majorHAnsi" w:hAnsiTheme="majorHAnsi"/>
          <w:color w:val="0F4761" w:themeColor="accent1" w:themeShade="BF"/>
          <w:sz w:val="32"/>
          <w:szCs w:val="32"/>
        </w:rPr>
        <w:t>T</w:t>
      </w:r>
      <w:r w:rsidR="009863C4" w:rsidRPr="00D60CA8">
        <w:rPr>
          <w:rFonts w:asciiTheme="majorHAnsi" w:hAnsiTheme="majorHAnsi"/>
          <w:color w:val="0F4761" w:themeColor="accent1" w:themeShade="BF"/>
          <w:sz w:val="32"/>
          <w:szCs w:val="32"/>
        </w:rPr>
        <w:t>ABLAS</w:t>
      </w:r>
    </w:p>
    <w:p w14:paraId="4BECA320" w14:textId="77777777" w:rsidR="00851EC1" w:rsidRPr="00922AED" w:rsidRDefault="00851EC1" w:rsidP="00851EC1">
      <w:pPr>
        <w:tabs>
          <w:tab w:val="left" w:pos="1956"/>
        </w:tabs>
        <w:rPr>
          <w:noProof/>
        </w:rPr>
      </w:pPr>
      <w:r w:rsidRPr="00922AED">
        <w:tab/>
      </w:r>
      <w:r w:rsidRPr="00922AED">
        <w:fldChar w:fldCharType="begin"/>
      </w:r>
      <w:r w:rsidRPr="00922AED">
        <w:instrText xml:space="preserve"> TOC \h \z \c "Tabla" </w:instrText>
      </w:r>
      <w:r w:rsidRPr="00922AED">
        <w:fldChar w:fldCharType="separate"/>
      </w:r>
    </w:p>
    <w:p w14:paraId="503AD532" w14:textId="6356B7A0" w:rsidR="00851EC1" w:rsidRPr="00922AED" w:rsidRDefault="00000000">
      <w:pPr>
        <w:pStyle w:val="Tabladeilustraciones"/>
        <w:tabs>
          <w:tab w:val="right" w:leader="dot" w:pos="8494"/>
        </w:tabs>
        <w:rPr>
          <w:noProof/>
        </w:rPr>
      </w:pPr>
      <w:hyperlink w:anchor="_Toc165544422" w:history="1">
        <w:r w:rsidR="00851EC1" w:rsidRPr="00922AED">
          <w:rPr>
            <w:rStyle w:val="Hipervnculo"/>
            <w:noProof/>
          </w:rPr>
          <w:t>Tabla 1: Lista de códigos para la designación del Organismo Notificado</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_Toc165544422 \h </w:instrText>
        </w:r>
        <w:r w:rsidR="00851EC1" w:rsidRPr="00922AED">
          <w:rPr>
            <w:noProof/>
            <w:webHidden/>
          </w:rPr>
        </w:r>
        <w:r w:rsidR="00851EC1" w:rsidRPr="00922AED">
          <w:rPr>
            <w:noProof/>
            <w:webHidden/>
          </w:rPr>
          <w:fldChar w:fldCharType="separate"/>
        </w:r>
        <w:r w:rsidR="00851EC1" w:rsidRPr="00922AED">
          <w:rPr>
            <w:noProof/>
            <w:webHidden/>
          </w:rPr>
          <w:t>5</w:t>
        </w:r>
        <w:r w:rsidR="00851EC1" w:rsidRPr="00922AED">
          <w:rPr>
            <w:noProof/>
            <w:webHidden/>
          </w:rPr>
          <w:fldChar w:fldCharType="end"/>
        </w:r>
      </w:hyperlink>
    </w:p>
    <w:p w14:paraId="7C11BF72" w14:textId="27E1F11F" w:rsidR="00851EC1" w:rsidRPr="00922AED" w:rsidRDefault="00000000">
      <w:pPr>
        <w:pStyle w:val="Tabladeilustraciones"/>
        <w:tabs>
          <w:tab w:val="right" w:leader="dot" w:pos="8494"/>
        </w:tabs>
        <w:rPr>
          <w:noProof/>
        </w:rPr>
      </w:pPr>
      <w:hyperlink w:anchor="_Toc165544423" w:history="1">
        <w:r w:rsidR="00851EC1" w:rsidRPr="00922AED">
          <w:rPr>
            <w:rStyle w:val="Hipervnculo"/>
            <w:noProof/>
          </w:rPr>
          <w:t>Tabla 2:Tabla de soporte de la identificación única</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_Toc165544423 \h </w:instrText>
        </w:r>
        <w:r w:rsidR="00851EC1" w:rsidRPr="00922AED">
          <w:rPr>
            <w:noProof/>
            <w:webHidden/>
          </w:rPr>
        </w:r>
        <w:r w:rsidR="00851EC1" w:rsidRPr="00922AED">
          <w:rPr>
            <w:noProof/>
            <w:webHidden/>
          </w:rPr>
          <w:fldChar w:fldCharType="separate"/>
        </w:r>
        <w:r w:rsidR="00851EC1" w:rsidRPr="00922AED">
          <w:rPr>
            <w:noProof/>
            <w:webHidden/>
          </w:rPr>
          <w:t>5</w:t>
        </w:r>
        <w:r w:rsidR="00851EC1" w:rsidRPr="00922AED">
          <w:rPr>
            <w:noProof/>
            <w:webHidden/>
          </w:rPr>
          <w:fldChar w:fldCharType="end"/>
        </w:r>
      </w:hyperlink>
    </w:p>
    <w:p w14:paraId="4FEA61EA" w14:textId="17A2BAB0" w:rsidR="00851EC1" w:rsidRPr="00922AED" w:rsidRDefault="00000000">
      <w:pPr>
        <w:pStyle w:val="Tabladeilustraciones"/>
        <w:tabs>
          <w:tab w:val="right" w:leader="dot" w:pos="8494"/>
        </w:tabs>
        <w:rPr>
          <w:noProof/>
        </w:rPr>
      </w:pPr>
      <w:hyperlink w:anchor="_Toc165544424" w:history="1">
        <w:r w:rsidR="00851EC1" w:rsidRPr="00922AED">
          <w:rPr>
            <w:rStyle w:val="Hipervnculo"/>
            <w:noProof/>
          </w:rPr>
          <w:t>Tabla 3:Reglas de clasificación</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_Toc165544424 \h </w:instrText>
        </w:r>
        <w:r w:rsidR="00851EC1" w:rsidRPr="00922AED">
          <w:rPr>
            <w:noProof/>
            <w:webHidden/>
          </w:rPr>
        </w:r>
        <w:r w:rsidR="00851EC1" w:rsidRPr="00922AED">
          <w:rPr>
            <w:noProof/>
            <w:webHidden/>
          </w:rPr>
          <w:fldChar w:fldCharType="separate"/>
        </w:r>
        <w:r w:rsidR="00851EC1" w:rsidRPr="00922AED">
          <w:rPr>
            <w:noProof/>
            <w:webHidden/>
          </w:rPr>
          <w:t>9</w:t>
        </w:r>
        <w:r w:rsidR="00851EC1" w:rsidRPr="00922AED">
          <w:rPr>
            <w:noProof/>
            <w:webHidden/>
          </w:rPr>
          <w:fldChar w:fldCharType="end"/>
        </w:r>
      </w:hyperlink>
    </w:p>
    <w:p w14:paraId="6DBB1E41" w14:textId="5A3CBCFC" w:rsidR="00851EC1" w:rsidRPr="00922AED" w:rsidRDefault="00000000">
      <w:pPr>
        <w:pStyle w:val="Tabladeilustraciones"/>
        <w:tabs>
          <w:tab w:val="right" w:leader="dot" w:pos="8494"/>
        </w:tabs>
        <w:rPr>
          <w:noProof/>
        </w:rPr>
      </w:pPr>
      <w:hyperlink w:anchor="_Toc165544425" w:history="1">
        <w:r w:rsidR="00851EC1" w:rsidRPr="00922AED">
          <w:rPr>
            <w:rStyle w:val="Hipervnculo"/>
            <w:noProof/>
          </w:rPr>
          <w:t>Tabla 4: Grado de novedad ANSM</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_Toc165544425 \h </w:instrText>
        </w:r>
        <w:r w:rsidR="00851EC1" w:rsidRPr="00922AED">
          <w:rPr>
            <w:noProof/>
            <w:webHidden/>
          </w:rPr>
        </w:r>
        <w:r w:rsidR="00851EC1" w:rsidRPr="00922AED">
          <w:rPr>
            <w:noProof/>
            <w:webHidden/>
          </w:rPr>
          <w:fldChar w:fldCharType="separate"/>
        </w:r>
        <w:r w:rsidR="00851EC1" w:rsidRPr="00922AED">
          <w:rPr>
            <w:noProof/>
            <w:webHidden/>
          </w:rPr>
          <w:t>18</w:t>
        </w:r>
        <w:r w:rsidR="00851EC1" w:rsidRPr="00922AED">
          <w:rPr>
            <w:noProof/>
            <w:webHidden/>
          </w:rPr>
          <w:fldChar w:fldCharType="end"/>
        </w:r>
      </w:hyperlink>
    </w:p>
    <w:p w14:paraId="3E84920F" w14:textId="337C7AF3" w:rsidR="00851EC1" w:rsidRPr="00922AED" w:rsidRDefault="00000000">
      <w:pPr>
        <w:pStyle w:val="Tabladeilustraciones"/>
        <w:tabs>
          <w:tab w:val="right" w:leader="dot" w:pos="8494"/>
        </w:tabs>
        <w:rPr>
          <w:noProof/>
        </w:rPr>
      </w:pPr>
      <w:hyperlink w:anchor="_Toc165544426" w:history="1">
        <w:r w:rsidR="00851EC1" w:rsidRPr="00922AED">
          <w:rPr>
            <w:rStyle w:val="Hipervnculo"/>
            <w:noProof/>
          </w:rPr>
          <w:t>Tabla 5:Equivalencia para la comparación de un dispositivo comercializado</w:t>
        </w:r>
        <w:r w:rsidR="00851EC1" w:rsidRPr="00922AED">
          <w:rPr>
            <w:noProof/>
            <w:webHidden/>
          </w:rPr>
          <w:tab/>
        </w:r>
        <w:r w:rsidR="00851EC1" w:rsidRPr="00922AED">
          <w:rPr>
            <w:noProof/>
            <w:webHidden/>
          </w:rPr>
          <w:fldChar w:fldCharType="begin"/>
        </w:r>
        <w:r w:rsidR="00851EC1" w:rsidRPr="00922AED">
          <w:rPr>
            <w:noProof/>
            <w:webHidden/>
          </w:rPr>
          <w:instrText xml:space="preserve"> PAGEREF _Toc165544426 \h </w:instrText>
        </w:r>
        <w:r w:rsidR="00851EC1" w:rsidRPr="00922AED">
          <w:rPr>
            <w:noProof/>
            <w:webHidden/>
          </w:rPr>
        </w:r>
        <w:r w:rsidR="00851EC1" w:rsidRPr="00922AED">
          <w:rPr>
            <w:noProof/>
            <w:webHidden/>
          </w:rPr>
          <w:fldChar w:fldCharType="separate"/>
        </w:r>
        <w:r w:rsidR="00851EC1" w:rsidRPr="00922AED">
          <w:rPr>
            <w:noProof/>
            <w:webHidden/>
          </w:rPr>
          <w:t>21</w:t>
        </w:r>
        <w:r w:rsidR="00851EC1" w:rsidRPr="00922AED">
          <w:rPr>
            <w:noProof/>
            <w:webHidden/>
          </w:rPr>
          <w:fldChar w:fldCharType="end"/>
        </w:r>
      </w:hyperlink>
    </w:p>
    <w:p w14:paraId="6BF9BD80" w14:textId="310FF311" w:rsidR="00805C9A" w:rsidRPr="00805C9A" w:rsidRDefault="00851EC1" w:rsidP="00851EC1">
      <w:pPr>
        <w:tabs>
          <w:tab w:val="left" w:pos="1956"/>
        </w:tabs>
      </w:pPr>
      <w:r w:rsidRPr="00922AED">
        <w:fldChar w:fldCharType="end"/>
      </w:r>
    </w:p>
    <w:p w14:paraId="0EADB421" w14:textId="23FB24E9" w:rsidR="00063DB3" w:rsidRDefault="00063DB3">
      <w:r>
        <w:br w:type="page"/>
      </w:r>
    </w:p>
    <w:p w14:paraId="4B74FEE5" w14:textId="05AE629F" w:rsidR="00DF63E4" w:rsidRDefault="00100733" w:rsidP="00100733">
      <w:pPr>
        <w:pStyle w:val="Ttulo1"/>
      </w:pPr>
      <w:bookmarkStart w:id="0" w:name="_Toc167695523"/>
      <w:r>
        <w:lastRenderedPageBreak/>
        <w:t>1.</w:t>
      </w:r>
      <w:r w:rsidR="00EE163A">
        <w:t>ALCANCE</w:t>
      </w:r>
      <w:bookmarkEnd w:id="0"/>
    </w:p>
    <w:p w14:paraId="3B0EF1B4" w14:textId="78AC6A83" w:rsidR="003C614E" w:rsidRDefault="00FB782B" w:rsidP="005C1908">
      <w:pPr>
        <w:jc w:val="both"/>
        <w:rPr>
          <w:lang w:eastAsia="en-US"/>
        </w:rPr>
      </w:pPr>
      <w:r w:rsidRPr="006B0EE9">
        <w:rPr>
          <w:lang w:eastAsia="en-US"/>
        </w:rPr>
        <w:t>En el siguiente apartado</w:t>
      </w:r>
      <w:r w:rsidR="006B0EE9">
        <w:rPr>
          <w:lang w:eastAsia="en-US"/>
        </w:rPr>
        <w:t xml:space="preserve"> se</w:t>
      </w:r>
      <w:r w:rsidR="00087BAB">
        <w:rPr>
          <w:lang w:eastAsia="en-US"/>
        </w:rPr>
        <w:t xml:space="preserve"> presenta</w:t>
      </w:r>
      <w:r w:rsidR="008853A9">
        <w:rPr>
          <w:lang w:eastAsia="en-US"/>
        </w:rPr>
        <w:t>n los primeros pasos de la documentación técnica</w:t>
      </w:r>
      <w:r w:rsidR="008D1688">
        <w:rPr>
          <w:lang w:eastAsia="en-US"/>
        </w:rPr>
        <w:t xml:space="preserve"> establecida por el</w:t>
      </w:r>
      <w:r w:rsidR="00D16B37">
        <w:rPr>
          <w:lang w:eastAsia="en-US"/>
        </w:rPr>
        <w:t xml:space="preserve"> Anexo </w:t>
      </w:r>
      <w:r w:rsidR="005D61C5">
        <w:rPr>
          <w:lang w:eastAsia="en-US"/>
        </w:rPr>
        <w:t>II</w:t>
      </w:r>
      <w:r w:rsidR="00BB013E">
        <w:rPr>
          <w:lang w:eastAsia="en-US"/>
        </w:rPr>
        <w:t xml:space="preserve"> del reglamento</w:t>
      </w:r>
      <w:r w:rsidR="001271D1">
        <w:rPr>
          <w:lang w:eastAsia="en-US"/>
        </w:rPr>
        <w:t xml:space="preserve"> (UE)</w:t>
      </w:r>
      <w:r w:rsidR="00CB3949">
        <w:rPr>
          <w:lang w:eastAsia="en-US"/>
        </w:rPr>
        <w:t xml:space="preserve"> 745/</w:t>
      </w:r>
      <w:r w:rsidR="00194244">
        <w:rPr>
          <w:lang w:eastAsia="en-US"/>
        </w:rPr>
        <w:t>2017</w:t>
      </w:r>
      <w:r w:rsidR="001A3F1A">
        <w:rPr>
          <w:lang w:eastAsia="en-US"/>
        </w:rPr>
        <w:t xml:space="preserve">. </w:t>
      </w:r>
      <w:r w:rsidR="00685DA9">
        <w:rPr>
          <w:lang w:eastAsia="en-US"/>
        </w:rPr>
        <w:t>Esta documentación técnica recog</w:t>
      </w:r>
      <w:r w:rsidR="003A4A55">
        <w:rPr>
          <w:lang w:eastAsia="en-US"/>
        </w:rPr>
        <w:t xml:space="preserve">e la información necesaria sobre </w:t>
      </w:r>
      <w:r w:rsidR="005818F2">
        <w:rPr>
          <w:lang w:eastAsia="en-US"/>
        </w:rPr>
        <w:t>nuestro</w:t>
      </w:r>
      <w:r w:rsidR="003A4A55">
        <w:rPr>
          <w:lang w:eastAsia="en-US"/>
        </w:rPr>
        <w:t xml:space="preserve"> software </w:t>
      </w:r>
      <w:r w:rsidR="00FD00BE">
        <w:rPr>
          <w:lang w:eastAsia="en-US"/>
        </w:rPr>
        <w:t>de apoyo para el diagn</w:t>
      </w:r>
      <w:r w:rsidR="00BA4403">
        <w:rPr>
          <w:lang w:eastAsia="en-US"/>
        </w:rPr>
        <w:t>ó</w:t>
      </w:r>
      <w:r w:rsidR="00FD00BE">
        <w:rPr>
          <w:lang w:eastAsia="en-US"/>
        </w:rPr>
        <w:t>stico</w:t>
      </w:r>
      <w:r w:rsidR="00BA4403">
        <w:rPr>
          <w:lang w:eastAsia="en-US"/>
        </w:rPr>
        <w:t xml:space="preserve"> de Glaucoma.</w:t>
      </w:r>
    </w:p>
    <w:p w14:paraId="24320487" w14:textId="2B3277F6" w:rsidR="00EE163A" w:rsidRDefault="00F7365F" w:rsidP="00D60CA8">
      <w:pPr>
        <w:pStyle w:val="Ttulo1"/>
        <w:rPr>
          <w:lang w:eastAsia="en-US"/>
        </w:rPr>
      </w:pPr>
      <w:bookmarkStart w:id="1" w:name="_Toc167695524"/>
      <w:r>
        <w:rPr>
          <w:lang w:eastAsia="en-US"/>
        </w:rPr>
        <w:t>2.</w:t>
      </w:r>
      <w:r w:rsidR="009F5362">
        <w:rPr>
          <w:lang w:eastAsia="en-US"/>
        </w:rPr>
        <w:t xml:space="preserve"> </w:t>
      </w:r>
      <w:r>
        <w:rPr>
          <w:lang w:eastAsia="en-US"/>
        </w:rPr>
        <w:t>DESCRIPCIÓN Y ESPECIFICACIONES DEL PRODUCTO</w:t>
      </w:r>
      <w:bookmarkEnd w:id="1"/>
    </w:p>
    <w:p w14:paraId="429EF2AE" w14:textId="77777777" w:rsidR="00867D3B" w:rsidRDefault="00867D3B" w:rsidP="00867D3B">
      <w:pPr>
        <w:pStyle w:val="Ttulo2"/>
        <w:jc w:val="both"/>
        <w:rPr>
          <w:rFonts w:cs="Calibri"/>
          <w:szCs w:val="24"/>
        </w:rPr>
      </w:pPr>
      <w:bookmarkStart w:id="2" w:name="_Toc161226532"/>
      <w:bookmarkStart w:id="3" w:name="_Toc167695525"/>
      <w:r w:rsidRPr="008E173E">
        <w:rPr>
          <w:rFonts w:cs="Calibri"/>
          <w:szCs w:val="24"/>
        </w:rPr>
        <w:t xml:space="preserve">a) denominación o nombre comercial y descripción general del producto, incluida su </w:t>
      </w:r>
      <w:proofErr w:type="gramStart"/>
      <w:r w:rsidRPr="008E173E">
        <w:rPr>
          <w:rFonts w:cs="Calibri"/>
          <w:szCs w:val="24"/>
        </w:rPr>
        <w:t>finalidad prevista y los usuarios previstos</w:t>
      </w:r>
      <w:proofErr w:type="gramEnd"/>
      <w:r w:rsidRPr="008E173E">
        <w:rPr>
          <w:rFonts w:cs="Calibri"/>
          <w:szCs w:val="24"/>
        </w:rPr>
        <w:t>.</w:t>
      </w:r>
      <w:bookmarkEnd w:id="2"/>
      <w:bookmarkEnd w:id="3"/>
      <w:r w:rsidRPr="008E173E">
        <w:rPr>
          <w:rFonts w:cs="Calibri"/>
          <w:szCs w:val="24"/>
        </w:rPr>
        <w:t xml:space="preserve"> </w:t>
      </w:r>
    </w:p>
    <w:p w14:paraId="4A13DD22" w14:textId="1A078AAF" w:rsidR="00C46E9D" w:rsidRDefault="00256D13" w:rsidP="00AD510A">
      <w:pPr>
        <w:jc w:val="both"/>
        <w:rPr>
          <w:rFonts w:ascii="Calibri" w:hAnsi="Calibri" w:cs="Calibri"/>
          <w:color w:val="0D0D0D"/>
          <w:shd w:val="clear" w:color="auto" w:fill="FFFFFF"/>
        </w:rPr>
      </w:pPr>
      <w:r>
        <w:rPr>
          <w:rFonts w:ascii="Calibri" w:hAnsi="Calibri" w:cs="Calibri"/>
        </w:rPr>
        <w:t xml:space="preserve">El producto que se presenta en esta primera parte de la documentación técnica, descripción y especificaciones, </w:t>
      </w:r>
      <w:r w:rsidR="003137DA">
        <w:rPr>
          <w:rFonts w:ascii="Calibri" w:hAnsi="Calibri" w:cs="Calibri"/>
        </w:rPr>
        <w:t xml:space="preserve">es </w:t>
      </w:r>
      <w:r w:rsidR="008323A8">
        <w:rPr>
          <w:rFonts w:ascii="Calibri" w:hAnsi="Calibri" w:cs="Calibri"/>
        </w:rPr>
        <w:t>nuestro</w:t>
      </w:r>
      <w:r w:rsidR="00921D3F">
        <w:rPr>
          <w:rFonts w:ascii="Calibri" w:hAnsi="Calibri" w:cs="Calibri"/>
        </w:rPr>
        <w:t xml:space="preserve"> software llamado </w:t>
      </w:r>
      <w:r w:rsidR="00D15F4F">
        <w:rPr>
          <w:rFonts w:ascii="Calibri" w:hAnsi="Calibri" w:cs="Calibri"/>
        </w:rPr>
        <w:t>“</w:t>
      </w:r>
      <w:proofErr w:type="spellStart"/>
      <w:r w:rsidR="00E66A7D">
        <w:rPr>
          <w:rFonts w:ascii="Calibri" w:hAnsi="Calibri" w:cs="Calibri"/>
        </w:rPr>
        <w:t>Glauco</w:t>
      </w:r>
      <w:r w:rsidR="00F9620C">
        <w:rPr>
          <w:rFonts w:ascii="Calibri" w:hAnsi="Calibri" w:cs="Calibri"/>
        </w:rPr>
        <w:t>Tech</w:t>
      </w:r>
      <w:proofErr w:type="spellEnd"/>
      <w:r w:rsidR="00D15F4F">
        <w:rPr>
          <w:rFonts w:ascii="Calibri" w:hAnsi="Calibri" w:cs="Calibri"/>
        </w:rPr>
        <w:t>”</w:t>
      </w:r>
      <w:r w:rsidR="00921D3F">
        <w:rPr>
          <w:rFonts w:ascii="Calibri" w:hAnsi="Calibri" w:cs="Calibri"/>
        </w:rPr>
        <w:t>.</w:t>
      </w:r>
      <w:r w:rsidR="00163ADF">
        <w:rPr>
          <w:rFonts w:ascii="Calibri" w:hAnsi="Calibri" w:cs="Calibri"/>
        </w:rPr>
        <w:t xml:space="preserve"> Este </w:t>
      </w:r>
      <w:r w:rsidR="001410B0">
        <w:rPr>
          <w:rFonts w:ascii="Calibri" w:hAnsi="Calibri" w:cs="Calibri"/>
        </w:rPr>
        <w:t>software</w:t>
      </w:r>
      <w:r w:rsidR="00F9620C">
        <w:rPr>
          <w:rFonts w:ascii="Calibri" w:hAnsi="Calibri" w:cs="Calibri"/>
        </w:rPr>
        <w:t xml:space="preserve">, desarrollado por </w:t>
      </w:r>
      <w:r w:rsidR="00A043B4">
        <w:rPr>
          <w:rFonts w:ascii="Calibri" w:hAnsi="Calibri" w:cs="Calibri"/>
        </w:rPr>
        <w:t xml:space="preserve">nuestra </w:t>
      </w:r>
      <w:r w:rsidR="00F9620C">
        <w:rPr>
          <w:rFonts w:ascii="Calibri" w:hAnsi="Calibri" w:cs="Calibri"/>
        </w:rPr>
        <w:t xml:space="preserve">empresa </w:t>
      </w:r>
      <w:r w:rsidR="00D15F4F">
        <w:rPr>
          <w:rFonts w:ascii="Calibri" w:hAnsi="Calibri" w:cs="Calibri"/>
        </w:rPr>
        <w:t>“</w:t>
      </w:r>
      <w:proofErr w:type="spellStart"/>
      <w:r w:rsidR="0028422D">
        <w:rPr>
          <w:rFonts w:ascii="Calibri" w:hAnsi="Calibri" w:cs="Calibri"/>
        </w:rPr>
        <w:t>MedCore</w:t>
      </w:r>
      <w:proofErr w:type="spellEnd"/>
      <w:r w:rsidR="00D15F4F">
        <w:rPr>
          <w:rFonts w:ascii="Calibri" w:hAnsi="Calibri" w:cs="Calibri"/>
        </w:rPr>
        <w:t>”</w:t>
      </w:r>
      <w:r w:rsidR="0028422D">
        <w:rPr>
          <w:rFonts w:ascii="Calibri" w:hAnsi="Calibri" w:cs="Calibri"/>
        </w:rPr>
        <w:t>,</w:t>
      </w:r>
      <w:r w:rsidR="001410B0">
        <w:rPr>
          <w:rFonts w:ascii="Calibri" w:hAnsi="Calibri" w:cs="Calibri"/>
        </w:rPr>
        <w:t xml:space="preserve"> sirve </w:t>
      </w:r>
      <w:r w:rsidR="00CB0D04">
        <w:rPr>
          <w:rFonts w:ascii="Calibri" w:hAnsi="Calibri" w:cs="Calibri"/>
        </w:rPr>
        <w:t>de</w:t>
      </w:r>
      <w:r w:rsidR="001410B0">
        <w:rPr>
          <w:rFonts w:ascii="Calibri" w:hAnsi="Calibri" w:cs="Calibri"/>
        </w:rPr>
        <w:t xml:space="preserve"> apoyo </w:t>
      </w:r>
      <w:r w:rsidR="001B7497">
        <w:rPr>
          <w:rFonts w:ascii="Calibri" w:hAnsi="Calibri" w:cs="Calibri"/>
        </w:rPr>
        <w:t>a</w:t>
      </w:r>
      <w:r w:rsidR="007C5991">
        <w:rPr>
          <w:rFonts w:ascii="Calibri" w:hAnsi="Calibri" w:cs="Calibri"/>
        </w:rPr>
        <w:t xml:space="preserve">l </w:t>
      </w:r>
      <w:r w:rsidR="001410B0">
        <w:rPr>
          <w:rFonts w:ascii="Calibri" w:hAnsi="Calibri" w:cs="Calibri"/>
        </w:rPr>
        <w:t>diagn</w:t>
      </w:r>
      <w:r w:rsidR="003F0B6D">
        <w:rPr>
          <w:rFonts w:ascii="Calibri" w:hAnsi="Calibri" w:cs="Calibri"/>
        </w:rPr>
        <w:t>ó</w:t>
      </w:r>
      <w:r w:rsidR="001410B0">
        <w:rPr>
          <w:rFonts w:ascii="Calibri" w:hAnsi="Calibri" w:cs="Calibri"/>
        </w:rPr>
        <w:t>stico</w:t>
      </w:r>
      <w:r w:rsidR="00721E40">
        <w:rPr>
          <w:rFonts w:ascii="Calibri" w:hAnsi="Calibri" w:cs="Calibri"/>
        </w:rPr>
        <w:t xml:space="preserve"> </w:t>
      </w:r>
      <w:r w:rsidR="007C5991">
        <w:rPr>
          <w:rFonts w:ascii="Calibri" w:hAnsi="Calibri" w:cs="Calibri"/>
        </w:rPr>
        <w:t>del Glaucoma, enfermedad</w:t>
      </w:r>
      <w:r w:rsidR="00EB30F0">
        <w:rPr>
          <w:rFonts w:ascii="Calibri" w:hAnsi="Calibri" w:cs="Calibri"/>
        </w:rPr>
        <w:t xml:space="preserve"> </w:t>
      </w:r>
      <w:r w:rsidR="00EB30F0" w:rsidRPr="00EB30F0">
        <w:rPr>
          <w:rFonts w:ascii="Calibri" w:hAnsi="Calibri" w:cs="Calibri"/>
          <w:color w:val="0D0D0D"/>
          <w:shd w:val="clear" w:color="auto" w:fill="FFFFFF"/>
        </w:rPr>
        <w:t>ocular que afecta al nervio óptico y puede llevar a la pérdida gradual de la visión.</w:t>
      </w:r>
      <w:r w:rsidR="00B2602C">
        <w:rPr>
          <w:rFonts w:ascii="Calibri" w:hAnsi="Calibri" w:cs="Calibri"/>
          <w:color w:val="0D0D0D"/>
          <w:shd w:val="clear" w:color="auto" w:fill="FFFFFF"/>
        </w:rPr>
        <w:t xml:space="preserve"> </w:t>
      </w:r>
    </w:p>
    <w:p w14:paraId="1AE8630C" w14:textId="0B8BCED2" w:rsidR="00B4128E" w:rsidRDefault="00B2602C" w:rsidP="00AD510A">
      <w:pPr>
        <w:jc w:val="both"/>
        <w:rPr>
          <w:rFonts w:ascii="Calibri" w:hAnsi="Calibri" w:cs="Calibri"/>
          <w:color w:val="0D0D0D"/>
          <w:shd w:val="clear" w:color="auto" w:fill="FFFFFF"/>
        </w:rPr>
      </w:pPr>
      <w:r>
        <w:rPr>
          <w:rFonts w:ascii="Calibri" w:hAnsi="Calibri" w:cs="Calibri"/>
          <w:color w:val="0D0D0D"/>
          <w:shd w:val="clear" w:color="auto" w:fill="FFFFFF"/>
        </w:rPr>
        <w:t xml:space="preserve">Mediante este </w:t>
      </w:r>
      <w:r w:rsidR="0057347A">
        <w:rPr>
          <w:rFonts w:ascii="Calibri" w:hAnsi="Calibri" w:cs="Calibri"/>
          <w:color w:val="0D0D0D"/>
          <w:shd w:val="clear" w:color="auto" w:fill="FFFFFF"/>
        </w:rPr>
        <w:t>sistema</w:t>
      </w:r>
      <w:r w:rsidR="0049160B">
        <w:rPr>
          <w:rFonts w:ascii="Calibri" w:hAnsi="Calibri" w:cs="Calibri"/>
          <w:color w:val="0D0D0D"/>
          <w:shd w:val="clear" w:color="auto" w:fill="FFFFFF"/>
        </w:rPr>
        <w:t xml:space="preserve"> </w:t>
      </w:r>
      <w:r w:rsidR="0069183C">
        <w:rPr>
          <w:rFonts w:ascii="Calibri" w:hAnsi="Calibri" w:cs="Calibri"/>
          <w:color w:val="0D0D0D"/>
          <w:shd w:val="clear" w:color="auto" w:fill="FFFFFF"/>
        </w:rPr>
        <w:t>se</w:t>
      </w:r>
      <w:r w:rsidR="0049160B">
        <w:rPr>
          <w:rFonts w:ascii="Calibri" w:hAnsi="Calibri" w:cs="Calibri"/>
          <w:color w:val="0D0D0D"/>
          <w:shd w:val="clear" w:color="auto" w:fill="FFFFFF"/>
        </w:rPr>
        <w:t xml:space="preserve"> recoge</w:t>
      </w:r>
      <w:r w:rsidR="000613D1">
        <w:rPr>
          <w:rFonts w:ascii="Calibri" w:hAnsi="Calibri" w:cs="Calibri"/>
          <w:color w:val="0D0D0D"/>
          <w:shd w:val="clear" w:color="auto" w:fill="FFFFFF"/>
        </w:rPr>
        <w:t>n</w:t>
      </w:r>
      <w:r w:rsidR="0049160B">
        <w:rPr>
          <w:rFonts w:ascii="Calibri" w:hAnsi="Calibri" w:cs="Calibri"/>
          <w:color w:val="0D0D0D"/>
          <w:shd w:val="clear" w:color="auto" w:fill="FFFFFF"/>
        </w:rPr>
        <w:t>, a</w:t>
      </w:r>
      <w:r w:rsidR="00514B12">
        <w:rPr>
          <w:rFonts w:ascii="Calibri" w:hAnsi="Calibri" w:cs="Calibri"/>
          <w:color w:val="0D0D0D"/>
          <w:shd w:val="clear" w:color="auto" w:fill="FFFFFF"/>
        </w:rPr>
        <w:t>naliza</w:t>
      </w:r>
      <w:r w:rsidR="000613D1">
        <w:rPr>
          <w:rFonts w:ascii="Calibri" w:hAnsi="Calibri" w:cs="Calibri"/>
          <w:color w:val="0D0D0D"/>
          <w:shd w:val="clear" w:color="auto" w:fill="FFFFFF"/>
        </w:rPr>
        <w:t>n</w:t>
      </w:r>
      <w:r w:rsidR="00514B12">
        <w:rPr>
          <w:rFonts w:ascii="Calibri" w:hAnsi="Calibri" w:cs="Calibri"/>
          <w:color w:val="0D0D0D"/>
          <w:shd w:val="clear" w:color="auto" w:fill="FFFFFF"/>
        </w:rPr>
        <w:t xml:space="preserve"> y procesa</w:t>
      </w:r>
      <w:r w:rsidR="000613D1">
        <w:rPr>
          <w:rFonts w:ascii="Calibri" w:hAnsi="Calibri" w:cs="Calibri"/>
          <w:color w:val="0D0D0D"/>
          <w:shd w:val="clear" w:color="auto" w:fill="FFFFFF"/>
        </w:rPr>
        <w:t>n</w:t>
      </w:r>
      <w:r w:rsidR="00514B12">
        <w:rPr>
          <w:rFonts w:ascii="Calibri" w:hAnsi="Calibri" w:cs="Calibri"/>
          <w:color w:val="0D0D0D"/>
          <w:shd w:val="clear" w:color="auto" w:fill="FFFFFF"/>
        </w:rPr>
        <w:t xml:space="preserve"> </w:t>
      </w:r>
      <w:r w:rsidR="00474496">
        <w:rPr>
          <w:rFonts w:ascii="Calibri" w:hAnsi="Calibri" w:cs="Calibri"/>
          <w:color w:val="0D0D0D"/>
          <w:shd w:val="clear" w:color="auto" w:fill="FFFFFF"/>
        </w:rPr>
        <w:t>l</w:t>
      </w:r>
      <w:r w:rsidR="000F5AF6">
        <w:rPr>
          <w:rFonts w:ascii="Calibri" w:hAnsi="Calibri" w:cs="Calibri"/>
          <w:color w:val="0D0D0D"/>
          <w:shd w:val="clear" w:color="auto" w:fill="FFFFFF"/>
        </w:rPr>
        <w:t>a</w:t>
      </w:r>
      <w:r w:rsidR="00474496">
        <w:rPr>
          <w:rFonts w:ascii="Calibri" w:hAnsi="Calibri" w:cs="Calibri"/>
          <w:color w:val="0D0D0D"/>
          <w:shd w:val="clear" w:color="auto" w:fill="FFFFFF"/>
        </w:rPr>
        <w:t>s</w:t>
      </w:r>
      <w:r w:rsidR="00176472">
        <w:rPr>
          <w:rFonts w:ascii="Calibri" w:hAnsi="Calibri" w:cs="Calibri"/>
          <w:color w:val="0D0D0D"/>
          <w:shd w:val="clear" w:color="auto" w:fill="FFFFFF"/>
        </w:rPr>
        <w:t xml:space="preserve"> imágenes del </w:t>
      </w:r>
      <w:r w:rsidR="00D41355">
        <w:rPr>
          <w:rFonts w:ascii="Calibri" w:hAnsi="Calibri" w:cs="Calibri"/>
          <w:color w:val="0D0D0D"/>
          <w:shd w:val="clear" w:color="auto" w:fill="FFFFFF"/>
        </w:rPr>
        <w:t>globo ocular</w:t>
      </w:r>
      <w:r w:rsidR="00445670">
        <w:rPr>
          <w:rFonts w:ascii="Calibri" w:hAnsi="Calibri" w:cs="Calibri"/>
          <w:color w:val="0D0D0D"/>
          <w:shd w:val="clear" w:color="auto" w:fill="FFFFFF"/>
        </w:rPr>
        <w:t>,</w:t>
      </w:r>
      <w:r w:rsidR="0057347A">
        <w:rPr>
          <w:rFonts w:ascii="Calibri" w:hAnsi="Calibri" w:cs="Calibri"/>
          <w:color w:val="0D0D0D"/>
          <w:shd w:val="clear" w:color="auto" w:fill="FFFFFF"/>
        </w:rPr>
        <w:t xml:space="preserve"> </w:t>
      </w:r>
      <w:r w:rsidR="003A0907">
        <w:rPr>
          <w:rFonts w:ascii="Calibri" w:hAnsi="Calibri" w:cs="Calibri"/>
          <w:color w:val="0D0D0D"/>
          <w:shd w:val="clear" w:color="auto" w:fill="FFFFFF"/>
        </w:rPr>
        <w:t>con ellas</w:t>
      </w:r>
      <w:r w:rsidR="0057347A">
        <w:rPr>
          <w:rFonts w:ascii="Calibri" w:hAnsi="Calibri" w:cs="Calibri"/>
          <w:color w:val="0D0D0D"/>
          <w:shd w:val="clear" w:color="auto" w:fill="FFFFFF"/>
        </w:rPr>
        <w:t xml:space="preserve"> se </w:t>
      </w:r>
      <w:r w:rsidR="00EF08C5">
        <w:rPr>
          <w:rFonts w:ascii="Calibri" w:hAnsi="Calibri" w:cs="Calibri"/>
          <w:color w:val="0D0D0D"/>
          <w:shd w:val="clear" w:color="auto" w:fill="FFFFFF"/>
        </w:rPr>
        <w:t>pretende</w:t>
      </w:r>
      <w:r w:rsidR="0057347A">
        <w:rPr>
          <w:rFonts w:ascii="Calibri" w:hAnsi="Calibri" w:cs="Calibri"/>
          <w:color w:val="0D0D0D"/>
          <w:shd w:val="clear" w:color="auto" w:fill="FFFFFF"/>
        </w:rPr>
        <w:t xml:space="preserve"> realizar un </w:t>
      </w:r>
      <w:r w:rsidR="00003833">
        <w:rPr>
          <w:rFonts w:ascii="Calibri" w:hAnsi="Calibri" w:cs="Calibri"/>
          <w:color w:val="0D0D0D"/>
          <w:shd w:val="clear" w:color="auto" w:fill="FFFFFF"/>
        </w:rPr>
        <w:t>análisi</w:t>
      </w:r>
      <w:r w:rsidR="00B17C9B">
        <w:rPr>
          <w:rFonts w:ascii="Calibri" w:hAnsi="Calibri" w:cs="Calibri"/>
          <w:color w:val="0D0D0D"/>
          <w:shd w:val="clear" w:color="auto" w:fill="FFFFFF"/>
        </w:rPr>
        <w:t>s</w:t>
      </w:r>
      <w:r w:rsidR="0025298F">
        <w:rPr>
          <w:rFonts w:ascii="Calibri" w:hAnsi="Calibri" w:cs="Calibri"/>
          <w:color w:val="0D0D0D"/>
          <w:shd w:val="clear" w:color="auto" w:fill="FFFFFF"/>
        </w:rPr>
        <w:t xml:space="preserve"> preliminar y automátic</w:t>
      </w:r>
      <w:r w:rsidR="00CD63E2">
        <w:rPr>
          <w:rFonts w:ascii="Calibri" w:hAnsi="Calibri" w:cs="Calibri"/>
          <w:color w:val="0D0D0D"/>
          <w:shd w:val="clear" w:color="auto" w:fill="FFFFFF"/>
        </w:rPr>
        <w:t>o</w:t>
      </w:r>
      <w:r w:rsidR="0025298F">
        <w:rPr>
          <w:rFonts w:ascii="Calibri" w:hAnsi="Calibri" w:cs="Calibri"/>
          <w:color w:val="0D0D0D"/>
          <w:shd w:val="clear" w:color="auto" w:fill="FFFFFF"/>
        </w:rPr>
        <w:t xml:space="preserve"> </w:t>
      </w:r>
      <w:r w:rsidR="00EF08C5">
        <w:rPr>
          <w:rFonts w:ascii="Calibri" w:hAnsi="Calibri" w:cs="Calibri"/>
          <w:color w:val="0D0D0D"/>
          <w:shd w:val="clear" w:color="auto" w:fill="FFFFFF"/>
        </w:rPr>
        <w:t xml:space="preserve">del </w:t>
      </w:r>
      <w:r w:rsidR="00CD63E2">
        <w:rPr>
          <w:rFonts w:ascii="Calibri" w:hAnsi="Calibri" w:cs="Calibri"/>
          <w:color w:val="0D0D0D"/>
          <w:shd w:val="clear" w:color="auto" w:fill="FFFFFF"/>
        </w:rPr>
        <w:t>ojo</w:t>
      </w:r>
      <w:r w:rsidR="0025298F">
        <w:rPr>
          <w:rFonts w:ascii="Calibri" w:hAnsi="Calibri" w:cs="Calibri"/>
          <w:color w:val="0D0D0D"/>
          <w:shd w:val="clear" w:color="auto" w:fill="FFFFFF"/>
        </w:rPr>
        <w:t xml:space="preserve">, </w:t>
      </w:r>
      <w:r w:rsidR="00D15F4F">
        <w:rPr>
          <w:rFonts w:ascii="Calibri" w:hAnsi="Calibri" w:cs="Calibri"/>
          <w:color w:val="0D0D0D"/>
          <w:shd w:val="clear" w:color="auto" w:fill="FFFFFF"/>
        </w:rPr>
        <w:t>proporcionando información</w:t>
      </w:r>
      <w:r w:rsidR="0025298F">
        <w:rPr>
          <w:rFonts w:ascii="Calibri" w:hAnsi="Calibri" w:cs="Calibri"/>
          <w:color w:val="0D0D0D"/>
          <w:shd w:val="clear" w:color="auto" w:fill="FFFFFF"/>
        </w:rPr>
        <w:t xml:space="preserve"> relevante al profesional</w:t>
      </w:r>
      <w:r w:rsidR="00FF4460">
        <w:rPr>
          <w:rFonts w:ascii="Calibri" w:hAnsi="Calibri" w:cs="Calibri"/>
          <w:color w:val="0D0D0D"/>
          <w:shd w:val="clear" w:color="auto" w:fill="FFFFFF"/>
        </w:rPr>
        <w:t>, para poder realizar un</w:t>
      </w:r>
      <w:r w:rsidR="0099464D">
        <w:rPr>
          <w:rFonts w:ascii="Calibri" w:hAnsi="Calibri" w:cs="Calibri"/>
          <w:color w:val="0D0D0D"/>
          <w:shd w:val="clear" w:color="auto" w:fill="FFFFFF"/>
        </w:rPr>
        <w:t xml:space="preserve">a detección rápida de la </w:t>
      </w:r>
      <w:r w:rsidR="00D15F4F">
        <w:rPr>
          <w:rFonts w:ascii="Calibri" w:hAnsi="Calibri" w:cs="Calibri"/>
          <w:color w:val="0D0D0D"/>
          <w:shd w:val="clear" w:color="auto" w:fill="FFFFFF"/>
        </w:rPr>
        <w:t>enfermedad</w:t>
      </w:r>
      <w:r w:rsidR="0099464D">
        <w:rPr>
          <w:rFonts w:ascii="Calibri" w:hAnsi="Calibri" w:cs="Calibri"/>
          <w:color w:val="0D0D0D"/>
          <w:shd w:val="clear" w:color="auto" w:fill="FFFFFF"/>
        </w:rPr>
        <w:t xml:space="preserve"> </w:t>
      </w:r>
      <w:r w:rsidR="002748D9">
        <w:rPr>
          <w:rFonts w:ascii="Calibri" w:hAnsi="Calibri" w:cs="Calibri"/>
          <w:color w:val="0D0D0D"/>
          <w:shd w:val="clear" w:color="auto" w:fill="FFFFFF"/>
        </w:rPr>
        <w:t>y poder hacer un</w:t>
      </w:r>
      <w:r w:rsidR="00FF4460">
        <w:rPr>
          <w:rFonts w:ascii="Calibri" w:hAnsi="Calibri" w:cs="Calibri"/>
          <w:color w:val="0D0D0D"/>
          <w:shd w:val="clear" w:color="auto" w:fill="FFFFFF"/>
        </w:rPr>
        <w:t xml:space="preserve"> diagnóstico más preciso</w:t>
      </w:r>
      <w:r w:rsidR="002748D9">
        <w:rPr>
          <w:rFonts w:ascii="Calibri" w:hAnsi="Calibri" w:cs="Calibri"/>
          <w:color w:val="0D0D0D"/>
          <w:shd w:val="clear" w:color="auto" w:fill="FFFFFF"/>
        </w:rPr>
        <w:t>.</w:t>
      </w:r>
    </w:p>
    <w:p w14:paraId="296C5BA7" w14:textId="4808F3B4" w:rsidR="00877CC2" w:rsidRDefault="001500C8" w:rsidP="00AD510A">
      <w:pPr>
        <w:jc w:val="both"/>
        <w:rPr>
          <w:rFonts w:ascii="Calibri" w:hAnsi="Calibri" w:cs="Calibri"/>
        </w:rPr>
      </w:pPr>
      <w:r>
        <w:rPr>
          <w:rFonts w:ascii="Calibri" w:hAnsi="Calibri" w:cs="Calibri"/>
        </w:rPr>
        <w:t xml:space="preserve">El software, </w:t>
      </w:r>
      <w:r w:rsidR="00FC6526">
        <w:rPr>
          <w:rFonts w:ascii="Calibri" w:hAnsi="Calibri" w:cs="Calibri"/>
        </w:rPr>
        <w:t>está</w:t>
      </w:r>
      <w:r>
        <w:rPr>
          <w:rFonts w:ascii="Calibri" w:hAnsi="Calibri" w:cs="Calibri"/>
        </w:rPr>
        <w:t xml:space="preserve"> formado por </w:t>
      </w:r>
      <w:r w:rsidR="00BF1C9E">
        <w:rPr>
          <w:rFonts w:ascii="Calibri" w:hAnsi="Calibri" w:cs="Calibri"/>
        </w:rPr>
        <w:t xml:space="preserve">distintos Componentes. </w:t>
      </w:r>
      <w:r w:rsidR="00BF1C9E" w:rsidRPr="00A017AF">
        <w:rPr>
          <w:rFonts w:ascii="Calibri" w:hAnsi="Calibri" w:cs="Calibri"/>
        </w:rPr>
        <w:t xml:space="preserve">El primero, es una base datos </w:t>
      </w:r>
      <w:r w:rsidR="007C1069" w:rsidRPr="00A017AF">
        <w:rPr>
          <w:rFonts w:ascii="Calibri" w:hAnsi="Calibri" w:cs="Calibri"/>
        </w:rPr>
        <w:t>que</w:t>
      </w:r>
      <w:r w:rsidR="00F00B18" w:rsidRPr="00A017AF">
        <w:rPr>
          <w:rFonts w:ascii="Calibri" w:hAnsi="Calibri" w:cs="Calibri"/>
        </w:rPr>
        <w:t xml:space="preserve"> recoge un subconjunto de datos de </w:t>
      </w:r>
      <w:r w:rsidR="0017263E" w:rsidRPr="00A017AF">
        <w:rPr>
          <w:rFonts w:ascii="Calibri" w:hAnsi="Calibri" w:cs="Calibri"/>
        </w:rPr>
        <w:t xml:space="preserve">las bases de datos “G1020 Y “ORIGA”, </w:t>
      </w:r>
      <w:r w:rsidR="00A31181" w:rsidRPr="00A017AF">
        <w:rPr>
          <w:rFonts w:ascii="Calibri" w:hAnsi="Calibri" w:cs="Calibri"/>
        </w:rPr>
        <w:t>en el que se recogen 1570 imágenes</w:t>
      </w:r>
      <w:r w:rsidR="00FD4C2B" w:rsidRPr="00A017AF">
        <w:rPr>
          <w:rFonts w:ascii="Calibri" w:hAnsi="Calibri" w:cs="Calibri"/>
        </w:rPr>
        <w:t xml:space="preserve"> de globos oculares adquiridas en distintos centros médicos.</w:t>
      </w:r>
      <w:r w:rsidR="00905195">
        <w:rPr>
          <w:rFonts w:ascii="Calibri" w:hAnsi="Calibri" w:cs="Calibri"/>
        </w:rPr>
        <w:t xml:space="preserve"> </w:t>
      </w:r>
      <w:r w:rsidR="001678BA">
        <w:rPr>
          <w:rFonts w:ascii="Calibri" w:hAnsi="Calibri" w:cs="Calibri"/>
        </w:rPr>
        <w:t>Una vez recogid</w:t>
      </w:r>
      <w:r w:rsidR="007C1069">
        <w:rPr>
          <w:rFonts w:ascii="Calibri" w:hAnsi="Calibri" w:cs="Calibri"/>
        </w:rPr>
        <w:t>a</w:t>
      </w:r>
      <w:r w:rsidR="001678BA">
        <w:rPr>
          <w:rFonts w:ascii="Calibri" w:hAnsi="Calibri" w:cs="Calibri"/>
        </w:rPr>
        <w:t>s l</w:t>
      </w:r>
      <w:r w:rsidR="00DD06CA">
        <w:rPr>
          <w:rFonts w:ascii="Calibri" w:hAnsi="Calibri" w:cs="Calibri"/>
        </w:rPr>
        <w:t>as imágenes</w:t>
      </w:r>
      <w:r w:rsidR="001678BA">
        <w:rPr>
          <w:rFonts w:ascii="Calibri" w:hAnsi="Calibri" w:cs="Calibri"/>
        </w:rPr>
        <w:t xml:space="preserve">, </w:t>
      </w:r>
      <w:r w:rsidR="009738B4">
        <w:rPr>
          <w:rFonts w:ascii="Calibri" w:hAnsi="Calibri" w:cs="Calibri"/>
        </w:rPr>
        <w:t>se ha</w:t>
      </w:r>
      <w:r w:rsidR="00DA7C4C">
        <w:rPr>
          <w:rFonts w:ascii="Calibri" w:hAnsi="Calibri" w:cs="Calibri"/>
        </w:rPr>
        <w:t>n</w:t>
      </w:r>
      <w:r w:rsidR="009738B4">
        <w:rPr>
          <w:rFonts w:ascii="Calibri" w:hAnsi="Calibri" w:cs="Calibri"/>
        </w:rPr>
        <w:t xml:space="preserve"> establecido </w:t>
      </w:r>
      <w:r w:rsidR="00DA7C4C">
        <w:rPr>
          <w:rFonts w:ascii="Calibri" w:hAnsi="Calibri" w:cs="Calibri"/>
        </w:rPr>
        <w:t>dos</w:t>
      </w:r>
      <w:r w:rsidR="009738B4">
        <w:rPr>
          <w:rFonts w:ascii="Calibri" w:hAnsi="Calibri" w:cs="Calibri"/>
        </w:rPr>
        <w:t xml:space="preserve"> </w:t>
      </w:r>
      <w:r w:rsidR="00877CC2">
        <w:rPr>
          <w:rFonts w:ascii="Calibri" w:hAnsi="Calibri" w:cs="Calibri"/>
        </w:rPr>
        <w:t>modelos basados</w:t>
      </w:r>
      <w:r w:rsidR="005A5580">
        <w:rPr>
          <w:rFonts w:ascii="Calibri" w:hAnsi="Calibri" w:cs="Calibri"/>
        </w:rPr>
        <w:t xml:space="preserve"> en “Machine </w:t>
      </w:r>
      <w:proofErr w:type="spellStart"/>
      <w:r w:rsidR="005A5580">
        <w:rPr>
          <w:rFonts w:ascii="Calibri" w:hAnsi="Calibri" w:cs="Calibri"/>
        </w:rPr>
        <w:t>Learning</w:t>
      </w:r>
      <w:proofErr w:type="spellEnd"/>
      <w:r w:rsidR="005A5580">
        <w:rPr>
          <w:rFonts w:ascii="Calibri" w:hAnsi="Calibri" w:cs="Calibri"/>
        </w:rPr>
        <w:t>”</w:t>
      </w:r>
      <w:r w:rsidR="00DA7C4C">
        <w:rPr>
          <w:rFonts w:ascii="Calibri" w:hAnsi="Calibri" w:cs="Calibri"/>
        </w:rPr>
        <w:t>,</w:t>
      </w:r>
      <w:r w:rsidR="005A5580">
        <w:rPr>
          <w:rFonts w:ascii="Calibri" w:hAnsi="Calibri" w:cs="Calibri"/>
        </w:rPr>
        <w:t xml:space="preserve"> </w:t>
      </w:r>
      <w:r w:rsidR="00DA7C4C">
        <w:rPr>
          <w:rFonts w:ascii="Calibri" w:hAnsi="Calibri" w:cs="Calibri"/>
        </w:rPr>
        <w:t>con el objetivo de clasificar las imágenes en base a su calidad para después ev</w:t>
      </w:r>
      <w:r w:rsidR="00EB3C0B">
        <w:rPr>
          <w:rFonts w:ascii="Calibri" w:hAnsi="Calibri" w:cs="Calibri"/>
        </w:rPr>
        <w:t xml:space="preserve">aluarlas e identificar si el ojo </w:t>
      </w:r>
      <w:r w:rsidR="006F6487">
        <w:rPr>
          <w:rFonts w:ascii="Calibri" w:hAnsi="Calibri" w:cs="Calibri"/>
        </w:rPr>
        <w:t>está</w:t>
      </w:r>
      <w:r w:rsidR="00EB3C0B">
        <w:rPr>
          <w:rFonts w:ascii="Calibri" w:hAnsi="Calibri" w:cs="Calibri"/>
        </w:rPr>
        <w:t xml:space="preserve"> sano o </w:t>
      </w:r>
      <w:r w:rsidR="006F6487">
        <w:rPr>
          <w:rFonts w:ascii="Calibri" w:hAnsi="Calibri" w:cs="Calibri"/>
        </w:rPr>
        <w:t xml:space="preserve">si </w:t>
      </w:r>
      <w:r w:rsidR="00EB3C0B">
        <w:rPr>
          <w:rFonts w:ascii="Calibri" w:hAnsi="Calibri" w:cs="Calibri"/>
        </w:rPr>
        <w:t>padece la enfermedad de glaucoma.</w:t>
      </w:r>
      <w:r w:rsidR="00877CC2">
        <w:rPr>
          <w:rFonts w:ascii="Calibri" w:hAnsi="Calibri" w:cs="Calibri"/>
        </w:rPr>
        <w:t xml:space="preserve"> Por otro lado, el software cuenta con una interfaz</w:t>
      </w:r>
      <w:r w:rsidR="002D7A6D">
        <w:rPr>
          <w:rFonts w:ascii="Calibri" w:hAnsi="Calibri" w:cs="Calibri"/>
        </w:rPr>
        <w:t xml:space="preserve"> intuitiva</w:t>
      </w:r>
      <w:r w:rsidR="00844A1D">
        <w:rPr>
          <w:rFonts w:ascii="Calibri" w:hAnsi="Calibri" w:cs="Calibri"/>
        </w:rPr>
        <w:t xml:space="preserve"> para poder ser utilizada con mayor comodidad por el usuario</w:t>
      </w:r>
      <w:r w:rsidR="006A4004">
        <w:rPr>
          <w:rFonts w:ascii="Calibri" w:hAnsi="Calibri" w:cs="Calibri"/>
        </w:rPr>
        <w:t>.</w:t>
      </w:r>
    </w:p>
    <w:p w14:paraId="2A64114D" w14:textId="480EB603" w:rsidR="000D7A5F" w:rsidRDefault="00B4128E" w:rsidP="00AD510A">
      <w:pPr>
        <w:jc w:val="both"/>
        <w:rPr>
          <w:rFonts w:ascii="Calibri" w:hAnsi="Calibri" w:cs="Calibri"/>
        </w:rPr>
      </w:pPr>
      <w:r>
        <w:rPr>
          <w:rFonts w:ascii="Calibri" w:hAnsi="Calibri" w:cs="Calibri"/>
        </w:rPr>
        <w:t>Este producto</w:t>
      </w:r>
      <w:r w:rsidR="00F07FA6">
        <w:rPr>
          <w:rFonts w:ascii="Calibri" w:hAnsi="Calibri" w:cs="Calibri"/>
        </w:rPr>
        <w:t xml:space="preserve"> </w:t>
      </w:r>
      <w:r w:rsidR="00327510">
        <w:rPr>
          <w:rFonts w:ascii="Calibri" w:hAnsi="Calibri" w:cs="Calibri"/>
        </w:rPr>
        <w:t>está</w:t>
      </w:r>
      <w:r w:rsidR="00F07FA6">
        <w:rPr>
          <w:rFonts w:ascii="Calibri" w:hAnsi="Calibri" w:cs="Calibri"/>
        </w:rPr>
        <w:t xml:space="preserve"> destinado a profesionales </w:t>
      </w:r>
      <w:r w:rsidR="00327510">
        <w:rPr>
          <w:rFonts w:ascii="Calibri" w:hAnsi="Calibri" w:cs="Calibri"/>
        </w:rPr>
        <w:t>sanitarios, es decir, oftalmólogo</w:t>
      </w:r>
      <w:r w:rsidR="00FA319C">
        <w:rPr>
          <w:rFonts w:ascii="Calibri" w:hAnsi="Calibri" w:cs="Calibri"/>
        </w:rPr>
        <w:t>s</w:t>
      </w:r>
      <w:r w:rsidR="00AD510A">
        <w:rPr>
          <w:rFonts w:ascii="Calibri" w:hAnsi="Calibri" w:cs="Calibri"/>
        </w:rPr>
        <w:t xml:space="preserve">, dado que </w:t>
      </w:r>
      <w:r w:rsidR="00370966">
        <w:rPr>
          <w:rFonts w:ascii="Calibri" w:hAnsi="Calibri" w:cs="Calibri"/>
        </w:rPr>
        <w:t xml:space="preserve">este software de apoyo es </w:t>
      </w:r>
      <w:r w:rsidR="00AD510A">
        <w:rPr>
          <w:rFonts w:ascii="Calibri" w:hAnsi="Calibri" w:cs="Calibri"/>
        </w:rPr>
        <w:t xml:space="preserve">de uso </w:t>
      </w:r>
      <w:r w:rsidR="00DB3F0E">
        <w:rPr>
          <w:rFonts w:ascii="Calibri" w:hAnsi="Calibri" w:cs="Calibri"/>
        </w:rPr>
        <w:t xml:space="preserve">no </w:t>
      </w:r>
      <w:r w:rsidR="00AD510A">
        <w:rPr>
          <w:rFonts w:ascii="Calibri" w:hAnsi="Calibri" w:cs="Calibri"/>
        </w:rPr>
        <w:t xml:space="preserve">profano. </w:t>
      </w:r>
    </w:p>
    <w:p w14:paraId="2A29BC42" w14:textId="77777777" w:rsidR="008071DF" w:rsidRDefault="008071DF">
      <w:r>
        <w:br w:type="page"/>
      </w:r>
    </w:p>
    <w:p w14:paraId="4B01A026" w14:textId="77777777" w:rsidR="0071453A" w:rsidRPr="00B128F2" w:rsidRDefault="0071453A" w:rsidP="00AD510A">
      <w:pPr>
        <w:jc w:val="both"/>
        <w:rPr>
          <w:rFonts w:ascii="Calibri" w:hAnsi="Calibri" w:cs="Calibri"/>
        </w:rPr>
      </w:pPr>
    </w:p>
    <w:p w14:paraId="486EE566" w14:textId="03FE85BC" w:rsidR="006975C6" w:rsidRDefault="00000000" w:rsidP="00447AFB">
      <w:pPr>
        <w:pStyle w:val="Ttulo2"/>
        <w:rPr>
          <w:rStyle w:val="Hipervnculo"/>
          <w:color w:val="0F4761" w:themeColor="accent1" w:themeShade="BF"/>
          <w:u w:val="none"/>
        </w:rPr>
      </w:pPr>
      <w:hyperlink w:anchor="_Toc161226533" w:history="1">
        <w:bookmarkStart w:id="4" w:name="_Toc167695526"/>
        <w:r w:rsidR="00A479B6" w:rsidRPr="006A6578">
          <w:rPr>
            <w:rStyle w:val="Hipervnculo"/>
            <w:color w:val="0F4761" w:themeColor="accent1" w:themeShade="BF"/>
            <w:u w:val="none"/>
          </w:rPr>
          <w:t>b) UDI-DI básico o referencia catálogo, identificaciones que permitan trazabilidad</w:t>
        </w:r>
        <w:bookmarkEnd w:id="4"/>
      </w:hyperlink>
    </w:p>
    <w:p w14:paraId="5CDC4584" w14:textId="17410DA0" w:rsidR="00932367" w:rsidRDefault="00932367" w:rsidP="00A905F0">
      <w:pPr>
        <w:jc w:val="both"/>
      </w:pPr>
      <w:r>
        <w:t>En este punto se exponen los códigos correspondientes al tipo de producto.</w:t>
      </w:r>
    </w:p>
    <w:p w14:paraId="1698A2D6" w14:textId="4EF278A9" w:rsidR="00383336" w:rsidRDefault="00383336" w:rsidP="00383336">
      <w:pPr>
        <w:pStyle w:val="Descripcin"/>
        <w:keepNext/>
        <w:jc w:val="center"/>
      </w:pPr>
      <w:bookmarkStart w:id="5" w:name="_Toc165544422"/>
      <w:r>
        <w:t xml:space="preserve">Tabla </w:t>
      </w:r>
      <w:r>
        <w:fldChar w:fldCharType="begin"/>
      </w:r>
      <w:r>
        <w:instrText xml:space="preserve"> SEQ Tabla \* ARABIC </w:instrText>
      </w:r>
      <w:r>
        <w:fldChar w:fldCharType="separate"/>
      </w:r>
      <w:r w:rsidR="004520B5">
        <w:rPr>
          <w:noProof/>
        </w:rPr>
        <w:t>1</w:t>
      </w:r>
      <w:r>
        <w:fldChar w:fldCharType="end"/>
      </w:r>
      <w:r>
        <w:t xml:space="preserve">: </w:t>
      </w:r>
      <w:r w:rsidRPr="004A0B20">
        <w:t>Lista de códigos para la designación del Organismo Notificado</w:t>
      </w:r>
      <w:bookmarkEnd w:id="5"/>
    </w:p>
    <w:tbl>
      <w:tblPr>
        <w:tblStyle w:val="Tablaconcuadrcula"/>
        <w:tblW w:w="0" w:type="auto"/>
        <w:tblLook w:val="04A0" w:firstRow="1" w:lastRow="0" w:firstColumn="1" w:lastColumn="0" w:noHBand="0" w:noVBand="1"/>
      </w:tblPr>
      <w:tblGrid>
        <w:gridCol w:w="4247"/>
        <w:gridCol w:w="4247"/>
      </w:tblGrid>
      <w:tr w:rsidR="00376C84" w14:paraId="2665D8E5" w14:textId="77777777" w:rsidTr="00BD7DAE">
        <w:tc>
          <w:tcPr>
            <w:tcW w:w="8494" w:type="dxa"/>
            <w:gridSpan w:val="2"/>
          </w:tcPr>
          <w:p w14:paraId="54C1B5BC" w14:textId="333948E5" w:rsidR="00376C84" w:rsidRDefault="00376C84" w:rsidP="00376C84">
            <w:pPr>
              <w:jc w:val="center"/>
            </w:pPr>
            <w:r>
              <w:t>MDA</w:t>
            </w:r>
          </w:p>
        </w:tc>
      </w:tr>
      <w:tr w:rsidR="00E07CAD" w14:paraId="6D3CB756" w14:textId="77777777" w:rsidTr="00E07CAD">
        <w:tc>
          <w:tcPr>
            <w:tcW w:w="4247" w:type="dxa"/>
          </w:tcPr>
          <w:p w14:paraId="2C3E9CBD" w14:textId="780C5EF9" w:rsidR="00E07CAD" w:rsidRDefault="006E1EE5" w:rsidP="00034D54">
            <w:pPr>
              <w:jc w:val="center"/>
            </w:pPr>
            <w:r>
              <w:t>MDA 0204</w:t>
            </w:r>
          </w:p>
        </w:tc>
        <w:tc>
          <w:tcPr>
            <w:tcW w:w="4247" w:type="dxa"/>
          </w:tcPr>
          <w:p w14:paraId="790FC670" w14:textId="72D95BED" w:rsidR="00E07CAD" w:rsidRDefault="006E1EE5" w:rsidP="00034D54">
            <w:pPr>
              <w:jc w:val="both"/>
            </w:pPr>
            <w:r>
              <w:t>Los demás productos activos no implantables de diagnóstico o vigilancia.</w:t>
            </w:r>
          </w:p>
        </w:tc>
      </w:tr>
      <w:tr w:rsidR="00E07CAD" w14:paraId="573E1908" w14:textId="77777777" w:rsidTr="00E07CAD">
        <w:tc>
          <w:tcPr>
            <w:tcW w:w="4247" w:type="dxa"/>
          </w:tcPr>
          <w:p w14:paraId="4D5259CC" w14:textId="096377D4" w:rsidR="00E07CAD" w:rsidRDefault="00CF2D42" w:rsidP="00ED358C">
            <w:pPr>
              <w:jc w:val="center"/>
            </w:pPr>
            <w:r w:rsidRPr="00CF2D42">
              <w:t>MD</w:t>
            </w:r>
            <w:r>
              <w:t xml:space="preserve">A </w:t>
            </w:r>
            <w:r w:rsidRPr="00CF2D42">
              <w:t>309</w:t>
            </w:r>
          </w:p>
        </w:tc>
        <w:tc>
          <w:tcPr>
            <w:tcW w:w="4247" w:type="dxa"/>
          </w:tcPr>
          <w:p w14:paraId="6B4BD52D" w14:textId="615B3AC7" w:rsidR="00E07CAD" w:rsidRDefault="00ED358C" w:rsidP="00932367">
            <w:r>
              <w:t>Productos activos no implantables oftalmológicos</w:t>
            </w:r>
          </w:p>
        </w:tc>
      </w:tr>
    </w:tbl>
    <w:p w14:paraId="766D307E" w14:textId="77777777" w:rsidR="00932367" w:rsidRDefault="00932367" w:rsidP="00932367"/>
    <w:tbl>
      <w:tblPr>
        <w:tblStyle w:val="Tablaconcuadrcula"/>
        <w:tblW w:w="0" w:type="auto"/>
        <w:tblLook w:val="04A0" w:firstRow="1" w:lastRow="0" w:firstColumn="1" w:lastColumn="0" w:noHBand="0" w:noVBand="1"/>
      </w:tblPr>
      <w:tblGrid>
        <w:gridCol w:w="8494"/>
      </w:tblGrid>
      <w:tr w:rsidR="00AC325B" w14:paraId="488C4CEE" w14:textId="77777777" w:rsidTr="00BD7DAE">
        <w:trPr>
          <w:trHeight w:val="244"/>
        </w:trPr>
        <w:tc>
          <w:tcPr>
            <w:tcW w:w="8494" w:type="dxa"/>
          </w:tcPr>
          <w:p w14:paraId="66D9B1F1" w14:textId="32DA5693" w:rsidR="00AC325B" w:rsidRDefault="00AC325B" w:rsidP="00AC325B">
            <w:pPr>
              <w:jc w:val="center"/>
            </w:pPr>
            <w:r w:rsidRPr="0000600E">
              <w:t>MDN</w:t>
            </w:r>
          </w:p>
        </w:tc>
      </w:tr>
      <w:tr w:rsidR="00AC325B" w14:paraId="38FA0010" w14:textId="77777777" w:rsidTr="00BD7DAE">
        <w:trPr>
          <w:trHeight w:val="244"/>
        </w:trPr>
        <w:tc>
          <w:tcPr>
            <w:tcW w:w="8494" w:type="dxa"/>
          </w:tcPr>
          <w:p w14:paraId="14090463" w14:textId="69E14532" w:rsidR="00AC325B" w:rsidRPr="0000600E" w:rsidRDefault="00AC325B" w:rsidP="00AC325B">
            <w:pPr>
              <w:jc w:val="center"/>
            </w:pPr>
            <w:r>
              <w:t>No aplica porque es un producto activo</w:t>
            </w:r>
          </w:p>
        </w:tc>
      </w:tr>
    </w:tbl>
    <w:p w14:paraId="6FE2AD50" w14:textId="2A8108C4" w:rsidR="00E41B5D" w:rsidRDefault="00E41B5D" w:rsidP="00932367"/>
    <w:tbl>
      <w:tblPr>
        <w:tblStyle w:val="Tablaconcuadrcula"/>
        <w:tblW w:w="0" w:type="auto"/>
        <w:tblLook w:val="04A0" w:firstRow="1" w:lastRow="0" w:firstColumn="1" w:lastColumn="0" w:noHBand="0" w:noVBand="1"/>
      </w:tblPr>
      <w:tblGrid>
        <w:gridCol w:w="8494"/>
      </w:tblGrid>
      <w:tr w:rsidR="00A05EC3" w14:paraId="2C0DE6D9" w14:textId="77777777" w:rsidTr="00BD7DAE">
        <w:tc>
          <w:tcPr>
            <w:tcW w:w="8494" w:type="dxa"/>
          </w:tcPr>
          <w:p w14:paraId="6A5077B9" w14:textId="708B3C27" w:rsidR="00A05EC3" w:rsidRDefault="006638E2" w:rsidP="006638E2">
            <w:pPr>
              <w:jc w:val="center"/>
            </w:pPr>
            <w:r>
              <w:t>MDS</w:t>
            </w:r>
          </w:p>
        </w:tc>
      </w:tr>
      <w:tr w:rsidR="00161EC5" w14:paraId="22FB54F4" w14:textId="77777777" w:rsidTr="00BD7DAE">
        <w:tc>
          <w:tcPr>
            <w:tcW w:w="8494" w:type="dxa"/>
          </w:tcPr>
          <w:p w14:paraId="29C91A1B" w14:textId="37C4F2BC" w:rsidR="00161EC5" w:rsidRDefault="00161EC5" w:rsidP="003B326C">
            <w:pPr>
              <w:jc w:val="center"/>
            </w:pPr>
            <w:r>
              <w:t xml:space="preserve">No aplica porque no </w:t>
            </w:r>
            <w:r w:rsidR="003B326C">
              <w:t>corresponde a ninguna</w:t>
            </w:r>
            <w:r w:rsidR="009756D0">
              <w:t xml:space="preserve"> de las características</w:t>
            </w:r>
            <w:r w:rsidR="003B326C">
              <w:t xml:space="preserve"> especifica</w:t>
            </w:r>
            <w:r w:rsidR="009756D0">
              <w:t>s</w:t>
            </w:r>
          </w:p>
        </w:tc>
      </w:tr>
    </w:tbl>
    <w:p w14:paraId="54CDFA4D" w14:textId="77777777" w:rsidR="00E41B5D" w:rsidRDefault="00E41B5D" w:rsidP="003B326C">
      <w:pPr>
        <w:jc w:val="center"/>
      </w:pPr>
    </w:p>
    <w:tbl>
      <w:tblPr>
        <w:tblStyle w:val="Tablaconcuadrcula"/>
        <w:tblW w:w="0" w:type="auto"/>
        <w:tblLook w:val="04A0" w:firstRow="1" w:lastRow="0" w:firstColumn="1" w:lastColumn="0" w:noHBand="0" w:noVBand="1"/>
      </w:tblPr>
      <w:tblGrid>
        <w:gridCol w:w="4247"/>
        <w:gridCol w:w="4247"/>
      </w:tblGrid>
      <w:tr w:rsidR="009756D0" w14:paraId="1AA2159E" w14:textId="77777777" w:rsidTr="00BD7DAE">
        <w:tc>
          <w:tcPr>
            <w:tcW w:w="8494" w:type="dxa"/>
            <w:gridSpan w:val="2"/>
          </w:tcPr>
          <w:p w14:paraId="295AC771" w14:textId="7C3B02F8" w:rsidR="009756D0" w:rsidRDefault="009756D0" w:rsidP="003B326C">
            <w:pPr>
              <w:jc w:val="center"/>
            </w:pPr>
            <w:r>
              <w:t>MDT</w:t>
            </w:r>
          </w:p>
        </w:tc>
      </w:tr>
      <w:tr w:rsidR="00DF342E" w14:paraId="1CD5C762" w14:textId="77777777" w:rsidTr="00BD7DAE">
        <w:tc>
          <w:tcPr>
            <w:tcW w:w="4247" w:type="dxa"/>
          </w:tcPr>
          <w:p w14:paraId="7939FD59" w14:textId="7D2C806E" w:rsidR="00DF342E" w:rsidRDefault="00DF342E" w:rsidP="003B326C">
            <w:pPr>
              <w:jc w:val="center"/>
            </w:pPr>
            <w:r>
              <w:t>MDT 2012</w:t>
            </w:r>
          </w:p>
        </w:tc>
        <w:tc>
          <w:tcPr>
            <w:tcW w:w="4247" w:type="dxa"/>
          </w:tcPr>
          <w:p w14:paraId="40B9393E" w14:textId="3ACB774D" w:rsidR="00DF342E" w:rsidRDefault="008A0ED2" w:rsidP="008A0ED2">
            <w:pPr>
              <w:jc w:val="both"/>
            </w:pPr>
            <w:r>
              <w:t>Productos que requieren instalación o renovación</w:t>
            </w:r>
          </w:p>
        </w:tc>
      </w:tr>
    </w:tbl>
    <w:p w14:paraId="69077170" w14:textId="77777777" w:rsidR="009756D0" w:rsidRPr="00932367" w:rsidRDefault="009756D0" w:rsidP="003B326C">
      <w:pPr>
        <w:jc w:val="center"/>
      </w:pPr>
    </w:p>
    <w:p w14:paraId="50A367E9" w14:textId="0D3A04D9" w:rsidR="00447AFB" w:rsidRDefault="00B86808" w:rsidP="00A905F0">
      <w:pPr>
        <w:jc w:val="both"/>
      </w:pPr>
      <w:r>
        <w:t xml:space="preserve">Se pretende que este </w:t>
      </w:r>
      <w:r w:rsidR="00710DE6">
        <w:t>programa informático</w:t>
      </w:r>
      <w:r>
        <w:t xml:space="preserve"> se </w:t>
      </w:r>
      <w:r w:rsidR="00EB2EF5">
        <w:t xml:space="preserve">comercialicé </w:t>
      </w:r>
      <w:r>
        <w:t>de forma individual</w:t>
      </w:r>
      <w:r w:rsidR="00710DE6">
        <w:t>,</w:t>
      </w:r>
      <w:r w:rsidR="00EB2EF5">
        <w:t xml:space="preserve"> por lo que </w:t>
      </w:r>
      <w:r w:rsidR="00710DE6">
        <w:t xml:space="preserve">al ser un producto por sí mismo </w:t>
      </w:r>
      <w:r w:rsidR="00117A2A">
        <w:t xml:space="preserve">requiere de un UDI. </w:t>
      </w:r>
      <w:r w:rsidR="00106D4C">
        <w:t>Los datos utilizados para la generación de los UDI-s son los siguientes:</w:t>
      </w:r>
    </w:p>
    <w:p w14:paraId="20D07BB5" w14:textId="5F0D6591" w:rsidR="005E5997" w:rsidRDefault="005E5997" w:rsidP="00A905F0">
      <w:pPr>
        <w:pStyle w:val="Prrafodelista"/>
        <w:numPr>
          <w:ilvl w:val="0"/>
          <w:numId w:val="2"/>
        </w:numPr>
        <w:jc w:val="both"/>
      </w:pPr>
      <w:r>
        <w:t xml:space="preserve">GS1: </w:t>
      </w:r>
      <w:r w:rsidR="00187BC6">
        <w:t>739461738</w:t>
      </w:r>
    </w:p>
    <w:p w14:paraId="78CD86C7" w14:textId="3A46D1AA" w:rsidR="005E5997" w:rsidRDefault="005E5997" w:rsidP="00A905F0">
      <w:pPr>
        <w:pStyle w:val="Prrafodelista"/>
        <w:numPr>
          <w:ilvl w:val="0"/>
          <w:numId w:val="2"/>
        </w:numPr>
        <w:jc w:val="both"/>
      </w:pPr>
      <w:r>
        <w:t>Fecha de</w:t>
      </w:r>
      <w:r w:rsidR="00BA1ECA">
        <w:t xml:space="preserve"> producción</w:t>
      </w:r>
      <w:r>
        <w:t xml:space="preserve">: </w:t>
      </w:r>
      <w:r w:rsidR="00AF6AE5">
        <w:t>2</w:t>
      </w:r>
      <w:r w:rsidR="00F15CC6">
        <w:t>4/0</w:t>
      </w:r>
      <w:r w:rsidR="00C42E86">
        <w:t>4/</w:t>
      </w:r>
      <w:r w:rsidR="007E6EBD">
        <w:t>2025</w:t>
      </w:r>
      <w:r>
        <w:t xml:space="preserve">(cambiará durante la producción) </w:t>
      </w:r>
    </w:p>
    <w:p w14:paraId="403FBE9E" w14:textId="2B0542B7" w:rsidR="005E5997" w:rsidRDefault="005E5997" w:rsidP="00A905F0">
      <w:pPr>
        <w:pStyle w:val="Prrafodelista"/>
        <w:numPr>
          <w:ilvl w:val="0"/>
          <w:numId w:val="2"/>
        </w:numPr>
        <w:jc w:val="both"/>
      </w:pPr>
      <w:r>
        <w:t>Lote</w:t>
      </w:r>
      <w:r w:rsidR="007E6EBD">
        <w:t>: A101</w:t>
      </w:r>
      <w:r>
        <w:t xml:space="preserve">(cambiará durante la </w:t>
      </w:r>
      <w:r w:rsidR="00C33840">
        <w:t>producción</w:t>
      </w:r>
      <w:r>
        <w:t>)</w:t>
      </w:r>
    </w:p>
    <w:p w14:paraId="4F6B2975" w14:textId="46447033" w:rsidR="000F162F" w:rsidRDefault="00383336" w:rsidP="000F162F">
      <w:pPr>
        <w:pStyle w:val="Prrafodelista"/>
        <w:numPr>
          <w:ilvl w:val="0"/>
          <w:numId w:val="2"/>
        </w:numPr>
        <w:jc w:val="both"/>
      </w:pPr>
      <w:r>
        <w:t>Número de revisiones realizadas al programa Informático</w:t>
      </w:r>
      <w:r w:rsidR="00076B28">
        <w:t>:</w:t>
      </w:r>
      <w:r w:rsidR="000F162F">
        <w:t>1</w:t>
      </w:r>
    </w:p>
    <w:p w14:paraId="3FD7905F" w14:textId="77777777" w:rsidR="000F162F" w:rsidRDefault="000F162F" w:rsidP="000F162F">
      <w:pPr>
        <w:jc w:val="both"/>
      </w:pPr>
    </w:p>
    <w:p w14:paraId="7D9C59CC" w14:textId="5858C603" w:rsidR="00383336" w:rsidRDefault="00383336" w:rsidP="00383336">
      <w:pPr>
        <w:pStyle w:val="Descripcin"/>
        <w:keepNext/>
        <w:jc w:val="center"/>
      </w:pPr>
      <w:bookmarkStart w:id="6" w:name="_Toc165544423"/>
      <w:r>
        <w:t xml:space="preserve">Tabla </w:t>
      </w:r>
      <w:r>
        <w:fldChar w:fldCharType="begin"/>
      </w:r>
      <w:r>
        <w:instrText xml:space="preserve"> SEQ Tabla \* ARABIC </w:instrText>
      </w:r>
      <w:r>
        <w:fldChar w:fldCharType="separate"/>
      </w:r>
      <w:r w:rsidR="004520B5">
        <w:rPr>
          <w:noProof/>
        </w:rPr>
        <w:t>2</w:t>
      </w:r>
      <w:r>
        <w:fldChar w:fldCharType="end"/>
      </w:r>
      <w:r>
        <w:t>:</w:t>
      </w:r>
      <w:r w:rsidRPr="00153380">
        <w:t>Tabla de soporte de la identificación única</w:t>
      </w:r>
      <w:bookmarkEnd w:id="6"/>
    </w:p>
    <w:tbl>
      <w:tblPr>
        <w:tblStyle w:val="Tablaconcuadrcula"/>
        <w:tblW w:w="0" w:type="auto"/>
        <w:tblLook w:val="04A0" w:firstRow="1" w:lastRow="0" w:firstColumn="1" w:lastColumn="0" w:noHBand="0" w:noVBand="1"/>
      </w:tblPr>
      <w:tblGrid>
        <w:gridCol w:w="2122"/>
        <w:gridCol w:w="2268"/>
        <w:gridCol w:w="4104"/>
      </w:tblGrid>
      <w:tr w:rsidR="00D31891" w14:paraId="6D9FA3BF" w14:textId="77777777" w:rsidTr="00D31891">
        <w:tc>
          <w:tcPr>
            <w:tcW w:w="2122" w:type="dxa"/>
          </w:tcPr>
          <w:p w14:paraId="453DD00B" w14:textId="7C57E86D" w:rsidR="00D31891" w:rsidRDefault="00D31891" w:rsidP="00D31891">
            <w:pPr>
              <w:jc w:val="center"/>
            </w:pPr>
            <w:r>
              <w:t>UDI-DI BÁSICO</w:t>
            </w:r>
          </w:p>
        </w:tc>
        <w:tc>
          <w:tcPr>
            <w:tcW w:w="2268" w:type="dxa"/>
          </w:tcPr>
          <w:p w14:paraId="6F631C45" w14:textId="4AA9C7EF" w:rsidR="00D31891" w:rsidRDefault="00D31891" w:rsidP="00D31891">
            <w:pPr>
              <w:jc w:val="center"/>
            </w:pPr>
            <w:r>
              <w:t>UDI-PI</w:t>
            </w:r>
          </w:p>
        </w:tc>
        <w:tc>
          <w:tcPr>
            <w:tcW w:w="4104" w:type="dxa"/>
          </w:tcPr>
          <w:p w14:paraId="484080F2" w14:textId="0BA4EFEF" w:rsidR="00D31891" w:rsidRDefault="00D31891" w:rsidP="00D31891">
            <w:pPr>
              <w:jc w:val="center"/>
            </w:pPr>
            <w:r>
              <w:t>UDI</w:t>
            </w:r>
          </w:p>
        </w:tc>
      </w:tr>
      <w:tr w:rsidR="00D31891" w14:paraId="778CE190" w14:textId="77777777" w:rsidTr="00D31891">
        <w:tc>
          <w:tcPr>
            <w:tcW w:w="2122" w:type="dxa"/>
          </w:tcPr>
          <w:p w14:paraId="2059BC71" w14:textId="3A422FF8" w:rsidR="00D31891" w:rsidRDefault="00D31891" w:rsidP="00D31891">
            <w:pPr>
              <w:jc w:val="center"/>
            </w:pPr>
            <w:r>
              <w:t>739461738OD4R3L</w:t>
            </w:r>
          </w:p>
        </w:tc>
        <w:tc>
          <w:tcPr>
            <w:tcW w:w="2268" w:type="dxa"/>
          </w:tcPr>
          <w:p w14:paraId="2D9EFDD0" w14:textId="64017E0A" w:rsidR="00D31891" w:rsidRDefault="00D31891" w:rsidP="00D31891">
            <w:pPr>
              <w:jc w:val="center"/>
            </w:pPr>
            <w:r>
              <w:t>7394617380001</w:t>
            </w:r>
          </w:p>
        </w:tc>
        <w:tc>
          <w:tcPr>
            <w:tcW w:w="4104" w:type="dxa"/>
          </w:tcPr>
          <w:p w14:paraId="477BE855" w14:textId="1B243209" w:rsidR="00D31891" w:rsidRDefault="00D31891" w:rsidP="00D31891">
            <w:pPr>
              <w:jc w:val="center"/>
            </w:pPr>
            <w:r>
              <w:t>(01) 7394617380001(17)250424(10)A101</w:t>
            </w:r>
          </w:p>
        </w:tc>
      </w:tr>
    </w:tbl>
    <w:p w14:paraId="30D4F269" w14:textId="77777777" w:rsidR="00C33840" w:rsidRDefault="00C33840" w:rsidP="00C33840"/>
    <w:p w14:paraId="61C6ED8A" w14:textId="77777777" w:rsidR="00117A2A" w:rsidRPr="00447AFB" w:rsidRDefault="00117A2A" w:rsidP="00447AFB"/>
    <w:p w14:paraId="5193FB80" w14:textId="77777777" w:rsidR="00F20DA8" w:rsidRPr="00F20DA8" w:rsidRDefault="00F20DA8" w:rsidP="00F20DA8"/>
    <w:p w14:paraId="00476D7D" w14:textId="228E45F8" w:rsidR="00A479B6" w:rsidRDefault="00000000" w:rsidP="00A905F0">
      <w:pPr>
        <w:pStyle w:val="Ttulo2"/>
        <w:jc w:val="both"/>
      </w:pPr>
      <w:hyperlink w:anchor="_Toc161226534" w:history="1">
        <w:bookmarkStart w:id="7" w:name="_Toc167695527"/>
        <w:r w:rsidR="00A479B6" w:rsidRPr="006A6578">
          <w:rPr>
            <w:rStyle w:val="Hipervnculo"/>
            <w:color w:val="0F4761" w:themeColor="accent1" w:themeShade="BF"/>
            <w:u w:val="none"/>
          </w:rPr>
          <w:t>c) grupo de pacientes destinatario, afecciones que se pretende diagnosticar, tratar o controlar y otras consideraciones, como los criterios de selección de los pacientes, indicaciones, contraindicaciones, advertencias.</w:t>
        </w:r>
        <w:bookmarkEnd w:id="7"/>
      </w:hyperlink>
      <w:r w:rsidR="00A479B6" w:rsidRPr="006A6578">
        <w:t xml:space="preserve"> </w:t>
      </w:r>
    </w:p>
    <w:p w14:paraId="5EC22FFB" w14:textId="5BAA2966" w:rsidR="00766079" w:rsidRDefault="006650D2" w:rsidP="00A905F0">
      <w:pPr>
        <w:jc w:val="both"/>
      </w:pPr>
      <w:r>
        <w:t>El producto, va destinado a</w:t>
      </w:r>
      <w:r w:rsidR="00362EB1">
        <w:t xml:space="preserve"> pacientes que </w:t>
      </w:r>
      <w:r w:rsidR="00E266C3">
        <w:t xml:space="preserve">pueden </w:t>
      </w:r>
      <w:r w:rsidR="00362EB1">
        <w:t>padece</w:t>
      </w:r>
      <w:r w:rsidR="00613A3F">
        <w:t>r</w:t>
      </w:r>
      <w:r w:rsidR="00766079">
        <w:t xml:space="preserve"> </w:t>
      </w:r>
      <w:r w:rsidR="00F64023">
        <w:t>glaucoma.</w:t>
      </w:r>
      <w:r w:rsidR="00362EB1">
        <w:t xml:space="preserve"> </w:t>
      </w:r>
      <w:r w:rsidR="00877B4F">
        <w:t xml:space="preserve">El </w:t>
      </w:r>
      <w:r w:rsidR="009E369F">
        <w:t xml:space="preserve">usuario </w:t>
      </w:r>
      <w:r w:rsidR="002A6C18">
        <w:t xml:space="preserve">previsto no coincide con el paciente destinatario, siendo </w:t>
      </w:r>
      <w:r w:rsidR="009C2CFA">
        <w:t xml:space="preserve">el oftalmólogo el usuario </w:t>
      </w:r>
      <w:r w:rsidR="00E40DFD">
        <w:t>al que va destinado, por lo que es de uso no profano.</w:t>
      </w:r>
    </w:p>
    <w:p w14:paraId="2F2ACD5F" w14:textId="39C8920C" w:rsidR="000C6B92" w:rsidRDefault="00C75247" w:rsidP="00A905F0">
      <w:pPr>
        <w:jc w:val="both"/>
      </w:pPr>
      <w:r>
        <w:t>Est</w:t>
      </w:r>
      <w:r w:rsidR="00991879">
        <w:t>e software no tiene</w:t>
      </w:r>
      <w:r w:rsidR="00521B61">
        <w:t xml:space="preserve"> </w:t>
      </w:r>
      <w:r w:rsidR="005B01FD">
        <w:t>contraindicaciones</w:t>
      </w:r>
      <w:r w:rsidR="00991879">
        <w:t xml:space="preserve">, ya que </w:t>
      </w:r>
      <w:r w:rsidR="003A0A3A">
        <w:t>no presenta ningún riesgo para el p</w:t>
      </w:r>
      <w:r w:rsidR="00521B61">
        <w:t>aciente</w:t>
      </w:r>
      <w:r w:rsidR="005B01FD">
        <w:t>. En cuanto a las indicaciones</w:t>
      </w:r>
      <w:r w:rsidR="00542867">
        <w:t>, los pasos a seguir son los siguientes:</w:t>
      </w:r>
    </w:p>
    <w:p w14:paraId="647E2E47" w14:textId="77777777" w:rsidR="002F7E41" w:rsidRPr="00533E99" w:rsidRDefault="006650D2" w:rsidP="00A905F0">
      <w:pPr>
        <w:jc w:val="both"/>
      </w:pPr>
      <w:r w:rsidRPr="00533E99">
        <w:t xml:space="preserve">INDICACIONES: </w:t>
      </w:r>
    </w:p>
    <w:p w14:paraId="295EF321" w14:textId="3EBB2AF8" w:rsidR="003C3E70" w:rsidRPr="00533E99" w:rsidRDefault="003A37FA" w:rsidP="00A905F0">
      <w:pPr>
        <w:jc w:val="both"/>
      </w:pPr>
      <w:r w:rsidRPr="00533E99">
        <w:t>-Iniciar el programa con antelación</w:t>
      </w:r>
      <w:r w:rsidR="0022139D" w:rsidRPr="00533E99">
        <w:t xml:space="preserve"> y realizar un testeo del programa, antes de utilizarse </w:t>
      </w:r>
      <w:r w:rsidR="00040D35" w:rsidRPr="00533E99">
        <w:t>con un paciente.</w:t>
      </w:r>
    </w:p>
    <w:p w14:paraId="221D2170" w14:textId="14497FB6" w:rsidR="00040D35" w:rsidRPr="00533E99" w:rsidRDefault="00040D35" w:rsidP="00A905F0">
      <w:pPr>
        <w:jc w:val="both"/>
      </w:pPr>
      <w:r w:rsidRPr="00533E99">
        <w:t>-</w:t>
      </w:r>
      <w:r w:rsidR="00F633EA" w:rsidRPr="00533E99">
        <w:t xml:space="preserve">Esperar a </w:t>
      </w:r>
      <w:r w:rsidR="00E82276" w:rsidRPr="00533E99">
        <w:t>que el modelo predictivo termine de procesar la imagen</w:t>
      </w:r>
      <w:r w:rsidR="0029134F" w:rsidRPr="00533E99">
        <w:t>,</w:t>
      </w:r>
      <w:r w:rsidR="00C7655E" w:rsidRPr="00533E99">
        <w:t xml:space="preserve"> </w:t>
      </w:r>
      <w:r w:rsidR="00E54976">
        <w:t>el proceso puede tardar varios segundos</w:t>
      </w:r>
      <w:r w:rsidR="00FE73A7">
        <w:t xml:space="preserve"> o incluso minutos.</w:t>
      </w:r>
    </w:p>
    <w:p w14:paraId="75ABE624" w14:textId="4E5F32AA" w:rsidR="003B2E15" w:rsidRPr="00D878F5" w:rsidRDefault="00E25A95" w:rsidP="00A905F0">
      <w:pPr>
        <w:jc w:val="both"/>
      </w:pPr>
      <w:r>
        <w:t xml:space="preserve">-Si hay sospecha de </w:t>
      </w:r>
      <w:r w:rsidR="00ED13EF">
        <w:t>error en el análisis repetir el proceso.</w:t>
      </w:r>
    </w:p>
    <w:p w14:paraId="46965118" w14:textId="77777777" w:rsidR="00B876FC" w:rsidRPr="00E732FD" w:rsidRDefault="006650D2" w:rsidP="00A905F0">
      <w:pPr>
        <w:jc w:val="both"/>
      </w:pPr>
      <w:r w:rsidRPr="00E732FD">
        <w:t xml:space="preserve">ADVERTENCIAS: </w:t>
      </w:r>
    </w:p>
    <w:p w14:paraId="4BE814D2" w14:textId="0EC2AF90" w:rsidR="00DE32D4" w:rsidRPr="00E732FD" w:rsidRDefault="00D878F5" w:rsidP="00A905F0">
      <w:pPr>
        <w:jc w:val="both"/>
      </w:pPr>
      <w:r>
        <w:t>-</w:t>
      </w:r>
      <w:r w:rsidR="00E732FD">
        <w:t xml:space="preserve">El </w:t>
      </w:r>
      <w:r w:rsidR="00A7359F">
        <w:t xml:space="preserve">resultado del </w:t>
      </w:r>
      <w:r w:rsidR="00E732FD">
        <w:t xml:space="preserve">software </w:t>
      </w:r>
      <w:r w:rsidR="00A7359F">
        <w:t xml:space="preserve">ha de ser </w:t>
      </w:r>
      <w:r w:rsidR="007A25AD">
        <w:t>revalidado por un profesional de la salud del ámbito de la oftalmología</w:t>
      </w:r>
      <w:r w:rsidR="00D61611">
        <w:t xml:space="preserve">, es decir, hay </w:t>
      </w:r>
      <w:r w:rsidR="00381C6B">
        <w:t xml:space="preserve">que </w:t>
      </w:r>
      <w:r w:rsidR="00185543">
        <w:t>hacer varias pruebas</w:t>
      </w:r>
      <w:r w:rsidR="00381C6B">
        <w:t xml:space="preserve"> para </w:t>
      </w:r>
      <w:r w:rsidR="00185543">
        <w:t xml:space="preserve">confirmar el resultado ya que </w:t>
      </w:r>
      <w:r w:rsidR="001A5AC6">
        <w:t>una imagen solo no es capaz de determinar si el ojo tiene glaucoma.</w:t>
      </w:r>
      <w:r w:rsidR="0047015B">
        <w:t xml:space="preserve"> Por otro lado, los pacientes sintomáticos </w:t>
      </w:r>
      <w:r w:rsidR="00AB64A2">
        <w:t xml:space="preserve">con resultado negativo </w:t>
      </w:r>
      <w:r w:rsidR="002C3FFF">
        <w:t xml:space="preserve">tendrán que solicitar una revisión </w:t>
      </w:r>
      <w:r w:rsidR="003B5FA8">
        <w:t>por parte del profesional de la salud</w:t>
      </w:r>
      <w:r w:rsidR="00C17165">
        <w:t xml:space="preserve">, </w:t>
      </w:r>
      <w:r w:rsidR="00646D70">
        <w:t xml:space="preserve">ya que antes del diagnóstico tienen que hacerse más de una prueba </w:t>
      </w:r>
      <w:r w:rsidR="00334DFE">
        <w:t xml:space="preserve">y varias de ellas consisten en el análisis físico del ojo. </w:t>
      </w:r>
    </w:p>
    <w:p w14:paraId="4F400F28" w14:textId="471EFADC" w:rsidR="00A479B6" w:rsidRDefault="00000000" w:rsidP="00A2250A">
      <w:pPr>
        <w:pStyle w:val="Ttulo2"/>
        <w:ind w:left="708" w:hanging="708"/>
        <w:jc w:val="both"/>
        <w:rPr>
          <w:rStyle w:val="Hipervnculo"/>
          <w:color w:val="0F4761" w:themeColor="accent1" w:themeShade="BF"/>
          <w:u w:val="none"/>
        </w:rPr>
      </w:pPr>
      <w:hyperlink w:anchor="_Toc161226535" w:history="1">
        <w:bookmarkStart w:id="8" w:name="_Toc167695528"/>
        <w:r w:rsidR="00A479B6" w:rsidRPr="006A6578">
          <w:rPr>
            <w:rStyle w:val="Hipervnculo"/>
            <w:color w:val="0F4761" w:themeColor="accent1" w:themeShade="BF"/>
            <w:u w:val="none"/>
          </w:rPr>
          <w:t>d) principios de funcionamiento del producto y su modo de acción</w:t>
        </w:r>
        <w:bookmarkEnd w:id="8"/>
      </w:hyperlink>
    </w:p>
    <w:p w14:paraId="6909FECF" w14:textId="47D5F6AE" w:rsidR="008E710F" w:rsidRPr="00690A64" w:rsidRDefault="0044372A" w:rsidP="00A905F0">
      <w:pPr>
        <w:jc w:val="both"/>
      </w:pPr>
      <w:r>
        <w:t xml:space="preserve">Nuestro </w:t>
      </w:r>
      <w:r w:rsidR="00BA31BD">
        <w:t>software</w:t>
      </w:r>
      <w:r w:rsidR="00CF3812">
        <w:t xml:space="preserve"> funciona mediante el uso de modelos predictivos, los cuales recogen las imágenes adquiridas mediante </w:t>
      </w:r>
      <w:r w:rsidR="00411332">
        <w:t>p</w:t>
      </w:r>
      <w:r w:rsidR="007C4B87">
        <w:t xml:space="preserve">ruebas de </w:t>
      </w:r>
      <w:r w:rsidR="00212DDA">
        <w:t>oftalmología</w:t>
      </w:r>
      <w:r w:rsidR="00AD4527">
        <w:t xml:space="preserve">, como </w:t>
      </w:r>
      <w:r w:rsidR="00CA27B2">
        <w:t>la</w:t>
      </w:r>
      <w:r w:rsidR="00AD4527">
        <w:t xml:space="preserve"> </w:t>
      </w:r>
      <w:r w:rsidR="000633ED">
        <w:t>o</w:t>
      </w:r>
      <w:r w:rsidR="00AD4527">
        <w:t xml:space="preserve">ftalmoscopia o </w:t>
      </w:r>
      <w:r w:rsidR="00CA27B2">
        <w:t>la</w:t>
      </w:r>
      <w:r w:rsidR="00AD4527">
        <w:t xml:space="preserve"> </w:t>
      </w:r>
      <w:proofErr w:type="spellStart"/>
      <w:r w:rsidR="00AC2971">
        <w:t>r</w:t>
      </w:r>
      <w:r w:rsidR="00AD4527">
        <w:t>etinografía</w:t>
      </w:r>
      <w:proofErr w:type="spellEnd"/>
      <w:r w:rsidR="005B4B9F">
        <w:t xml:space="preserve">, para más tarde </w:t>
      </w:r>
      <w:r w:rsidR="00FB21B1">
        <w:t xml:space="preserve">ser </w:t>
      </w:r>
      <w:r w:rsidR="00861FFA">
        <w:t>analizadas y procesadas</w:t>
      </w:r>
      <w:r w:rsidR="00AC7A54">
        <w:t>, obteniendo así</w:t>
      </w:r>
      <w:r w:rsidR="000633ED">
        <w:t xml:space="preserve"> información </w:t>
      </w:r>
      <w:r w:rsidR="000D6C95">
        <w:t xml:space="preserve">relevante sobre </w:t>
      </w:r>
      <w:r w:rsidR="00C045A5">
        <w:t xml:space="preserve">el </w:t>
      </w:r>
      <w:r w:rsidR="00AB2AC9">
        <w:t>globo ocular del paciente</w:t>
      </w:r>
      <w:r w:rsidR="00AD5852">
        <w:t xml:space="preserve"> y </w:t>
      </w:r>
      <w:r w:rsidR="00DF7564">
        <w:t>facilitando así el diagnóstico rápido y directo del profesional.</w:t>
      </w:r>
    </w:p>
    <w:p w14:paraId="48207960" w14:textId="731D772B" w:rsidR="003E6E9D" w:rsidRDefault="00066E0F" w:rsidP="00A905F0">
      <w:pPr>
        <w:jc w:val="both"/>
      </w:pPr>
      <w:r w:rsidRPr="003E6E9D">
        <w:t xml:space="preserve">El tamaño de la papila, </w:t>
      </w:r>
      <w:r w:rsidR="003E6E9D">
        <w:t xml:space="preserve">la </w:t>
      </w:r>
      <w:r w:rsidR="001450CF" w:rsidRPr="003E6E9D">
        <w:t xml:space="preserve">relación con la excavación capilar </w:t>
      </w:r>
      <w:r w:rsidR="00A601E9">
        <w:t>es el</w:t>
      </w:r>
      <w:r w:rsidR="003E6E9D">
        <w:t xml:space="preserve"> factor</w:t>
      </w:r>
      <w:r w:rsidR="00A601E9">
        <w:t xml:space="preserve"> </w:t>
      </w:r>
      <w:r w:rsidR="00A37369">
        <w:t>de</w:t>
      </w:r>
      <w:r w:rsidR="003E6E9D">
        <w:t xml:space="preserve"> </w:t>
      </w:r>
      <w:r w:rsidR="00FD500C">
        <w:t>importancia</w:t>
      </w:r>
      <w:r w:rsidR="00EC0028">
        <w:t xml:space="preserve"> que puede determinar la salud de</w:t>
      </w:r>
      <w:r w:rsidR="00211014">
        <w:t xml:space="preserve"> este</w:t>
      </w:r>
      <w:r w:rsidR="00F566AE">
        <w:t xml:space="preserve">, y que </w:t>
      </w:r>
      <w:r w:rsidR="00AC2971">
        <w:t>“</w:t>
      </w:r>
      <w:proofErr w:type="spellStart"/>
      <w:r w:rsidR="00F566AE">
        <w:t>GlaucoTech</w:t>
      </w:r>
      <w:proofErr w:type="spellEnd"/>
      <w:r w:rsidR="00AC2971">
        <w:t>”</w:t>
      </w:r>
      <w:r w:rsidR="00F566AE">
        <w:t xml:space="preserve"> es capaz de analizar para </w:t>
      </w:r>
      <w:r w:rsidR="00211014">
        <w:t xml:space="preserve">realizar la evaluación </w:t>
      </w:r>
      <w:r w:rsidR="00042C7D">
        <w:t xml:space="preserve">correcta </w:t>
      </w:r>
      <w:r w:rsidR="00211014">
        <w:t>del</w:t>
      </w:r>
      <w:r w:rsidR="000C45FC">
        <w:t xml:space="preserve"> ojo</w:t>
      </w:r>
      <w:r w:rsidR="00042C7D">
        <w:t>.</w:t>
      </w:r>
    </w:p>
    <w:p w14:paraId="01D4D894" w14:textId="77777777" w:rsidR="00892408" w:rsidRDefault="00892408">
      <w:pPr>
        <w:rPr>
          <w:highlight w:val="yellow"/>
        </w:rPr>
      </w:pPr>
      <w:r>
        <w:rPr>
          <w:highlight w:val="yellow"/>
        </w:rPr>
        <w:br w:type="page"/>
      </w:r>
    </w:p>
    <w:p w14:paraId="67924017" w14:textId="0A8A9381" w:rsidR="00A479B6" w:rsidRDefault="00000000" w:rsidP="00A905F0">
      <w:pPr>
        <w:pStyle w:val="Ttulo2"/>
        <w:jc w:val="both"/>
        <w:rPr>
          <w:rStyle w:val="Hipervnculo"/>
          <w:color w:val="0F4761" w:themeColor="accent1" w:themeShade="BF"/>
          <w:u w:val="none"/>
        </w:rPr>
      </w:pPr>
      <w:hyperlink w:anchor="_Toc161226536" w:history="1">
        <w:bookmarkStart w:id="9" w:name="_Toc167695529"/>
        <w:r w:rsidR="00A479B6" w:rsidRPr="006A6578">
          <w:rPr>
            <w:rStyle w:val="Hipervnculo"/>
            <w:color w:val="0F4761" w:themeColor="accent1" w:themeShade="BF"/>
            <w:u w:val="none"/>
          </w:rPr>
          <w:t>e) justificación del producto sanitario</w:t>
        </w:r>
        <w:bookmarkEnd w:id="9"/>
      </w:hyperlink>
    </w:p>
    <w:p w14:paraId="7B2BBCE9" w14:textId="77777777" w:rsidR="00E94AD1" w:rsidRDefault="00E94AD1" w:rsidP="00E94AD1">
      <w:pPr>
        <w:jc w:val="both"/>
      </w:pPr>
      <w:r>
        <w:t>S</w:t>
      </w:r>
      <w:r w:rsidRPr="005136E4">
        <w:t>egún el Reglamento (UE) 745/2017</w:t>
      </w:r>
      <w:r>
        <w:t>,</w:t>
      </w:r>
      <w:r w:rsidRPr="00E65283">
        <w:t xml:space="preserve"> </w:t>
      </w:r>
      <w:r>
        <w:t>"software" se define como un conjunto de instrucciones que procesa datos de entrada y crea datos de salida.</w:t>
      </w:r>
    </w:p>
    <w:p w14:paraId="57FB3B0B" w14:textId="0AD5FD91" w:rsidR="00E94AD1" w:rsidRDefault="00E94AD1" w:rsidP="00E94AD1">
      <w:pPr>
        <w:jc w:val="both"/>
      </w:pPr>
      <w:r>
        <w:t>Por lo que se puede decir, que el programa informático</w:t>
      </w:r>
      <w:r w:rsidRPr="002050EF">
        <w:t xml:space="preserve"> desarrollado por </w:t>
      </w:r>
      <w:r w:rsidR="00AC2971">
        <w:t>“</w:t>
      </w:r>
      <w:proofErr w:type="spellStart"/>
      <w:r w:rsidRPr="002050EF">
        <w:t>MedCore</w:t>
      </w:r>
      <w:proofErr w:type="spellEnd"/>
      <w:r w:rsidR="00AC2971">
        <w:t>”</w:t>
      </w:r>
      <w:r w:rsidRPr="002050EF">
        <w:t xml:space="preserve">, </w:t>
      </w:r>
      <w:r w:rsidRPr="002050EF">
        <w:rPr>
          <w:rFonts w:ascii="Calibri" w:hAnsi="Calibri" w:cs="Calibri"/>
          <w:sz w:val="24"/>
          <w:szCs w:val="24"/>
        </w:rPr>
        <w:t xml:space="preserve">es un </w:t>
      </w:r>
      <w:r w:rsidRPr="002050EF">
        <w:t xml:space="preserve">software destinado a proporcionar información que se utiliza para tomar decisiones con fines de </w:t>
      </w:r>
      <w:r w:rsidR="00B46F6C">
        <w:t xml:space="preserve">apoyo </w:t>
      </w:r>
      <w:r w:rsidRPr="002050EF">
        <w:t>diagnóstico.</w:t>
      </w:r>
      <w:r>
        <w:t xml:space="preserve"> </w:t>
      </w:r>
    </w:p>
    <w:p w14:paraId="5C14ED56" w14:textId="07FE314D" w:rsidR="00E94AD1" w:rsidRDefault="00AC2971" w:rsidP="00E94AD1">
      <w:pPr>
        <w:jc w:val="both"/>
      </w:pPr>
      <w:r>
        <w:t>“</w:t>
      </w:r>
      <w:proofErr w:type="spellStart"/>
      <w:r w:rsidR="00E94AD1">
        <w:t>GlaucoTech</w:t>
      </w:r>
      <w:proofErr w:type="spellEnd"/>
      <w:r>
        <w:t>”</w:t>
      </w:r>
      <w:r w:rsidR="00E94AD1">
        <w:t xml:space="preserve">, es un producto que se pretende comercializar solo, no perteneciendo ni siendo un accesorio de otro producto comercializado, por lo que no podemos definir nuestro producto como accesorio o componente. Por otro lado, nuestro software analiza imágenes adquiridas mediante mecanismos no invasivos, ni es necesaria la utilización de muestras provenientes del cuerpo humano, por lo que tampoco podemos considerarlo un producto </w:t>
      </w:r>
      <w:r w:rsidR="00E94AD1" w:rsidRPr="00DF5F71">
        <w:rPr>
          <w:i/>
          <w:iCs/>
        </w:rPr>
        <w:t>In Vitro</w:t>
      </w:r>
      <w:r w:rsidR="00E94AD1">
        <w:t>.</w:t>
      </w:r>
    </w:p>
    <w:p w14:paraId="684E842A" w14:textId="64CAF65C" w:rsidR="000C0853" w:rsidRDefault="000666D4" w:rsidP="00E94AD1">
      <w:pPr>
        <w:jc w:val="both"/>
      </w:pPr>
      <w:r>
        <w:t>Nuestro</w:t>
      </w:r>
      <w:r w:rsidR="008050AF">
        <w:t xml:space="preserve"> producto</w:t>
      </w:r>
      <w:r>
        <w:t>,</w:t>
      </w:r>
      <w:r w:rsidR="00A66DDB">
        <w:t xml:space="preserve"> además de recoger la información</w:t>
      </w:r>
      <w:r w:rsidR="000C0853">
        <w:t>, realiza un exhaustivo filtrado de imágenes y procesamiento de estas</w:t>
      </w:r>
      <w:r w:rsidR="00924078">
        <w:t xml:space="preserve"> consiguiendo así imágenes que puedan darnos información relevante sobre </w:t>
      </w:r>
      <w:r w:rsidR="005767F0">
        <w:t>el estado del ojo</w:t>
      </w:r>
      <w:r w:rsidR="006C0695">
        <w:t>,</w:t>
      </w:r>
      <w:r w:rsidR="00522DFF">
        <w:t xml:space="preserve"> </w:t>
      </w:r>
      <w:r w:rsidR="0035739E">
        <w:t>ayudando</w:t>
      </w:r>
      <w:r w:rsidR="00521F39">
        <w:t xml:space="preserve"> así </w:t>
      </w:r>
      <w:r w:rsidR="00D756DE">
        <w:t xml:space="preserve">a obtener </w:t>
      </w:r>
      <w:r w:rsidR="00521F39">
        <w:t>un diagnóstico mucho más</w:t>
      </w:r>
      <w:r w:rsidR="008A1E50">
        <w:t xml:space="preserve"> </w:t>
      </w:r>
      <w:r w:rsidR="00680604">
        <w:t xml:space="preserve">rápido, </w:t>
      </w:r>
      <w:r w:rsidR="008A1E50">
        <w:t>concreto y acertado para el paciente.</w:t>
      </w:r>
    </w:p>
    <w:p w14:paraId="29E1DC01" w14:textId="77777777" w:rsidR="00E94AD1" w:rsidRPr="005136E4" w:rsidRDefault="00E94AD1" w:rsidP="00E94AD1">
      <w:pPr>
        <w:jc w:val="both"/>
      </w:pPr>
      <w:r>
        <w:t>S</w:t>
      </w:r>
      <w:r w:rsidRPr="005136E4">
        <w:t xml:space="preserve">egún el Reglamento (UE) 745/2017, un producto sanitario es todo instrumento, dispositivo, equipo, programa informático, implante, reactivo, material u otro artículo destinado por el fabricante a ser utilizado en personas, por separado o en combinación, con alguno de los siguientes fines médicos específicos: </w:t>
      </w:r>
    </w:p>
    <w:p w14:paraId="58C1CB15" w14:textId="77777777" w:rsidR="00E94AD1" w:rsidRPr="005136E4" w:rsidRDefault="00E94AD1" w:rsidP="00E94AD1">
      <w:pPr>
        <w:pStyle w:val="Prrafodelista"/>
        <w:numPr>
          <w:ilvl w:val="0"/>
          <w:numId w:val="3"/>
        </w:numPr>
        <w:jc w:val="both"/>
      </w:pPr>
      <w:r w:rsidRPr="005136E4">
        <w:t>Diagnóstico, prevención, seguimiento, predicción, pronóstico, tratamiento o alivio de una enfermedad</w:t>
      </w:r>
    </w:p>
    <w:p w14:paraId="1D98D1BA" w14:textId="77777777" w:rsidR="00E94AD1" w:rsidRPr="005136E4" w:rsidRDefault="00E94AD1" w:rsidP="00E94AD1">
      <w:pPr>
        <w:pStyle w:val="Prrafodelista"/>
        <w:numPr>
          <w:ilvl w:val="0"/>
          <w:numId w:val="3"/>
        </w:numPr>
        <w:jc w:val="both"/>
      </w:pPr>
      <w:r w:rsidRPr="005136E4">
        <w:t>Diagnóstico, seguimiento, tratamiento, alivio o compensación de una lesión o de una discapacidad</w:t>
      </w:r>
    </w:p>
    <w:p w14:paraId="0AB29208" w14:textId="77777777" w:rsidR="00E94AD1" w:rsidRPr="005136E4" w:rsidRDefault="00E94AD1" w:rsidP="00E94AD1">
      <w:pPr>
        <w:pStyle w:val="Prrafodelista"/>
        <w:numPr>
          <w:ilvl w:val="0"/>
          <w:numId w:val="3"/>
        </w:numPr>
        <w:jc w:val="both"/>
      </w:pPr>
      <w:r w:rsidRPr="005136E4">
        <w:t>Investigación, sustitución o modificación de la anatomía o de un proceso o estado fisiológico o patológico</w:t>
      </w:r>
    </w:p>
    <w:p w14:paraId="7F98FEFD" w14:textId="77777777" w:rsidR="00E94AD1" w:rsidRPr="002E2374" w:rsidRDefault="00E94AD1" w:rsidP="00E94AD1">
      <w:pPr>
        <w:pStyle w:val="Prrafodelista"/>
        <w:numPr>
          <w:ilvl w:val="0"/>
          <w:numId w:val="3"/>
        </w:numPr>
        <w:jc w:val="both"/>
      </w:pPr>
      <w:r w:rsidRPr="002E2374">
        <w:t xml:space="preserve">Obtención de información mediante el examen in vitro de muestras procedentes del cuerpo humano, incluyendo donaciones de órganos, sangre y tejidos </w:t>
      </w:r>
    </w:p>
    <w:p w14:paraId="2B7B380E" w14:textId="77777777" w:rsidR="00E94AD1" w:rsidRDefault="00E94AD1" w:rsidP="00E94AD1">
      <w:pPr>
        <w:jc w:val="both"/>
      </w:pPr>
      <w:r w:rsidRPr="002E2374">
        <w:t>y que no ejerce su acción principal prevista en el interior o en la superficie del cuerpo humano por mecanismos farmacológicos, inmunológicos ni metabólicos, pero a cuya función puedan contribuir tales mecanismos.</w:t>
      </w:r>
    </w:p>
    <w:p w14:paraId="31224C93" w14:textId="24D69DCB" w:rsidR="00E94AD1" w:rsidRDefault="00E94AD1" w:rsidP="00E94AD1">
      <w:pPr>
        <w:jc w:val="both"/>
      </w:pPr>
      <w:r w:rsidRPr="00057AFC">
        <w:t>Sujeto a la definición</w:t>
      </w:r>
      <w:r w:rsidR="00251325">
        <w:t xml:space="preserve"> y</w:t>
      </w:r>
      <w:r w:rsidRPr="00057AFC">
        <w:t xml:space="preserve"> </w:t>
      </w:r>
      <w:r>
        <w:t xml:space="preserve">debido a que </w:t>
      </w:r>
      <w:r w:rsidR="00CD1FCE">
        <w:t>“</w:t>
      </w:r>
      <w:proofErr w:type="spellStart"/>
      <w:r>
        <w:t>GlaucoTech</w:t>
      </w:r>
      <w:proofErr w:type="spellEnd"/>
      <w:r w:rsidR="00CD1FCE">
        <w:t>”</w:t>
      </w:r>
      <w:r>
        <w:t xml:space="preserve"> es un programa informático el cual está destinado a ser utilizado por humanos con el objetivo de diagnosticar una enfermedad, además de realizar su función de forma física</w:t>
      </w:r>
      <w:r w:rsidR="00302722">
        <w:t xml:space="preserve"> </w:t>
      </w:r>
      <w:r>
        <w:t>(no es necesario el uso de ningún proceso metabólico, ni farmacológico para la obtención de la imagen), el producto se considera producto sanitario por sí mismo.</w:t>
      </w:r>
    </w:p>
    <w:p w14:paraId="0BE074EE" w14:textId="28681B46" w:rsidR="00E94AD1" w:rsidRDefault="008C0150" w:rsidP="00E94AD1">
      <w:pPr>
        <w:jc w:val="both"/>
      </w:pPr>
      <w:r>
        <w:t>Por otro lado,</w:t>
      </w:r>
      <w:r w:rsidR="00E94AD1">
        <w:t xml:space="preserve"> </w:t>
      </w:r>
      <w:r w:rsidR="00E94AD1" w:rsidRPr="005136E4">
        <w:t>el Reglamento (UE) 745/2017</w:t>
      </w:r>
      <w:r w:rsidR="00E94AD1">
        <w:t xml:space="preserve"> también dice que “todos l</w:t>
      </w:r>
      <w:r w:rsidR="00E94AD1" w:rsidRPr="001C1822">
        <w:t>os programas informáticos también se considerarán dispositivos activos</w:t>
      </w:r>
      <w:r w:rsidR="00E94AD1">
        <w:t xml:space="preserve">”, </w:t>
      </w:r>
      <w:r w:rsidR="00CD1FCE">
        <w:t>“</w:t>
      </w:r>
      <w:proofErr w:type="spellStart"/>
      <w:r w:rsidR="00E94AD1">
        <w:t>GlaucoTech</w:t>
      </w:r>
      <w:proofErr w:type="spellEnd"/>
      <w:r w:rsidR="00CD1FCE">
        <w:t>”</w:t>
      </w:r>
      <w:r w:rsidR="00E94AD1">
        <w:t xml:space="preserve"> es </w:t>
      </w:r>
      <w:r w:rsidR="0059775C">
        <w:t>por ello</w:t>
      </w:r>
      <w:r w:rsidR="00E94AD1">
        <w:t xml:space="preserve"> un producto sanitario activo.</w:t>
      </w:r>
    </w:p>
    <w:p w14:paraId="18108264" w14:textId="03A8CCBD" w:rsidR="00ED4A27" w:rsidRDefault="008C0150" w:rsidP="00A22E35">
      <w:pPr>
        <w:jc w:val="both"/>
      </w:pPr>
      <w:r>
        <w:lastRenderedPageBreak/>
        <w:t>Teniendo todos estos factores en cuenta</w:t>
      </w:r>
      <w:r w:rsidR="00ED1A1D">
        <w:t xml:space="preserve"> y</w:t>
      </w:r>
      <w:r w:rsidR="00D60A63">
        <w:t xml:space="preserve"> </w:t>
      </w:r>
      <w:r w:rsidR="0076104B">
        <w:t xml:space="preserve">que </w:t>
      </w:r>
      <w:r w:rsidR="00ED1A1D">
        <w:t>el</w:t>
      </w:r>
      <w:r w:rsidR="001C6350">
        <w:t xml:space="preserve"> R</w:t>
      </w:r>
      <w:r w:rsidR="00ED1A1D">
        <w:t>eglamento</w:t>
      </w:r>
      <w:r w:rsidR="001C6350">
        <w:t xml:space="preserve"> </w:t>
      </w:r>
      <w:r w:rsidR="001C6350" w:rsidRPr="005136E4">
        <w:t>(UE) 745/2017</w:t>
      </w:r>
      <w:r w:rsidR="001C6350">
        <w:t xml:space="preserve"> </w:t>
      </w:r>
      <w:r w:rsidR="00ED1A1D">
        <w:t xml:space="preserve">define </w:t>
      </w:r>
      <w:r w:rsidR="001C6350">
        <w:t>un MDSW como,</w:t>
      </w:r>
      <w:r w:rsidR="00A22E35">
        <w:t xml:space="preserve"> software destinado a ser utilizado, solo o en combinación, para un fin cómo se especifica en la definición de "producto sanitario" del Reglamento sobre productos sanitarios o del Reglamento sobre productos sanitarios para diagnóstico in vitro</w:t>
      </w:r>
      <w:r w:rsidR="0075040D">
        <w:t xml:space="preserve">, podemos definir nuestro producto </w:t>
      </w:r>
      <w:r w:rsidR="00ED1A1D">
        <w:t>como un producto sanitario software</w:t>
      </w:r>
      <w:r w:rsidR="005C3E41">
        <w:t xml:space="preserve"> </w:t>
      </w:r>
      <w:r w:rsidR="00ED1A1D">
        <w:t>(MDSW</w:t>
      </w:r>
      <w:r w:rsidR="00ED4A27">
        <w:t>).</w:t>
      </w:r>
    </w:p>
    <w:p w14:paraId="412BE04A" w14:textId="77777777" w:rsidR="008C0150" w:rsidRDefault="008C0150" w:rsidP="00E94AD1">
      <w:pPr>
        <w:jc w:val="both"/>
      </w:pPr>
    </w:p>
    <w:p w14:paraId="539171E5" w14:textId="77777777" w:rsidR="003976F8" w:rsidRDefault="003976F8" w:rsidP="00E94AD1">
      <w:pPr>
        <w:jc w:val="both"/>
      </w:pPr>
    </w:p>
    <w:p w14:paraId="70B19C87" w14:textId="01497D94" w:rsidR="00A479B6" w:rsidRDefault="00000000" w:rsidP="006A6578">
      <w:pPr>
        <w:pStyle w:val="Ttulo2"/>
        <w:rPr>
          <w:rStyle w:val="Hipervnculo"/>
          <w:color w:val="0F4761" w:themeColor="accent1" w:themeShade="BF"/>
          <w:u w:val="none"/>
        </w:rPr>
      </w:pPr>
      <w:hyperlink w:anchor="_Toc161226537" w:history="1">
        <w:bookmarkStart w:id="10" w:name="_Toc167695530"/>
        <w:r w:rsidR="00A479B6" w:rsidRPr="006A6578">
          <w:rPr>
            <w:rStyle w:val="Hipervnculo"/>
            <w:color w:val="0F4761" w:themeColor="accent1" w:themeShade="BF"/>
            <w:u w:val="none"/>
          </w:rPr>
          <w:t>f) Regla de clasificación</w:t>
        </w:r>
        <w:bookmarkEnd w:id="10"/>
      </w:hyperlink>
    </w:p>
    <w:p w14:paraId="6A15385B" w14:textId="06A50E41" w:rsidR="00B70AE1" w:rsidRDefault="006E569C" w:rsidP="00EA0D65">
      <w:pPr>
        <w:jc w:val="both"/>
        <w:sectPr w:rsidR="00B70AE1" w:rsidSect="009E5667">
          <w:headerReference w:type="default" r:id="rId12"/>
          <w:footerReference w:type="default" r:id="rId13"/>
          <w:pgSz w:w="11906" w:h="16838"/>
          <w:pgMar w:top="1417" w:right="1701" w:bottom="1417" w:left="1701" w:header="708" w:footer="708" w:gutter="0"/>
          <w:cols w:space="708"/>
          <w:docGrid w:linePitch="360"/>
        </w:sectPr>
      </w:pPr>
      <w:r>
        <w:t xml:space="preserve">En cuanto a las reglas de clasificación del Anexo VII del Reglamento (UE)745/2017, </w:t>
      </w:r>
      <w:r w:rsidR="00373357">
        <w:t>“</w:t>
      </w:r>
      <w:proofErr w:type="spellStart"/>
      <w:r w:rsidR="00E25A3C">
        <w:t>GlaucoTech</w:t>
      </w:r>
      <w:proofErr w:type="spellEnd"/>
      <w:r w:rsidR="00373357">
        <w:t>”</w:t>
      </w:r>
      <w:r w:rsidR="00ED6243">
        <w:t>, que es el objeto de esta</w:t>
      </w:r>
      <w:r w:rsidR="00E25A3C">
        <w:t xml:space="preserve"> </w:t>
      </w:r>
      <w:r w:rsidR="005955F4">
        <w:t>documentación técnica</w:t>
      </w:r>
      <w:r w:rsidR="00CD7BA0">
        <w:t xml:space="preserve">, </w:t>
      </w:r>
      <w:r w:rsidR="00952365">
        <w:t xml:space="preserve">comprende las siguientes </w:t>
      </w:r>
      <w:r w:rsidR="00E54D0A">
        <w:t>reglas, especificadas todas ellas en la siguiente tabla:</w:t>
      </w:r>
    </w:p>
    <w:p w14:paraId="074C85F0" w14:textId="64875A5C" w:rsidR="00AB4452" w:rsidRDefault="00AB4452" w:rsidP="00B70AE1"/>
    <w:p w14:paraId="65512608" w14:textId="77777777" w:rsidR="0027403F" w:rsidRDefault="0027403F" w:rsidP="00B70AE1"/>
    <w:p w14:paraId="6113D9C9" w14:textId="2881461A" w:rsidR="00D11F15" w:rsidRDefault="00D11F15" w:rsidP="00D11F15">
      <w:pPr>
        <w:pStyle w:val="Descripcin"/>
        <w:keepNext/>
        <w:jc w:val="center"/>
      </w:pPr>
      <w:bookmarkStart w:id="11" w:name="_Toc165544424"/>
      <w:r>
        <w:t xml:space="preserve">Tabla </w:t>
      </w:r>
      <w:r>
        <w:fldChar w:fldCharType="begin"/>
      </w:r>
      <w:r>
        <w:instrText xml:space="preserve"> SEQ Tabla \* ARABIC </w:instrText>
      </w:r>
      <w:r>
        <w:fldChar w:fldCharType="separate"/>
      </w:r>
      <w:r w:rsidR="004520B5">
        <w:rPr>
          <w:noProof/>
        </w:rPr>
        <w:t>3</w:t>
      </w:r>
      <w:r>
        <w:fldChar w:fldCharType="end"/>
      </w:r>
      <w:r>
        <w:t>:</w:t>
      </w:r>
      <w:r w:rsidRPr="00887DBE">
        <w:t>Reglas de clasificación</w:t>
      </w:r>
      <w:bookmarkEnd w:id="11"/>
    </w:p>
    <w:tbl>
      <w:tblPr>
        <w:tblStyle w:val="Tablaconcuadrcula"/>
        <w:tblW w:w="15876" w:type="dxa"/>
        <w:tblInd w:w="-1139" w:type="dxa"/>
        <w:tblLook w:val="04A0" w:firstRow="1" w:lastRow="0" w:firstColumn="1" w:lastColumn="0" w:noHBand="0" w:noVBand="1"/>
      </w:tblPr>
      <w:tblGrid>
        <w:gridCol w:w="8505"/>
        <w:gridCol w:w="7371"/>
      </w:tblGrid>
      <w:tr w:rsidR="00A26E65" w:rsidRPr="00786D6A" w14:paraId="124C7AB0" w14:textId="77777777" w:rsidTr="00BD7DAE">
        <w:tc>
          <w:tcPr>
            <w:tcW w:w="15876" w:type="dxa"/>
            <w:gridSpan w:val="2"/>
          </w:tcPr>
          <w:p w14:paraId="23230A3D" w14:textId="77777777" w:rsidR="00A26E65" w:rsidRPr="00D005CE" w:rsidRDefault="00A26E65" w:rsidP="00BD7DAE">
            <w:pPr>
              <w:jc w:val="center"/>
              <w:rPr>
                <w:rFonts w:ascii="Calibri" w:hAnsi="Calibri" w:cs="Calibri"/>
              </w:rPr>
            </w:pPr>
            <w:r w:rsidRPr="00D005CE">
              <w:rPr>
                <w:rFonts w:ascii="Calibri" w:hAnsi="Calibri" w:cs="Calibri"/>
              </w:rPr>
              <w:t>Justificación reglas de clasificación</w:t>
            </w:r>
          </w:p>
        </w:tc>
      </w:tr>
      <w:tr w:rsidR="00A26E65" w:rsidRPr="00786D6A" w14:paraId="043856A0" w14:textId="77777777" w:rsidTr="00BD7DAE">
        <w:tc>
          <w:tcPr>
            <w:tcW w:w="8505" w:type="dxa"/>
          </w:tcPr>
          <w:p w14:paraId="1B0B7214" w14:textId="77777777" w:rsidR="00A26E65" w:rsidRPr="00D005CE" w:rsidRDefault="00A26E65" w:rsidP="00BD7DAE">
            <w:pPr>
              <w:jc w:val="center"/>
              <w:rPr>
                <w:rFonts w:ascii="Calibri" w:hAnsi="Calibri" w:cs="Calibri"/>
              </w:rPr>
            </w:pPr>
            <w:r w:rsidRPr="00D005CE">
              <w:rPr>
                <w:rFonts w:ascii="Calibri" w:hAnsi="Calibri" w:cs="Calibri"/>
              </w:rPr>
              <w:t>Reglas</w:t>
            </w:r>
          </w:p>
        </w:tc>
        <w:tc>
          <w:tcPr>
            <w:tcW w:w="7371" w:type="dxa"/>
          </w:tcPr>
          <w:p w14:paraId="21242F53" w14:textId="77777777" w:rsidR="00A26E65" w:rsidRPr="00D005CE" w:rsidRDefault="00A26E65" w:rsidP="00BD7DAE">
            <w:pPr>
              <w:jc w:val="center"/>
              <w:rPr>
                <w:rFonts w:ascii="Calibri" w:hAnsi="Calibri" w:cs="Calibri"/>
              </w:rPr>
            </w:pPr>
            <w:r w:rsidRPr="00D005CE">
              <w:rPr>
                <w:rFonts w:ascii="Calibri" w:hAnsi="Calibri" w:cs="Calibri"/>
              </w:rPr>
              <w:t>Justificación</w:t>
            </w:r>
          </w:p>
        </w:tc>
      </w:tr>
      <w:tr w:rsidR="00A26E65" w:rsidRPr="00786D6A" w14:paraId="7CDDED98" w14:textId="77777777" w:rsidTr="00BD7DAE">
        <w:tc>
          <w:tcPr>
            <w:tcW w:w="15876" w:type="dxa"/>
            <w:gridSpan w:val="2"/>
          </w:tcPr>
          <w:p w14:paraId="005FF8F1" w14:textId="77777777" w:rsidR="00A26E65" w:rsidRPr="00D005CE" w:rsidRDefault="00A26E65" w:rsidP="00BD7DAE">
            <w:pPr>
              <w:rPr>
                <w:rFonts w:ascii="Calibri" w:hAnsi="Calibri" w:cs="Calibri"/>
                <w:b/>
              </w:rPr>
            </w:pPr>
            <w:r w:rsidRPr="00D005CE">
              <w:rPr>
                <w:rFonts w:ascii="Calibri" w:hAnsi="Calibri" w:cs="Calibri"/>
                <w:b/>
              </w:rPr>
              <w:t xml:space="preserve">Productos no invasivos </w:t>
            </w:r>
          </w:p>
        </w:tc>
      </w:tr>
      <w:tr w:rsidR="00A26E65" w:rsidRPr="00370380" w14:paraId="5E0A84F8" w14:textId="77777777" w:rsidTr="00BD7DAE">
        <w:tc>
          <w:tcPr>
            <w:tcW w:w="8505" w:type="dxa"/>
          </w:tcPr>
          <w:p w14:paraId="68F0DB53" w14:textId="77777777" w:rsidR="00A26E65" w:rsidRPr="004746AE" w:rsidRDefault="00A26E65" w:rsidP="00370380">
            <w:pPr>
              <w:jc w:val="both"/>
              <w:rPr>
                <w:rFonts w:cs="Calibri"/>
                <w:b/>
                <w:bCs/>
              </w:rPr>
            </w:pPr>
            <w:r w:rsidRPr="004746AE">
              <w:rPr>
                <w:rFonts w:cs="Calibri"/>
                <w:b/>
                <w:bCs/>
              </w:rPr>
              <w:t>Regla 1</w:t>
            </w:r>
          </w:p>
          <w:p w14:paraId="7B1AF829" w14:textId="77777777" w:rsidR="00A26E65" w:rsidRPr="00370380" w:rsidRDefault="00A26E65" w:rsidP="00370380">
            <w:pPr>
              <w:jc w:val="both"/>
              <w:rPr>
                <w:rFonts w:cs="Calibri"/>
              </w:rPr>
            </w:pPr>
            <w:r w:rsidRPr="00370380">
              <w:rPr>
                <w:rFonts w:cs="Calibri"/>
              </w:rPr>
              <w:t>Todos los productos no invasivos se clasifican en la clase I, salvo que sea aplicable alguna de las reglas siguientes</w:t>
            </w:r>
          </w:p>
        </w:tc>
        <w:tc>
          <w:tcPr>
            <w:tcW w:w="7371" w:type="dxa"/>
            <w:vAlign w:val="center"/>
          </w:tcPr>
          <w:p w14:paraId="54AF2425" w14:textId="30ABEB34" w:rsidR="00A26E65" w:rsidRPr="00370380" w:rsidRDefault="00CE735F" w:rsidP="00370380">
            <w:pPr>
              <w:jc w:val="both"/>
              <w:rPr>
                <w:rFonts w:cs="Calibri"/>
              </w:rPr>
            </w:pPr>
            <w:r>
              <w:rPr>
                <w:rFonts w:cs="Calibri"/>
              </w:rPr>
              <w:t>A</w:t>
            </w:r>
            <w:r w:rsidR="00A26E65" w:rsidRPr="00370380">
              <w:rPr>
                <w:rFonts w:cs="Calibri"/>
              </w:rPr>
              <w:t>plica</w:t>
            </w:r>
            <w:r w:rsidR="001A3DDD">
              <w:rPr>
                <w:rFonts w:cs="Calibri"/>
              </w:rPr>
              <w:t>,</w:t>
            </w:r>
            <w:r w:rsidR="00A26E65" w:rsidRPr="00370380">
              <w:rPr>
                <w:rFonts w:cs="Calibri"/>
              </w:rPr>
              <w:t xml:space="preserve"> ya que</w:t>
            </w:r>
            <w:r w:rsidR="004A0FA1">
              <w:rPr>
                <w:rFonts w:cs="Calibri"/>
              </w:rPr>
              <w:t xml:space="preserve"> no</w:t>
            </w:r>
            <w:r w:rsidR="00A26E65" w:rsidRPr="00370380">
              <w:rPr>
                <w:rFonts w:cs="Calibri"/>
              </w:rPr>
              <w:t xml:space="preserve"> entra en contacto con el paciente y</w:t>
            </w:r>
            <w:r w:rsidR="00C35E95">
              <w:rPr>
                <w:rFonts w:cs="Calibri"/>
              </w:rPr>
              <w:t xml:space="preserve"> no</w:t>
            </w:r>
            <w:r w:rsidR="00A26E65" w:rsidRPr="00370380">
              <w:rPr>
                <w:rFonts w:cs="Calibri"/>
              </w:rPr>
              <w:t xml:space="preserve"> es invasivo</w:t>
            </w:r>
          </w:p>
        </w:tc>
      </w:tr>
      <w:tr w:rsidR="00A26E65" w:rsidRPr="00370380" w14:paraId="581F979E" w14:textId="77777777" w:rsidTr="00BD7DAE">
        <w:tc>
          <w:tcPr>
            <w:tcW w:w="8505" w:type="dxa"/>
          </w:tcPr>
          <w:p w14:paraId="549BFCA7" w14:textId="77777777" w:rsidR="00A26E65" w:rsidRPr="004746AE" w:rsidRDefault="00A26E65" w:rsidP="00370380">
            <w:pPr>
              <w:jc w:val="both"/>
              <w:rPr>
                <w:rFonts w:cs="Calibri"/>
                <w:b/>
                <w:bCs/>
              </w:rPr>
            </w:pPr>
            <w:r w:rsidRPr="004746AE">
              <w:rPr>
                <w:rFonts w:cs="Calibri"/>
                <w:b/>
                <w:bCs/>
              </w:rPr>
              <w:t>Regla 2</w:t>
            </w:r>
          </w:p>
          <w:p w14:paraId="7F387558" w14:textId="77777777" w:rsidR="00A26E65" w:rsidRPr="00370380" w:rsidRDefault="00A26E65" w:rsidP="00370380">
            <w:pPr>
              <w:jc w:val="both"/>
              <w:rPr>
                <w:rFonts w:cs="Calibri"/>
              </w:rPr>
            </w:pPr>
            <w:r w:rsidRPr="00370380">
              <w:rPr>
                <w:rFonts w:cs="Calibri"/>
              </w:rPr>
              <w:t>Todos los productos no invasivos destinados a la conducción o almacenamiento de sangre, líquidos, células</w:t>
            </w:r>
          </w:p>
          <w:p w14:paraId="34B0880B" w14:textId="4DF719C9" w:rsidR="00A26E65" w:rsidRPr="00370380" w:rsidRDefault="00A26E65" w:rsidP="00370380">
            <w:pPr>
              <w:jc w:val="both"/>
              <w:rPr>
                <w:rFonts w:cs="Calibri"/>
              </w:rPr>
            </w:pPr>
            <w:r w:rsidRPr="00370380">
              <w:rPr>
                <w:rFonts w:cs="Calibri"/>
              </w:rPr>
              <w:t>o tejidos corporales, líquidos o gases destinados a una perfusión, administración o introducción en el cuerpo se</w:t>
            </w:r>
            <w:r w:rsidR="002B3128">
              <w:rPr>
                <w:rFonts w:cs="Calibri"/>
              </w:rPr>
              <w:t xml:space="preserve"> </w:t>
            </w:r>
            <w:r w:rsidRPr="00370380">
              <w:rPr>
                <w:rFonts w:cs="Calibri"/>
              </w:rPr>
              <w:t xml:space="preserve">clasifican en la clase </w:t>
            </w:r>
            <w:proofErr w:type="spellStart"/>
            <w:r w:rsidRPr="00370380">
              <w:rPr>
                <w:rFonts w:cs="Calibri"/>
              </w:rPr>
              <w:t>IIa</w:t>
            </w:r>
            <w:proofErr w:type="spellEnd"/>
            <w:r w:rsidRPr="00370380">
              <w:rPr>
                <w:rFonts w:cs="Calibri"/>
              </w:rPr>
              <w:t>:</w:t>
            </w:r>
          </w:p>
          <w:p w14:paraId="735FE210" w14:textId="77777777" w:rsidR="00A26E65" w:rsidRPr="00370380" w:rsidRDefault="00A26E65" w:rsidP="00370380">
            <w:pPr>
              <w:jc w:val="both"/>
              <w:rPr>
                <w:rFonts w:cs="Calibri"/>
              </w:rPr>
            </w:pPr>
            <w:r w:rsidRPr="00370380">
              <w:rPr>
                <w:rFonts w:cs="Calibri"/>
              </w:rPr>
              <w:t xml:space="preserve">— si pueden conectarse a un producto activo de la clase </w:t>
            </w:r>
            <w:proofErr w:type="spellStart"/>
            <w:r w:rsidRPr="00370380">
              <w:rPr>
                <w:rFonts w:cs="Calibri"/>
              </w:rPr>
              <w:t>IIa</w:t>
            </w:r>
            <w:proofErr w:type="spellEnd"/>
            <w:r w:rsidRPr="00370380">
              <w:rPr>
                <w:rFonts w:cs="Calibri"/>
              </w:rPr>
              <w:t xml:space="preserve">, </w:t>
            </w:r>
            <w:proofErr w:type="spellStart"/>
            <w:r w:rsidRPr="00370380">
              <w:rPr>
                <w:rFonts w:cs="Calibri"/>
              </w:rPr>
              <w:t>IIb</w:t>
            </w:r>
            <w:proofErr w:type="spellEnd"/>
            <w:r w:rsidRPr="00370380">
              <w:rPr>
                <w:rFonts w:cs="Calibri"/>
              </w:rPr>
              <w:t xml:space="preserve"> o III; o</w:t>
            </w:r>
          </w:p>
          <w:p w14:paraId="239CB30A" w14:textId="021EF9B0" w:rsidR="00A26E65" w:rsidRPr="00370380" w:rsidRDefault="00A26E65" w:rsidP="009513EB">
            <w:pPr>
              <w:jc w:val="both"/>
              <w:rPr>
                <w:rFonts w:cs="Calibri"/>
              </w:rPr>
            </w:pPr>
            <w:r w:rsidRPr="00370380">
              <w:rPr>
                <w:rFonts w:cs="Calibri"/>
              </w:rPr>
              <w:t>— si están destinados a ser utilizados para la conducción o el almacenamiento de sangre u otros líquidos</w:t>
            </w:r>
            <w:r w:rsidR="009513EB">
              <w:rPr>
                <w:rFonts w:cs="Calibri"/>
              </w:rPr>
              <w:t xml:space="preserve"> </w:t>
            </w:r>
            <w:r w:rsidRPr="00370380">
              <w:rPr>
                <w:rFonts w:cs="Calibri"/>
              </w:rPr>
              <w:t>corporales o para el almacenamiento de órganos, partes de órganos o células y tejidos corporales, a excepción</w:t>
            </w:r>
            <w:r w:rsidR="009513EB">
              <w:rPr>
                <w:rFonts w:cs="Calibri"/>
              </w:rPr>
              <w:t xml:space="preserve"> </w:t>
            </w:r>
            <w:r w:rsidRPr="00370380">
              <w:rPr>
                <w:rFonts w:cs="Calibri"/>
              </w:rPr>
              <w:t xml:space="preserve">de las bolsas de sangre que se clasifican en la clase </w:t>
            </w:r>
            <w:proofErr w:type="spellStart"/>
            <w:r w:rsidRPr="00370380">
              <w:rPr>
                <w:rFonts w:cs="Calibri"/>
              </w:rPr>
              <w:t>IIb</w:t>
            </w:r>
            <w:proofErr w:type="spellEnd"/>
            <w:r w:rsidRPr="00370380">
              <w:rPr>
                <w:rFonts w:cs="Calibri"/>
              </w:rPr>
              <w:t>.</w:t>
            </w:r>
          </w:p>
          <w:p w14:paraId="4D8D50E3" w14:textId="77777777" w:rsidR="00A26E65" w:rsidRPr="00370380" w:rsidRDefault="00A26E65" w:rsidP="00370380">
            <w:pPr>
              <w:jc w:val="both"/>
              <w:rPr>
                <w:rFonts w:cs="Calibri"/>
              </w:rPr>
            </w:pPr>
            <w:r w:rsidRPr="00370380">
              <w:rPr>
                <w:rFonts w:cs="Calibri"/>
              </w:rPr>
              <w:t>En todos los demás casos tales productos se clasifican en la clase I.</w:t>
            </w:r>
          </w:p>
        </w:tc>
        <w:tc>
          <w:tcPr>
            <w:tcW w:w="7371" w:type="dxa"/>
            <w:vAlign w:val="center"/>
          </w:tcPr>
          <w:p w14:paraId="4164EE87" w14:textId="1B3DE5F7" w:rsidR="00A26E65" w:rsidRPr="00370380" w:rsidRDefault="00A26E65" w:rsidP="00370380">
            <w:pPr>
              <w:jc w:val="both"/>
              <w:rPr>
                <w:rFonts w:cs="Calibri"/>
              </w:rPr>
            </w:pPr>
            <w:r w:rsidRPr="00370380">
              <w:rPr>
                <w:rFonts w:cs="Calibri"/>
              </w:rPr>
              <w:t>No es aplicable</w:t>
            </w:r>
            <w:r w:rsidR="001A3DDD">
              <w:rPr>
                <w:rFonts w:cs="Calibri"/>
              </w:rPr>
              <w:t>,</w:t>
            </w:r>
            <w:r w:rsidRPr="00370380">
              <w:rPr>
                <w:rFonts w:cs="Calibri"/>
              </w:rPr>
              <w:t xml:space="preserve"> ya que </w:t>
            </w:r>
            <w:r w:rsidR="0006437F">
              <w:rPr>
                <w:rFonts w:cs="Calibri"/>
              </w:rPr>
              <w:t xml:space="preserve">no almacenan </w:t>
            </w:r>
            <w:r w:rsidR="001A3DDD">
              <w:rPr>
                <w:rFonts w:cs="Calibri"/>
              </w:rPr>
              <w:t>ni conducen ninguna sustancia.</w:t>
            </w:r>
          </w:p>
        </w:tc>
      </w:tr>
      <w:tr w:rsidR="00A26E65" w:rsidRPr="00370380" w14:paraId="4717257B" w14:textId="77777777" w:rsidTr="00BD7DAE">
        <w:tc>
          <w:tcPr>
            <w:tcW w:w="8505" w:type="dxa"/>
          </w:tcPr>
          <w:p w14:paraId="4F087BCA" w14:textId="77777777" w:rsidR="00A26E65" w:rsidRPr="004746AE" w:rsidRDefault="00A26E65" w:rsidP="00370380">
            <w:pPr>
              <w:jc w:val="both"/>
              <w:rPr>
                <w:rFonts w:cs="Calibri"/>
                <w:b/>
                <w:bCs/>
              </w:rPr>
            </w:pPr>
            <w:r w:rsidRPr="004746AE">
              <w:rPr>
                <w:rFonts w:cs="Calibri"/>
                <w:b/>
                <w:bCs/>
              </w:rPr>
              <w:t>Regla 3</w:t>
            </w:r>
          </w:p>
          <w:p w14:paraId="7811EE66" w14:textId="007BC77A" w:rsidR="00A26E65" w:rsidRPr="00370380" w:rsidRDefault="00A26E65" w:rsidP="00370380">
            <w:pPr>
              <w:jc w:val="both"/>
              <w:rPr>
                <w:rFonts w:cs="Calibri"/>
              </w:rPr>
            </w:pPr>
            <w:r w:rsidRPr="00370380">
              <w:rPr>
                <w:rFonts w:cs="Calibri"/>
              </w:rPr>
              <w:t>Todos los productos no invasivos destinados a modificar la composición biológica o química de células o tejidos</w:t>
            </w:r>
            <w:r w:rsidR="00AF5946">
              <w:rPr>
                <w:rFonts w:cs="Calibri"/>
              </w:rPr>
              <w:t xml:space="preserve"> </w:t>
            </w:r>
            <w:r w:rsidRPr="00370380">
              <w:rPr>
                <w:rFonts w:cs="Calibri"/>
              </w:rPr>
              <w:t>humanos, de la sangre, de otros líquidos corporales o de otros líquidos destinados a implantarse o administrarse</w:t>
            </w:r>
            <w:r w:rsidR="007479C9">
              <w:rPr>
                <w:rFonts w:cs="Calibri"/>
              </w:rPr>
              <w:t xml:space="preserve"> </w:t>
            </w:r>
            <w:r w:rsidRPr="00370380">
              <w:rPr>
                <w:rFonts w:cs="Calibri"/>
              </w:rPr>
              <w:t xml:space="preserve">en el cuerpo se clasifican en la clase </w:t>
            </w:r>
            <w:proofErr w:type="spellStart"/>
            <w:r w:rsidRPr="00370380">
              <w:rPr>
                <w:rFonts w:cs="Calibri"/>
              </w:rPr>
              <w:t>IIb</w:t>
            </w:r>
            <w:proofErr w:type="spellEnd"/>
            <w:r w:rsidRPr="00370380">
              <w:rPr>
                <w:rFonts w:cs="Calibri"/>
              </w:rPr>
              <w:t>, salvo si el tratamiento para el que el producto se usa consiste en</w:t>
            </w:r>
            <w:r w:rsidR="005941D7">
              <w:rPr>
                <w:rFonts w:cs="Calibri"/>
              </w:rPr>
              <w:t xml:space="preserve"> </w:t>
            </w:r>
            <w:r w:rsidRPr="00370380">
              <w:rPr>
                <w:rFonts w:cs="Calibri"/>
              </w:rPr>
              <w:t xml:space="preserve">filtración, centrifugación o intercambios de gases o de calor, en cuyo caso se clasifican en la clase </w:t>
            </w:r>
            <w:proofErr w:type="spellStart"/>
            <w:r w:rsidRPr="00370380">
              <w:rPr>
                <w:rFonts w:cs="Calibri"/>
              </w:rPr>
              <w:t>IIa</w:t>
            </w:r>
            <w:proofErr w:type="spellEnd"/>
            <w:r w:rsidRPr="00370380">
              <w:rPr>
                <w:rFonts w:cs="Calibri"/>
              </w:rPr>
              <w:t>.</w:t>
            </w:r>
          </w:p>
          <w:p w14:paraId="4E9EB664" w14:textId="3DA2B092" w:rsidR="00A26E65" w:rsidRPr="00370380" w:rsidRDefault="00A26E65" w:rsidP="00BA09E1">
            <w:pPr>
              <w:jc w:val="both"/>
              <w:rPr>
                <w:rFonts w:cs="Calibri"/>
              </w:rPr>
            </w:pPr>
            <w:r w:rsidRPr="00370380">
              <w:rPr>
                <w:rFonts w:cs="Calibri"/>
              </w:rPr>
              <w:t>Todos los productos no invasivos consistentes en una sustancia o mezcla de sustancias destinada a ser usada in</w:t>
            </w:r>
            <w:r w:rsidR="00BA09E1">
              <w:rPr>
                <w:rFonts w:cs="Calibri"/>
              </w:rPr>
              <w:t xml:space="preserve"> </w:t>
            </w:r>
            <w:r w:rsidRPr="00370380">
              <w:rPr>
                <w:rFonts w:cs="Calibri"/>
              </w:rPr>
              <w:t xml:space="preserve">vitro en contacto directo con células, tejidos u órganos extraídos </w:t>
            </w:r>
            <w:r w:rsidRPr="00370380">
              <w:rPr>
                <w:rFonts w:cs="Calibri"/>
              </w:rPr>
              <w:lastRenderedPageBreak/>
              <w:t>del cuerpo humano o usados in vitro con</w:t>
            </w:r>
            <w:r w:rsidR="00BA09E1">
              <w:rPr>
                <w:rFonts w:cs="Calibri"/>
              </w:rPr>
              <w:t xml:space="preserve"> </w:t>
            </w:r>
            <w:r w:rsidRPr="00370380">
              <w:rPr>
                <w:rFonts w:cs="Calibri"/>
              </w:rPr>
              <w:t>embriones humanos antes de su implantación o administración en el cuerpo se clasifican en la clase III.</w:t>
            </w:r>
          </w:p>
        </w:tc>
        <w:tc>
          <w:tcPr>
            <w:tcW w:w="7371" w:type="dxa"/>
            <w:vAlign w:val="center"/>
          </w:tcPr>
          <w:p w14:paraId="39C7F538" w14:textId="44094E67" w:rsidR="00A26E65" w:rsidRPr="00370380" w:rsidRDefault="00A26E65" w:rsidP="00370380">
            <w:pPr>
              <w:jc w:val="both"/>
              <w:rPr>
                <w:rFonts w:cs="Calibri"/>
              </w:rPr>
            </w:pPr>
            <w:r w:rsidRPr="00370380">
              <w:rPr>
                <w:rFonts w:cs="Calibri"/>
              </w:rPr>
              <w:lastRenderedPageBreak/>
              <w:t xml:space="preserve">No es </w:t>
            </w:r>
            <w:r w:rsidR="001A3DDD">
              <w:rPr>
                <w:rFonts w:cs="Calibri"/>
              </w:rPr>
              <w:t>aplicable</w:t>
            </w:r>
            <w:r w:rsidRPr="00370380">
              <w:rPr>
                <w:rFonts w:cs="Calibri"/>
              </w:rPr>
              <w:t xml:space="preserve">, el producto </w:t>
            </w:r>
            <w:r w:rsidR="001A3DDD" w:rsidRPr="00370380">
              <w:rPr>
                <w:rFonts w:cs="Calibri"/>
              </w:rPr>
              <w:t>no</w:t>
            </w:r>
            <w:r w:rsidRPr="00370380">
              <w:rPr>
                <w:rFonts w:cs="Calibri"/>
              </w:rPr>
              <w:t xml:space="preserve"> modifica la </w:t>
            </w:r>
            <w:r w:rsidR="001A3DDD" w:rsidRPr="00370380">
              <w:rPr>
                <w:rFonts w:cs="Calibri"/>
              </w:rPr>
              <w:t>composición</w:t>
            </w:r>
            <w:r w:rsidRPr="00370380">
              <w:rPr>
                <w:rFonts w:cs="Calibri"/>
              </w:rPr>
              <w:t xml:space="preserve"> biológica o química</w:t>
            </w:r>
          </w:p>
        </w:tc>
      </w:tr>
      <w:tr w:rsidR="00A26E65" w:rsidRPr="00370380" w14:paraId="2D419102" w14:textId="77777777" w:rsidTr="00BD7DAE">
        <w:tc>
          <w:tcPr>
            <w:tcW w:w="8505" w:type="dxa"/>
          </w:tcPr>
          <w:p w14:paraId="5E05CC1A" w14:textId="77777777" w:rsidR="00A26E65" w:rsidRPr="004746AE" w:rsidRDefault="00A26E65" w:rsidP="00370380">
            <w:pPr>
              <w:jc w:val="both"/>
              <w:rPr>
                <w:rFonts w:cs="Calibri"/>
                <w:b/>
                <w:bCs/>
              </w:rPr>
            </w:pPr>
            <w:r w:rsidRPr="004746AE">
              <w:rPr>
                <w:rFonts w:cs="Calibri"/>
                <w:b/>
                <w:bCs/>
              </w:rPr>
              <w:t>Regla 4</w:t>
            </w:r>
          </w:p>
          <w:p w14:paraId="1F73FB48" w14:textId="77777777" w:rsidR="00A26E65" w:rsidRPr="00370380" w:rsidRDefault="00A26E65" w:rsidP="00370380">
            <w:pPr>
              <w:jc w:val="both"/>
              <w:rPr>
                <w:rFonts w:cs="Calibri"/>
              </w:rPr>
            </w:pPr>
            <w:r w:rsidRPr="00370380">
              <w:rPr>
                <w:rFonts w:cs="Calibri"/>
              </w:rPr>
              <w:t>Todos los productos no invasivos que entren en contacto con la piel o la membrana mucosa lesionadas se clasifican:</w:t>
            </w:r>
          </w:p>
          <w:p w14:paraId="089A3D82" w14:textId="34E1ACB5" w:rsidR="00A26E65" w:rsidRPr="00370380" w:rsidRDefault="00A26E65" w:rsidP="00370380">
            <w:pPr>
              <w:jc w:val="both"/>
              <w:rPr>
                <w:rFonts w:cs="Calibri"/>
              </w:rPr>
            </w:pPr>
            <w:r w:rsidRPr="00370380">
              <w:rPr>
                <w:rFonts w:cs="Calibri"/>
              </w:rPr>
              <w:t>— en la clase I si están destinados a ser utilizados como barrera mecánica, para la compresión o para la</w:t>
            </w:r>
            <w:r w:rsidR="009B0EC4">
              <w:rPr>
                <w:rFonts w:cs="Calibri"/>
              </w:rPr>
              <w:t xml:space="preserve"> </w:t>
            </w:r>
            <w:r w:rsidRPr="00370380">
              <w:rPr>
                <w:rFonts w:cs="Calibri"/>
              </w:rPr>
              <w:t>absorción de exudados;</w:t>
            </w:r>
          </w:p>
          <w:p w14:paraId="2036529C" w14:textId="77777777" w:rsidR="00A26E65" w:rsidRPr="00370380" w:rsidRDefault="00A26E65" w:rsidP="00370380">
            <w:pPr>
              <w:jc w:val="both"/>
              <w:rPr>
                <w:rFonts w:cs="Calibri"/>
              </w:rPr>
            </w:pPr>
            <w:r w:rsidRPr="00370380">
              <w:rPr>
                <w:rFonts w:cs="Calibri"/>
              </w:rPr>
              <w:t xml:space="preserve">— en la clase </w:t>
            </w:r>
            <w:proofErr w:type="spellStart"/>
            <w:r w:rsidRPr="00370380">
              <w:rPr>
                <w:rFonts w:cs="Calibri"/>
              </w:rPr>
              <w:t>IIb</w:t>
            </w:r>
            <w:proofErr w:type="spellEnd"/>
            <w:r w:rsidRPr="00370380">
              <w:rPr>
                <w:rFonts w:cs="Calibri"/>
              </w:rPr>
              <w:t xml:space="preserve"> si se destinan principalmente a utilizarse para lesiones de la piel que hayan producido una ruptura de la dermis o de la membrana mucosa y solo puedan cicatrizar por segunda intención;</w:t>
            </w:r>
          </w:p>
          <w:p w14:paraId="5F0BEEDB" w14:textId="77777777" w:rsidR="00A26E65" w:rsidRPr="00370380" w:rsidRDefault="00A26E65" w:rsidP="00370380">
            <w:pPr>
              <w:jc w:val="both"/>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si se destinan principalmente a actuar en el microentorno de la piel o la membrana mucosa lesionadas, y</w:t>
            </w:r>
          </w:p>
          <w:p w14:paraId="67D72CA2" w14:textId="77777777" w:rsidR="00A26E65" w:rsidRPr="00370380" w:rsidRDefault="00A26E65" w:rsidP="00370380">
            <w:pPr>
              <w:jc w:val="both"/>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en todos los demás casos.</w:t>
            </w:r>
          </w:p>
          <w:p w14:paraId="44D84454" w14:textId="77777777" w:rsidR="00A26E65" w:rsidRPr="00370380" w:rsidRDefault="00A26E65" w:rsidP="00370380">
            <w:pPr>
              <w:jc w:val="both"/>
              <w:rPr>
                <w:rFonts w:cs="Calibri"/>
              </w:rPr>
            </w:pPr>
            <w:r w:rsidRPr="00370380">
              <w:rPr>
                <w:rFonts w:cs="Calibri"/>
              </w:rPr>
              <w:t>Esta regla también se aplicará a los productos invasivos que entren en contacto con la membrana mucosa</w:t>
            </w:r>
          </w:p>
        </w:tc>
        <w:tc>
          <w:tcPr>
            <w:tcW w:w="7371" w:type="dxa"/>
            <w:vAlign w:val="center"/>
          </w:tcPr>
          <w:p w14:paraId="37C21F8F" w14:textId="182DC96D" w:rsidR="00A26E65" w:rsidRPr="00370380" w:rsidRDefault="00A26E65" w:rsidP="00370380">
            <w:pPr>
              <w:jc w:val="both"/>
              <w:rPr>
                <w:rFonts w:cs="Calibri"/>
              </w:rPr>
            </w:pPr>
            <w:r w:rsidRPr="00370380">
              <w:rPr>
                <w:rFonts w:cs="Calibri"/>
              </w:rPr>
              <w:t xml:space="preserve">No </w:t>
            </w:r>
            <w:r w:rsidR="00DA7DB4" w:rsidRPr="00370380">
              <w:rPr>
                <w:rFonts w:cs="Calibri"/>
              </w:rPr>
              <w:t>aplica</w:t>
            </w:r>
            <w:r w:rsidR="00DA7DB4">
              <w:rPr>
                <w:rFonts w:cs="Calibri"/>
              </w:rPr>
              <w:t xml:space="preserve"> porque no </w:t>
            </w:r>
            <w:r w:rsidRPr="00370380">
              <w:rPr>
                <w:rFonts w:cs="Calibri"/>
              </w:rPr>
              <w:t>entra en contacto con la membrana mucosa lesionada.</w:t>
            </w:r>
          </w:p>
        </w:tc>
      </w:tr>
      <w:tr w:rsidR="00A26E65" w:rsidRPr="00370380" w14:paraId="014BFC68" w14:textId="77777777" w:rsidTr="00BD7DAE">
        <w:tc>
          <w:tcPr>
            <w:tcW w:w="15876" w:type="dxa"/>
            <w:gridSpan w:val="2"/>
          </w:tcPr>
          <w:p w14:paraId="4764CE52" w14:textId="77777777" w:rsidR="00A26E65" w:rsidRPr="00370380" w:rsidRDefault="00A26E65" w:rsidP="00370380">
            <w:pPr>
              <w:jc w:val="both"/>
              <w:rPr>
                <w:rFonts w:cs="Calibri"/>
                <w:b/>
              </w:rPr>
            </w:pPr>
            <w:r w:rsidRPr="00370380">
              <w:rPr>
                <w:rFonts w:cs="Calibri"/>
                <w:b/>
              </w:rPr>
              <w:t xml:space="preserve">Productos invasivos </w:t>
            </w:r>
          </w:p>
        </w:tc>
      </w:tr>
      <w:tr w:rsidR="00A26E65" w:rsidRPr="00370380" w14:paraId="6F431E15" w14:textId="77777777" w:rsidTr="00BD7DAE">
        <w:tc>
          <w:tcPr>
            <w:tcW w:w="8505" w:type="dxa"/>
          </w:tcPr>
          <w:p w14:paraId="5B1EC260" w14:textId="6CC5C5F9" w:rsidR="00A26E65" w:rsidRPr="004746AE" w:rsidRDefault="00A26E65" w:rsidP="004746AE">
            <w:pPr>
              <w:tabs>
                <w:tab w:val="left" w:pos="1573"/>
              </w:tabs>
              <w:rPr>
                <w:rFonts w:cs="Calibri"/>
                <w:b/>
                <w:bCs/>
              </w:rPr>
            </w:pPr>
            <w:r w:rsidRPr="004746AE">
              <w:rPr>
                <w:rFonts w:cs="Calibri"/>
                <w:b/>
                <w:bCs/>
              </w:rPr>
              <w:t xml:space="preserve">Regla 5  </w:t>
            </w:r>
          </w:p>
          <w:p w14:paraId="4613B73D" w14:textId="77777777" w:rsidR="00A26E65" w:rsidRPr="00370380" w:rsidRDefault="00A26E65" w:rsidP="00370380">
            <w:pPr>
              <w:tabs>
                <w:tab w:val="left" w:pos="1573"/>
              </w:tabs>
              <w:jc w:val="both"/>
              <w:rPr>
                <w:rFonts w:cs="Calibri"/>
              </w:rPr>
            </w:pPr>
            <w:r w:rsidRPr="00370380">
              <w:rPr>
                <w:rFonts w:cs="Calibri"/>
              </w:rPr>
              <w:t xml:space="preserve">Todos los productos invasivos en relación con los orificios corporales, salvo los productos invasivos de tipo quirúrgico, que no estén destinados a ser conectados a un producto activo o que estén destinados a ser conectados a un producto activo de la clase I se clasifican: </w:t>
            </w:r>
          </w:p>
          <w:p w14:paraId="7D6986B5" w14:textId="77777777" w:rsidR="00A26E65" w:rsidRPr="00370380" w:rsidRDefault="00A26E65" w:rsidP="00370380">
            <w:pPr>
              <w:tabs>
                <w:tab w:val="left" w:pos="1573"/>
              </w:tabs>
              <w:jc w:val="both"/>
              <w:rPr>
                <w:rFonts w:cs="Calibri"/>
              </w:rPr>
            </w:pPr>
            <w:r w:rsidRPr="00370380">
              <w:rPr>
                <w:rFonts w:cs="Calibri"/>
              </w:rPr>
              <w:t xml:space="preserve">— en la clase I si se destinan a un uso pasajero; </w:t>
            </w:r>
          </w:p>
          <w:p w14:paraId="5461CF01" w14:textId="77777777" w:rsidR="00A26E65" w:rsidRPr="00370380" w:rsidRDefault="00A26E65" w:rsidP="00370380">
            <w:pPr>
              <w:tabs>
                <w:tab w:val="left" w:pos="1573"/>
              </w:tabs>
              <w:jc w:val="both"/>
              <w:rPr>
                <w:rFonts w:cs="Calibri"/>
              </w:rPr>
            </w:pPr>
            <w:r w:rsidRPr="00370380">
              <w:rPr>
                <w:rFonts w:cs="Calibri"/>
              </w:rPr>
              <w:t xml:space="preserve">— en la clase </w:t>
            </w:r>
            <w:proofErr w:type="spellStart"/>
            <w:r w:rsidRPr="00370380">
              <w:rPr>
                <w:rFonts w:cs="Calibri"/>
              </w:rPr>
              <w:t>IIa</w:t>
            </w:r>
            <w:proofErr w:type="spellEnd"/>
            <w:r w:rsidRPr="00370380">
              <w:rPr>
                <w:rFonts w:cs="Calibri"/>
              </w:rPr>
              <w:t xml:space="preserve"> si se destinan a un uso a corto plazo, salvo si se utilizan en la cavidad oral hasta la faringe, en el conducto auditivo externo hasta el tímpano o en la cavidad nasal, en cuyo caso se clasifican en la clase I, y</w:t>
            </w:r>
          </w:p>
          <w:p w14:paraId="474F3FF1" w14:textId="77777777" w:rsidR="00A26E65" w:rsidRPr="00370380" w:rsidRDefault="00A26E65" w:rsidP="00370380">
            <w:pPr>
              <w:tabs>
                <w:tab w:val="left" w:pos="1573"/>
              </w:tabs>
              <w:jc w:val="both"/>
              <w:rPr>
                <w:rFonts w:cs="Calibri"/>
              </w:rPr>
            </w:pPr>
            <w:r w:rsidRPr="00370380">
              <w:rPr>
                <w:rFonts w:cs="Calibri"/>
              </w:rPr>
              <w:t xml:space="preserve"> — en la clase </w:t>
            </w:r>
            <w:proofErr w:type="spellStart"/>
            <w:r w:rsidRPr="00370380">
              <w:rPr>
                <w:rFonts w:cs="Calibri"/>
              </w:rPr>
              <w:t>IIb</w:t>
            </w:r>
            <w:proofErr w:type="spellEnd"/>
            <w:r w:rsidRPr="00370380">
              <w:rPr>
                <w:rFonts w:cs="Calibri"/>
              </w:rPr>
              <w:t xml:space="preserve"> si se destinan a un uso prolongado, salvo si se utilizan en la cavidad oral hasta la faringe, en el conducto auditivo externo hasta el tímpano o en la cavidad nasal, </w:t>
            </w:r>
            <w:r w:rsidRPr="00370380">
              <w:rPr>
                <w:rFonts w:cs="Calibri"/>
              </w:rPr>
              <w:lastRenderedPageBreak/>
              <w:t xml:space="preserve">y no pueden ser absorbidos por la membrana mucosa, en cuyo caso se clasifican en la clase </w:t>
            </w:r>
            <w:proofErr w:type="spellStart"/>
            <w:r w:rsidRPr="00370380">
              <w:rPr>
                <w:rFonts w:cs="Calibri"/>
              </w:rPr>
              <w:t>IIa</w:t>
            </w:r>
            <w:proofErr w:type="spellEnd"/>
            <w:r w:rsidRPr="00370380">
              <w:rPr>
                <w:rFonts w:cs="Calibri"/>
              </w:rPr>
              <w:t xml:space="preserve">. </w:t>
            </w:r>
          </w:p>
          <w:p w14:paraId="4654CD94" w14:textId="77777777" w:rsidR="00A26E65" w:rsidRPr="00370380" w:rsidRDefault="00A26E65" w:rsidP="00370380">
            <w:pPr>
              <w:tabs>
                <w:tab w:val="left" w:pos="1573"/>
              </w:tabs>
              <w:jc w:val="both"/>
              <w:rPr>
                <w:rFonts w:cs="Calibri"/>
              </w:rPr>
            </w:pPr>
            <w:r w:rsidRPr="00370380">
              <w:rPr>
                <w:rFonts w:cs="Calibri"/>
              </w:rPr>
              <w:t xml:space="preserve">Todos los productos invasivos en relación con los orificios corporales, salvo los productos invasivos de tipo quirúrgico, que se destinen a conectarse a un producto activo de la clase </w:t>
            </w:r>
            <w:proofErr w:type="spellStart"/>
            <w:r w:rsidRPr="00370380">
              <w:rPr>
                <w:rFonts w:cs="Calibri"/>
              </w:rPr>
              <w:t>IIa</w:t>
            </w:r>
            <w:proofErr w:type="spellEnd"/>
            <w:r w:rsidRPr="00370380">
              <w:rPr>
                <w:rFonts w:cs="Calibri"/>
              </w:rPr>
              <w:t xml:space="preserve">, </w:t>
            </w:r>
            <w:proofErr w:type="spellStart"/>
            <w:r w:rsidRPr="00370380">
              <w:rPr>
                <w:rFonts w:cs="Calibri"/>
              </w:rPr>
              <w:t>IIb</w:t>
            </w:r>
            <w:proofErr w:type="spellEnd"/>
            <w:r w:rsidRPr="00370380">
              <w:rPr>
                <w:rFonts w:cs="Calibri"/>
              </w:rPr>
              <w:t xml:space="preserve"> o III, se clasifican en la clase </w:t>
            </w:r>
            <w:proofErr w:type="spellStart"/>
            <w:r w:rsidRPr="00370380">
              <w:rPr>
                <w:rFonts w:cs="Calibri"/>
              </w:rPr>
              <w:t>IIa</w:t>
            </w:r>
            <w:proofErr w:type="spellEnd"/>
            <w:r w:rsidRPr="00370380">
              <w:rPr>
                <w:rFonts w:cs="Calibri"/>
              </w:rPr>
              <w:t>.</w:t>
            </w:r>
          </w:p>
        </w:tc>
        <w:tc>
          <w:tcPr>
            <w:tcW w:w="7371" w:type="dxa"/>
            <w:vAlign w:val="center"/>
          </w:tcPr>
          <w:p w14:paraId="3E5F761D" w14:textId="056564D8" w:rsidR="00A26E65" w:rsidRPr="00370380" w:rsidRDefault="00500B2D" w:rsidP="00370380">
            <w:pPr>
              <w:jc w:val="both"/>
              <w:rPr>
                <w:rFonts w:cs="Calibri"/>
              </w:rPr>
            </w:pPr>
            <w:r>
              <w:rPr>
                <w:rFonts w:cs="Calibri"/>
              </w:rPr>
              <w:lastRenderedPageBreak/>
              <w:t xml:space="preserve">No aplica, </w:t>
            </w:r>
            <w:r w:rsidR="00155A15">
              <w:rPr>
                <w:rFonts w:cs="Calibri"/>
              </w:rPr>
              <w:t>porque no es un producto invasivo</w:t>
            </w:r>
          </w:p>
        </w:tc>
      </w:tr>
      <w:tr w:rsidR="00A26E65" w:rsidRPr="00370380" w14:paraId="69D15521" w14:textId="77777777" w:rsidTr="00BD7DAE">
        <w:tc>
          <w:tcPr>
            <w:tcW w:w="8505" w:type="dxa"/>
          </w:tcPr>
          <w:p w14:paraId="7CE60CE0" w14:textId="77777777" w:rsidR="00A26E65" w:rsidRPr="004746AE" w:rsidRDefault="00A26E65" w:rsidP="00370380">
            <w:pPr>
              <w:jc w:val="both"/>
              <w:rPr>
                <w:rFonts w:cs="Calibri"/>
                <w:b/>
                <w:bCs/>
              </w:rPr>
            </w:pPr>
            <w:r w:rsidRPr="004746AE">
              <w:rPr>
                <w:rFonts w:cs="Calibri"/>
                <w:b/>
                <w:bCs/>
              </w:rPr>
              <w:t xml:space="preserve">Regla 6 </w:t>
            </w:r>
          </w:p>
          <w:p w14:paraId="2088FA51" w14:textId="77777777" w:rsidR="00A26E65" w:rsidRPr="00370380" w:rsidRDefault="00A26E65" w:rsidP="00370380">
            <w:pPr>
              <w:jc w:val="both"/>
              <w:rPr>
                <w:rFonts w:cs="Calibri"/>
              </w:rPr>
            </w:pPr>
            <w:r w:rsidRPr="00370380">
              <w:rPr>
                <w:rFonts w:cs="Calibri"/>
              </w:rPr>
              <w:t xml:space="preserve">Todos los productos invasivos de tipo quirúrgico destinados a un uso pasajero se clasifican en la clase </w:t>
            </w:r>
            <w:proofErr w:type="spellStart"/>
            <w:r w:rsidRPr="00370380">
              <w:rPr>
                <w:rFonts w:cs="Calibri"/>
              </w:rPr>
              <w:t>IIa</w:t>
            </w:r>
            <w:proofErr w:type="spellEnd"/>
            <w:r w:rsidRPr="00370380">
              <w:rPr>
                <w:rFonts w:cs="Calibri"/>
              </w:rPr>
              <w:t xml:space="preserve">, salvo que: </w:t>
            </w:r>
          </w:p>
          <w:p w14:paraId="41F7C287" w14:textId="77777777" w:rsidR="00A26E65" w:rsidRPr="00370380" w:rsidRDefault="00A26E65" w:rsidP="00370380">
            <w:pPr>
              <w:jc w:val="both"/>
              <w:rPr>
                <w:rFonts w:cs="Calibri"/>
              </w:rPr>
            </w:pPr>
            <w:r w:rsidRPr="00370380">
              <w:rPr>
                <w:rFonts w:cs="Calibri"/>
              </w:rPr>
              <w:t xml:space="preserve">— se destinen específicamente a controlar, diagnosticar, vigilar o corregir una alteración cardíaca o del sistema circulatorio central por contacto directo con esas partes del cuerpo, en cuyo caso se clasifican en la clase III; </w:t>
            </w:r>
          </w:p>
          <w:p w14:paraId="58EE8B5C" w14:textId="77777777" w:rsidR="00A26E65" w:rsidRPr="00370380" w:rsidRDefault="00A26E65" w:rsidP="00370380">
            <w:pPr>
              <w:jc w:val="both"/>
              <w:rPr>
                <w:rFonts w:cs="Calibri"/>
              </w:rPr>
            </w:pPr>
            <w:r w:rsidRPr="00370380">
              <w:rPr>
                <w:rFonts w:cs="Calibri"/>
              </w:rPr>
              <w:t xml:space="preserve">— sean instrumentos quirúrgicos reutilizables, en cuyo caso se clasifican en la clase I; </w:t>
            </w:r>
          </w:p>
          <w:p w14:paraId="52652BDA" w14:textId="77777777" w:rsidR="00A26E65" w:rsidRPr="00370380" w:rsidRDefault="00A26E65" w:rsidP="00370380">
            <w:pPr>
              <w:jc w:val="both"/>
              <w:rPr>
                <w:rFonts w:cs="Calibri"/>
              </w:rPr>
            </w:pPr>
            <w:r w:rsidRPr="00370380">
              <w:rPr>
                <w:rFonts w:cs="Calibri"/>
              </w:rPr>
              <w:t xml:space="preserve">— se destinen específicamente a utilizarse en contacto directo con el corazón, el sistema circulatorio central o el sistema nervioso central, en cuyo caso se clasifican en la clase III; </w:t>
            </w:r>
          </w:p>
          <w:p w14:paraId="0E502576" w14:textId="77777777" w:rsidR="00A26E65" w:rsidRPr="00370380" w:rsidRDefault="00A26E65" w:rsidP="00370380">
            <w:pPr>
              <w:jc w:val="both"/>
              <w:rPr>
                <w:rFonts w:cs="Calibri"/>
              </w:rPr>
            </w:pPr>
            <w:r w:rsidRPr="00370380">
              <w:rPr>
                <w:rFonts w:cs="Calibri"/>
              </w:rPr>
              <w:t xml:space="preserve">— se destinen a suministrar energía en forma de radiaciones ionizantes, en cuyo caso se clasifican en la clase </w:t>
            </w:r>
            <w:proofErr w:type="spellStart"/>
            <w:r w:rsidRPr="00370380">
              <w:rPr>
                <w:rFonts w:cs="Calibri"/>
              </w:rPr>
              <w:t>IIb</w:t>
            </w:r>
            <w:proofErr w:type="spellEnd"/>
            <w:r w:rsidRPr="00370380">
              <w:rPr>
                <w:rFonts w:cs="Calibri"/>
              </w:rPr>
              <w:t xml:space="preserve">; </w:t>
            </w:r>
          </w:p>
          <w:p w14:paraId="33B9DC7C" w14:textId="77777777" w:rsidR="00A26E65" w:rsidRPr="00370380" w:rsidRDefault="00A26E65" w:rsidP="00370380">
            <w:pPr>
              <w:jc w:val="both"/>
              <w:rPr>
                <w:rFonts w:cs="Calibri"/>
              </w:rPr>
            </w:pPr>
            <w:r w:rsidRPr="00370380">
              <w:rPr>
                <w:rFonts w:cs="Calibri"/>
              </w:rPr>
              <w:t xml:space="preserve">— ejerzan un efecto biológico o sean absorbidos totalmente o en gran parte, en cuyo caso se clasifican en la clase </w:t>
            </w:r>
            <w:proofErr w:type="spellStart"/>
            <w:r w:rsidRPr="00370380">
              <w:rPr>
                <w:rFonts w:cs="Calibri"/>
              </w:rPr>
              <w:t>IIb</w:t>
            </w:r>
            <w:proofErr w:type="spellEnd"/>
            <w:r w:rsidRPr="00370380">
              <w:rPr>
                <w:rFonts w:cs="Calibri"/>
              </w:rPr>
              <w:t xml:space="preserve">; o </w:t>
            </w:r>
          </w:p>
          <w:p w14:paraId="7C4C58DC" w14:textId="77777777" w:rsidR="00A26E65" w:rsidRPr="00370380" w:rsidRDefault="00A26E65" w:rsidP="00370380">
            <w:pPr>
              <w:jc w:val="both"/>
              <w:rPr>
                <w:rFonts w:cs="Calibri"/>
              </w:rPr>
            </w:pPr>
            <w:r w:rsidRPr="00370380">
              <w:rPr>
                <w:rFonts w:cs="Calibri"/>
              </w:rPr>
              <w:t xml:space="preserve">— se destinen a la administración de medicamentos mediante un sistema de suministro, si tal administración de medicamentos se efectúa de manera potencialmente peligrosa teniendo en cuenta el modo de aplicación,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17F9EBA2" w14:textId="6916FAF3" w:rsidR="00A26E65" w:rsidRPr="00370380" w:rsidRDefault="00155A15" w:rsidP="00370380">
            <w:pPr>
              <w:jc w:val="both"/>
              <w:rPr>
                <w:rFonts w:cs="Calibri"/>
              </w:rPr>
            </w:pPr>
            <w:r>
              <w:rPr>
                <w:rFonts w:cs="Calibri"/>
              </w:rPr>
              <w:t>No aplica, porque no es un producto invasivo</w:t>
            </w:r>
          </w:p>
        </w:tc>
      </w:tr>
      <w:tr w:rsidR="00A26E65" w:rsidRPr="00370380" w14:paraId="768C20F7" w14:textId="77777777" w:rsidTr="00BD7DAE">
        <w:tc>
          <w:tcPr>
            <w:tcW w:w="8505" w:type="dxa"/>
          </w:tcPr>
          <w:p w14:paraId="1EBBC46F" w14:textId="77777777" w:rsidR="00A26E65" w:rsidRPr="004746AE" w:rsidRDefault="00A26E65" w:rsidP="00370380">
            <w:pPr>
              <w:jc w:val="both"/>
              <w:rPr>
                <w:rFonts w:cs="Calibri"/>
                <w:b/>
                <w:bCs/>
              </w:rPr>
            </w:pPr>
            <w:r w:rsidRPr="004746AE">
              <w:rPr>
                <w:rFonts w:cs="Calibri"/>
                <w:b/>
                <w:bCs/>
              </w:rPr>
              <w:t xml:space="preserve">Regla 7 </w:t>
            </w:r>
          </w:p>
          <w:p w14:paraId="246B89F4" w14:textId="77777777" w:rsidR="00A26E65" w:rsidRPr="00370380" w:rsidRDefault="00A26E65" w:rsidP="00370380">
            <w:pPr>
              <w:jc w:val="both"/>
              <w:rPr>
                <w:rFonts w:cs="Calibri"/>
              </w:rPr>
            </w:pPr>
            <w:r w:rsidRPr="00370380">
              <w:rPr>
                <w:rFonts w:cs="Calibri"/>
              </w:rPr>
              <w:t xml:space="preserve">Todos los productos invasivos de tipo quirúrgico destinados a un uso a corto plazo se clasifican en la clase </w:t>
            </w:r>
            <w:proofErr w:type="spellStart"/>
            <w:r w:rsidRPr="00370380">
              <w:rPr>
                <w:rFonts w:cs="Calibri"/>
              </w:rPr>
              <w:t>IIa</w:t>
            </w:r>
            <w:proofErr w:type="spellEnd"/>
            <w:r w:rsidRPr="00370380">
              <w:rPr>
                <w:rFonts w:cs="Calibri"/>
              </w:rPr>
              <w:t xml:space="preserve"> salvo que: </w:t>
            </w:r>
          </w:p>
          <w:p w14:paraId="4C980EE3" w14:textId="77777777" w:rsidR="00A26E65" w:rsidRPr="00370380" w:rsidRDefault="00A26E65" w:rsidP="00370380">
            <w:pPr>
              <w:jc w:val="both"/>
              <w:rPr>
                <w:rFonts w:cs="Calibri"/>
              </w:rPr>
            </w:pPr>
            <w:r w:rsidRPr="00370380">
              <w:rPr>
                <w:rFonts w:cs="Calibri"/>
              </w:rPr>
              <w:t xml:space="preserve">— se destinen específicamente a controlar, diagnosticar, vigilar o corregir una alteración cardíaca o del sistema circulatorio central por contacto directo con esas partes del cuerpo, en cuyo caso se clasifican en la clase III; </w:t>
            </w:r>
          </w:p>
          <w:p w14:paraId="007FEB9E" w14:textId="77777777" w:rsidR="00A26E65" w:rsidRPr="00370380" w:rsidRDefault="00A26E65" w:rsidP="00370380">
            <w:pPr>
              <w:jc w:val="both"/>
              <w:rPr>
                <w:rFonts w:cs="Calibri"/>
              </w:rPr>
            </w:pPr>
            <w:r w:rsidRPr="00370380">
              <w:rPr>
                <w:rFonts w:cs="Calibri"/>
              </w:rPr>
              <w:lastRenderedPageBreak/>
              <w:t xml:space="preserve">— se destinen específicamente a utilizarse en contacto directo con el corazón, el sistema circulatorio central o el sistema nervioso central, en cuyo caso se clasifican en la clase III; </w:t>
            </w:r>
          </w:p>
          <w:p w14:paraId="467EB502" w14:textId="77777777" w:rsidR="00A26E65" w:rsidRPr="00370380" w:rsidRDefault="00A26E65" w:rsidP="00370380">
            <w:pPr>
              <w:jc w:val="both"/>
              <w:rPr>
                <w:rFonts w:cs="Calibri"/>
              </w:rPr>
            </w:pPr>
            <w:r w:rsidRPr="00370380">
              <w:rPr>
                <w:rFonts w:cs="Calibri"/>
              </w:rPr>
              <w:t xml:space="preserve">— se destinen a suministrar energía en forma de radiaciones ionizantes, en cuyo caso se clasifican en la clase </w:t>
            </w:r>
            <w:proofErr w:type="spellStart"/>
            <w:r w:rsidRPr="00370380">
              <w:rPr>
                <w:rFonts w:cs="Calibri"/>
              </w:rPr>
              <w:t>IIb</w:t>
            </w:r>
            <w:proofErr w:type="spellEnd"/>
            <w:r w:rsidRPr="00370380">
              <w:rPr>
                <w:rFonts w:cs="Calibri"/>
              </w:rPr>
              <w:t xml:space="preserve">; </w:t>
            </w:r>
          </w:p>
          <w:p w14:paraId="05F2F8CE" w14:textId="77777777" w:rsidR="00A26E65" w:rsidRPr="00370380" w:rsidRDefault="00A26E65" w:rsidP="00370380">
            <w:pPr>
              <w:jc w:val="both"/>
              <w:rPr>
                <w:rFonts w:cs="Calibri"/>
              </w:rPr>
            </w:pPr>
            <w:r w:rsidRPr="00370380">
              <w:rPr>
                <w:rFonts w:cs="Calibri"/>
              </w:rPr>
              <w:t xml:space="preserve">— ejerzan un efecto biológico o sean absorbidos totalmente o en gran parte, en cuyo caso se clasifican en la clase III; </w:t>
            </w:r>
          </w:p>
          <w:p w14:paraId="553FA511" w14:textId="77777777" w:rsidR="00A26E65" w:rsidRPr="00370380" w:rsidRDefault="00A26E65" w:rsidP="00370380">
            <w:pPr>
              <w:jc w:val="both"/>
              <w:rPr>
                <w:rFonts w:cs="Calibri"/>
              </w:rPr>
            </w:pPr>
            <w:r w:rsidRPr="00370380">
              <w:rPr>
                <w:rFonts w:cs="Calibri"/>
              </w:rPr>
              <w:t xml:space="preserve">— se destinen a experimentar cambios químicos en el organismo, en cuyo caso se clasifican en la clase </w:t>
            </w:r>
            <w:proofErr w:type="spellStart"/>
            <w:r w:rsidRPr="00370380">
              <w:rPr>
                <w:rFonts w:cs="Calibri"/>
              </w:rPr>
              <w:t>IIb</w:t>
            </w:r>
            <w:proofErr w:type="spellEnd"/>
            <w:r w:rsidRPr="00370380">
              <w:rPr>
                <w:rFonts w:cs="Calibri"/>
              </w:rPr>
              <w:t xml:space="preserve">, salvo si los productos se colocan dentro de los dientes; o </w:t>
            </w:r>
          </w:p>
          <w:p w14:paraId="05AC59CB" w14:textId="77777777" w:rsidR="00A26E65" w:rsidRPr="00370380" w:rsidRDefault="00A26E65" w:rsidP="00370380">
            <w:pPr>
              <w:jc w:val="both"/>
              <w:rPr>
                <w:rFonts w:cs="Calibri"/>
              </w:rPr>
            </w:pPr>
            <w:r w:rsidRPr="00370380">
              <w:rPr>
                <w:rFonts w:cs="Calibri"/>
              </w:rPr>
              <w:t xml:space="preserve">— se destinen a administrar medicamentos,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3FFD6157" w14:textId="4F546469" w:rsidR="00A26E65" w:rsidRPr="00370380" w:rsidRDefault="00155A15" w:rsidP="00370380">
            <w:pPr>
              <w:jc w:val="both"/>
              <w:rPr>
                <w:rFonts w:cs="Calibri"/>
              </w:rPr>
            </w:pPr>
            <w:r>
              <w:rPr>
                <w:rFonts w:cs="Calibri"/>
              </w:rPr>
              <w:lastRenderedPageBreak/>
              <w:t>No aplica, porque no es un producto invasivo</w:t>
            </w:r>
          </w:p>
        </w:tc>
      </w:tr>
      <w:tr w:rsidR="00A26E65" w:rsidRPr="00370380" w14:paraId="4EAD64C0" w14:textId="77777777" w:rsidTr="00BD7DAE">
        <w:tc>
          <w:tcPr>
            <w:tcW w:w="8505" w:type="dxa"/>
          </w:tcPr>
          <w:p w14:paraId="78D9A62D" w14:textId="77777777" w:rsidR="00A26E65" w:rsidRPr="00892408" w:rsidRDefault="00A26E65" w:rsidP="00370380">
            <w:pPr>
              <w:jc w:val="both"/>
              <w:rPr>
                <w:rFonts w:cs="Calibri"/>
                <w:b/>
                <w:bCs/>
              </w:rPr>
            </w:pPr>
            <w:r w:rsidRPr="00892408">
              <w:rPr>
                <w:rFonts w:cs="Calibri"/>
                <w:b/>
                <w:bCs/>
              </w:rPr>
              <w:t xml:space="preserve">Regla 8 </w:t>
            </w:r>
          </w:p>
          <w:p w14:paraId="50C915B1" w14:textId="77777777" w:rsidR="00A26E65" w:rsidRPr="00370380" w:rsidRDefault="00A26E65" w:rsidP="00370380">
            <w:pPr>
              <w:jc w:val="both"/>
              <w:rPr>
                <w:rFonts w:cs="Calibri"/>
              </w:rPr>
            </w:pPr>
            <w:r w:rsidRPr="00370380">
              <w:rPr>
                <w:rFonts w:cs="Calibri"/>
              </w:rPr>
              <w:t xml:space="preserve">Todos los productos implantables y los productos invasivos de uso prolongado de tipo quirúrgico se clasifican en la clase </w:t>
            </w:r>
            <w:proofErr w:type="spellStart"/>
            <w:r w:rsidRPr="00370380">
              <w:rPr>
                <w:rFonts w:cs="Calibri"/>
              </w:rPr>
              <w:t>IIb</w:t>
            </w:r>
            <w:proofErr w:type="spellEnd"/>
            <w:r w:rsidRPr="00370380">
              <w:rPr>
                <w:rFonts w:cs="Calibri"/>
              </w:rPr>
              <w:t xml:space="preserve">, salvo que: </w:t>
            </w:r>
          </w:p>
          <w:p w14:paraId="4D51FF31" w14:textId="77777777" w:rsidR="00A26E65" w:rsidRPr="00370380" w:rsidRDefault="00A26E65" w:rsidP="00370380">
            <w:pPr>
              <w:jc w:val="both"/>
              <w:rPr>
                <w:rFonts w:cs="Calibri"/>
              </w:rPr>
            </w:pPr>
            <w:r w:rsidRPr="00370380">
              <w:rPr>
                <w:rFonts w:cs="Calibri"/>
              </w:rPr>
              <w:t xml:space="preserve">— se destinen a colocarse dentro de los dientes, en cuyo caso se clasifican en la clase </w:t>
            </w:r>
            <w:proofErr w:type="spellStart"/>
            <w:r w:rsidRPr="00370380">
              <w:rPr>
                <w:rFonts w:cs="Calibri"/>
              </w:rPr>
              <w:t>IIa</w:t>
            </w:r>
            <w:proofErr w:type="spellEnd"/>
            <w:r w:rsidRPr="00370380">
              <w:rPr>
                <w:rFonts w:cs="Calibri"/>
              </w:rPr>
              <w:t xml:space="preserve">; </w:t>
            </w:r>
          </w:p>
          <w:p w14:paraId="5DB7D71C" w14:textId="77777777" w:rsidR="00A26E65" w:rsidRPr="00370380" w:rsidRDefault="00A26E65" w:rsidP="00370380">
            <w:pPr>
              <w:jc w:val="both"/>
              <w:rPr>
                <w:rFonts w:cs="Calibri"/>
              </w:rPr>
            </w:pPr>
            <w:r w:rsidRPr="00370380">
              <w:rPr>
                <w:rFonts w:cs="Calibri"/>
              </w:rPr>
              <w:t xml:space="preserve">— se destinen a utilizarse en contacto directo con el corazón, el sistema circulatorio central o el sistema nervioso central, en cuyo caso se clasifican en la clase III; </w:t>
            </w:r>
          </w:p>
          <w:p w14:paraId="70C444FB" w14:textId="77777777" w:rsidR="00A26E65" w:rsidRPr="00370380" w:rsidRDefault="00A26E65" w:rsidP="00370380">
            <w:pPr>
              <w:jc w:val="both"/>
              <w:rPr>
                <w:rFonts w:cs="Calibri"/>
              </w:rPr>
            </w:pPr>
            <w:r w:rsidRPr="00370380">
              <w:rPr>
                <w:rFonts w:cs="Calibri"/>
              </w:rPr>
              <w:t xml:space="preserve">— ejerzan un efecto biológico o sean absorbidos totalmente o en gran parte, en cuyo caso se clasifican en la clase III; </w:t>
            </w:r>
          </w:p>
          <w:p w14:paraId="34973C08" w14:textId="77777777" w:rsidR="00A26E65" w:rsidRPr="00370380" w:rsidRDefault="00A26E65" w:rsidP="00370380">
            <w:pPr>
              <w:jc w:val="both"/>
              <w:rPr>
                <w:rFonts w:cs="Calibri"/>
              </w:rPr>
            </w:pPr>
            <w:r w:rsidRPr="00370380">
              <w:rPr>
                <w:rFonts w:cs="Calibri"/>
              </w:rPr>
              <w:t xml:space="preserve">— se destinen a experimentar cambios químicos en el organismo, en cuyo caso se clasifican en la clase III, salvo si los productos se colocan dentro de los dientes; </w:t>
            </w:r>
          </w:p>
          <w:p w14:paraId="28E6D9A5" w14:textId="77777777" w:rsidR="00A26E65" w:rsidRPr="00370380" w:rsidRDefault="00A26E65" w:rsidP="00370380">
            <w:pPr>
              <w:jc w:val="both"/>
              <w:rPr>
                <w:rFonts w:cs="Calibri"/>
              </w:rPr>
            </w:pPr>
            <w:r w:rsidRPr="00370380">
              <w:rPr>
                <w:rFonts w:cs="Calibri"/>
              </w:rPr>
              <w:t xml:space="preserve">— se destinen a administrar medicamentos, en cuyo caso se clasifican en la clase III; </w:t>
            </w:r>
          </w:p>
          <w:p w14:paraId="3B386782" w14:textId="77777777" w:rsidR="00A26E65" w:rsidRPr="00370380" w:rsidRDefault="00A26E65" w:rsidP="00370380">
            <w:pPr>
              <w:jc w:val="both"/>
              <w:rPr>
                <w:rFonts w:cs="Calibri"/>
              </w:rPr>
            </w:pPr>
            <w:r w:rsidRPr="00370380">
              <w:rPr>
                <w:rFonts w:cs="Calibri"/>
              </w:rPr>
              <w:t xml:space="preserve">— sean productos sanitarios implantables activos o sus accesorios en cuyo caso se clasifican en la clase III; </w:t>
            </w:r>
          </w:p>
          <w:p w14:paraId="7DE7B486" w14:textId="77777777" w:rsidR="00A26E65" w:rsidRPr="00370380" w:rsidRDefault="00A26E65" w:rsidP="00370380">
            <w:pPr>
              <w:jc w:val="both"/>
              <w:rPr>
                <w:rFonts w:cs="Calibri"/>
              </w:rPr>
            </w:pPr>
            <w:r w:rsidRPr="00370380">
              <w:rPr>
                <w:rFonts w:cs="Calibri"/>
              </w:rPr>
              <w:t xml:space="preserve">— sean implantes mamarios o mallas quirúrgicas, en cuyo caso se clasifican en la clase III; </w:t>
            </w:r>
          </w:p>
          <w:p w14:paraId="3D0571C4" w14:textId="77777777" w:rsidR="00A26E65" w:rsidRPr="00370380" w:rsidRDefault="00A26E65" w:rsidP="00370380">
            <w:pPr>
              <w:jc w:val="both"/>
              <w:rPr>
                <w:rFonts w:cs="Calibri"/>
              </w:rPr>
            </w:pPr>
            <w:r w:rsidRPr="00370380">
              <w:rPr>
                <w:rFonts w:cs="Calibri"/>
              </w:rPr>
              <w:t xml:space="preserve">— sean prótesis articulares totales o parciales, en cuyo caso se clasifican en la clase III, excepto los componentes auxiliares, como tornillos, cuñas, placas e instrumentos, o </w:t>
            </w:r>
          </w:p>
          <w:p w14:paraId="14EA3410" w14:textId="77777777" w:rsidR="00A26E65" w:rsidRPr="00370380" w:rsidRDefault="00A26E65" w:rsidP="00370380">
            <w:pPr>
              <w:jc w:val="both"/>
              <w:rPr>
                <w:rFonts w:cs="Calibri"/>
              </w:rPr>
            </w:pPr>
            <w:r w:rsidRPr="00370380">
              <w:rPr>
                <w:rFonts w:cs="Calibri"/>
              </w:rPr>
              <w:lastRenderedPageBreak/>
              <w:t>— sean prótesis implantables de discos intervertebrales o productos implantables que entren en contacto con la columna vertebral, en cuyo caso se clasifican en la clase III, excepto los componentes tales como tornillos, cuñas, placas e instrumentos.</w:t>
            </w:r>
          </w:p>
        </w:tc>
        <w:tc>
          <w:tcPr>
            <w:tcW w:w="7371" w:type="dxa"/>
            <w:vAlign w:val="center"/>
          </w:tcPr>
          <w:p w14:paraId="77DC04B4" w14:textId="1723C096" w:rsidR="00A26E65" w:rsidRPr="00370380" w:rsidRDefault="00A26E65" w:rsidP="00370380">
            <w:pPr>
              <w:jc w:val="both"/>
              <w:rPr>
                <w:rFonts w:cs="Calibri"/>
              </w:rPr>
            </w:pPr>
            <w:r w:rsidRPr="00370380">
              <w:rPr>
                <w:rFonts w:cs="Calibri"/>
              </w:rPr>
              <w:lastRenderedPageBreak/>
              <w:t xml:space="preserve">No es </w:t>
            </w:r>
            <w:r w:rsidR="00220BE8">
              <w:rPr>
                <w:rFonts w:cs="Calibri"/>
              </w:rPr>
              <w:t>aplicable</w:t>
            </w:r>
            <w:r w:rsidR="00220BE8" w:rsidRPr="00370380">
              <w:rPr>
                <w:rFonts w:cs="Calibri"/>
              </w:rPr>
              <w:t>,</w:t>
            </w:r>
            <w:r w:rsidR="00220BE8">
              <w:rPr>
                <w:rFonts w:cs="Calibri"/>
              </w:rPr>
              <w:t xml:space="preserve"> ya que</w:t>
            </w:r>
            <w:r w:rsidRPr="00370380">
              <w:rPr>
                <w:rFonts w:cs="Calibri"/>
              </w:rPr>
              <w:t xml:space="preserve"> no se trata de un producto implantable ni de un producto invasivo</w:t>
            </w:r>
            <w:r w:rsidR="00155A15">
              <w:rPr>
                <w:rFonts w:cs="Calibri"/>
              </w:rPr>
              <w:t>.</w:t>
            </w:r>
          </w:p>
        </w:tc>
      </w:tr>
      <w:tr w:rsidR="00A26E65" w:rsidRPr="00370380" w14:paraId="0DDEE1FE" w14:textId="77777777" w:rsidTr="00BD7DAE">
        <w:tc>
          <w:tcPr>
            <w:tcW w:w="15876" w:type="dxa"/>
            <w:gridSpan w:val="2"/>
          </w:tcPr>
          <w:p w14:paraId="6CFF0139" w14:textId="77777777" w:rsidR="00A26E65" w:rsidRPr="00370380" w:rsidRDefault="00A26E65" w:rsidP="00370380">
            <w:pPr>
              <w:jc w:val="both"/>
              <w:rPr>
                <w:rFonts w:cs="Calibri"/>
                <w:b/>
              </w:rPr>
            </w:pPr>
            <w:r w:rsidRPr="00370380">
              <w:rPr>
                <w:rFonts w:cs="Calibri"/>
                <w:b/>
              </w:rPr>
              <w:t>Productos activos</w:t>
            </w:r>
          </w:p>
        </w:tc>
      </w:tr>
      <w:tr w:rsidR="00A26E65" w:rsidRPr="00370380" w14:paraId="4FAAB1CC" w14:textId="77777777" w:rsidTr="00BD7DAE">
        <w:tc>
          <w:tcPr>
            <w:tcW w:w="8505" w:type="dxa"/>
          </w:tcPr>
          <w:p w14:paraId="3A909189" w14:textId="77777777" w:rsidR="00A26E65" w:rsidRPr="00892408" w:rsidRDefault="00A26E65" w:rsidP="00370380">
            <w:pPr>
              <w:jc w:val="both"/>
              <w:rPr>
                <w:rFonts w:cs="Calibri"/>
                <w:b/>
                <w:bCs/>
              </w:rPr>
            </w:pPr>
            <w:r w:rsidRPr="00892408">
              <w:rPr>
                <w:rFonts w:cs="Calibri"/>
                <w:b/>
                <w:bCs/>
              </w:rPr>
              <w:t xml:space="preserve">Regla 9 </w:t>
            </w:r>
          </w:p>
          <w:p w14:paraId="572BFA74" w14:textId="77777777" w:rsidR="00A26E65" w:rsidRPr="00370380" w:rsidRDefault="00A26E65" w:rsidP="00370380">
            <w:pPr>
              <w:jc w:val="both"/>
              <w:rPr>
                <w:rFonts w:cs="Calibri"/>
              </w:rPr>
            </w:pPr>
            <w:proofErr w:type="gramStart"/>
            <w:r w:rsidRPr="00370380">
              <w:rPr>
                <w:rFonts w:cs="Calibri"/>
              </w:rPr>
              <w:t>Todos los productos activos terapéuticos destinados a administrar</w:t>
            </w:r>
            <w:proofErr w:type="gramEnd"/>
            <w:r w:rsidRPr="00370380">
              <w:rPr>
                <w:rFonts w:cs="Calibri"/>
              </w:rPr>
              <w:t xml:space="preserve"> o intercambiar energía se clasifican en la clase </w:t>
            </w:r>
            <w:proofErr w:type="spellStart"/>
            <w:r w:rsidRPr="00370380">
              <w:rPr>
                <w:rFonts w:cs="Calibri"/>
              </w:rPr>
              <w:t>IIa</w:t>
            </w:r>
            <w:proofErr w:type="spellEnd"/>
            <w:r w:rsidRPr="00370380">
              <w:rPr>
                <w:rFonts w:cs="Calibri"/>
              </w:rPr>
              <w:t xml:space="preserve">, salvo que sus características les permitan administrar energía al cuerpo humano o intercambiarla con el mismo de forma potencialmente peligrosa, teniendo en cuenta la naturaleza, la densidad y el punto de aplicación de la energía, en cuyo caso se clasifican en la clase </w:t>
            </w:r>
            <w:proofErr w:type="spellStart"/>
            <w:r w:rsidRPr="00370380">
              <w:rPr>
                <w:rFonts w:cs="Calibri"/>
              </w:rPr>
              <w:t>IIb</w:t>
            </w:r>
            <w:proofErr w:type="spellEnd"/>
            <w:r w:rsidRPr="00370380">
              <w:rPr>
                <w:rFonts w:cs="Calibri"/>
              </w:rPr>
              <w:t xml:space="preserve">. </w:t>
            </w:r>
          </w:p>
          <w:p w14:paraId="4D340B22" w14:textId="77777777" w:rsidR="00A26E65" w:rsidRPr="00370380" w:rsidRDefault="00A26E65" w:rsidP="00370380">
            <w:pPr>
              <w:jc w:val="both"/>
              <w:rPr>
                <w:rFonts w:cs="Calibri"/>
              </w:rPr>
            </w:pPr>
            <w:r w:rsidRPr="00370380">
              <w:rPr>
                <w:rFonts w:cs="Calibri"/>
              </w:rPr>
              <w:t xml:space="preserve">Todos los productos activos destinados a controlar o supervisar el funcionamiento de los productos activos terapéuticos de la clase </w:t>
            </w:r>
            <w:proofErr w:type="spellStart"/>
            <w:r w:rsidRPr="00370380">
              <w:rPr>
                <w:rFonts w:cs="Calibri"/>
              </w:rPr>
              <w:t>IIb</w:t>
            </w:r>
            <w:proofErr w:type="spellEnd"/>
            <w:r w:rsidRPr="00370380">
              <w:rPr>
                <w:rFonts w:cs="Calibri"/>
              </w:rPr>
              <w:t xml:space="preserve"> o destinados a influir directamente en el funcionamiento de dichos productos se clasifican en la clase </w:t>
            </w:r>
            <w:proofErr w:type="spellStart"/>
            <w:r w:rsidRPr="00370380">
              <w:rPr>
                <w:rFonts w:cs="Calibri"/>
              </w:rPr>
              <w:t>IIb</w:t>
            </w:r>
            <w:proofErr w:type="spellEnd"/>
            <w:r w:rsidRPr="00370380">
              <w:rPr>
                <w:rFonts w:cs="Calibri"/>
              </w:rPr>
              <w:t xml:space="preserve">. </w:t>
            </w:r>
          </w:p>
          <w:p w14:paraId="609BECC5" w14:textId="77777777" w:rsidR="00A26E65" w:rsidRPr="00370380" w:rsidRDefault="00A26E65" w:rsidP="00370380">
            <w:pPr>
              <w:jc w:val="both"/>
              <w:rPr>
                <w:rFonts w:cs="Calibri"/>
              </w:rPr>
            </w:pPr>
            <w:r w:rsidRPr="00370380">
              <w:rPr>
                <w:rFonts w:cs="Calibri"/>
              </w:rPr>
              <w:t xml:space="preserve">Todos los productos activos destinados a emitir radiaciones ionizantes con fines terapéuticos, incluidos los productos para controlar o supervisar dichos productos, o que influyan directamente en el funcionamiento de </w:t>
            </w:r>
            <w:proofErr w:type="gramStart"/>
            <w:r w:rsidRPr="00370380">
              <w:rPr>
                <w:rFonts w:cs="Calibri"/>
              </w:rPr>
              <w:t>los mismos</w:t>
            </w:r>
            <w:proofErr w:type="gramEnd"/>
            <w:r w:rsidRPr="00370380">
              <w:rPr>
                <w:rFonts w:cs="Calibri"/>
              </w:rPr>
              <w:t xml:space="preserve">, se clasifican en la clase </w:t>
            </w:r>
            <w:proofErr w:type="spellStart"/>
            <w:r w:rsidRPr="00370380">
              <w:rPr>
                <w:rFonts w:cs="Calibri"/>
              </w:rPr>
              <w:t>IIb</w:t>
            </w:r>
            <w:proofErr w:type="spellEnd"/>
            <w:r w:rsidRPr="00370380">
              <w:rPr>
                <w:rFonts w:cs="Calibri"/>
              </w:rPr>
              <w:t>. Todos los productos activos destinados a controlar, supervisar o influir directamente en el funcionamiento de productos implantables activos se clasifican en la clase III</w:t>
            </w:r>
          </w:p>
        </w:tc>
        <w:tc>
          <w:tcPr>
            <w:tcW w:w="7371" w:type="dxa"/>
            <w:vAlign w:val="center"/>
          </w:tcPr>
          <w:p w14:paraId="58D71E1A" w14:textId="730B8DB9" w:rsidR="00A26E65" w:rsidRPr="00370380" w:rsidRDefault="00A26E65" w:rsidP="00370380">
            <w:pPr>
              <w:jc w:val="both"/>
              <w:rPr>
                <w:rFonts w:cs="Calibri"/>
              </w:rPr>
            </w:pPr>
            <w:r w:rsidRPr="00370380">
              <w:rPr>
                <w:rFonts w:cs="Calibri"/>
              </w:rPr>
              <w:t xml:space="preserve">No es de aplicación, </w:t>
            </w:r>
            <w:r w:rsidR="00F85EBE">
              <w:rPr>
                <w:rFonts w:cs="Calibri"/>
              </w:rPr>
              <w:t>ya que no se trata de un producto terapéutico,</w:t>
            </w:r>
            <w:r w:rsidR="00E74906">
              <w:rPr>
                <w:rFonts w:cs="Calibri"/>
              </w:rPr>
              <w:t xml:space="preserve"> ni </w:t>
            </w:r>
            <w:r w:rsidR="003B0106">
              <w:rPr>
                <w:rFonts w:cs="Calibri"/>
              </w:rPr>
              <w:t xml:space="preserve">los </w:t>
            </w:r>
            <w:r w:rsidR="00E74906">
              <w:rPr>
                <w:rFonts w:cs="Calibri"/>
              </w:rPr>
              <w:t xml:space="preserve">controla </w:t>
            </w:r>
            <w:r w:rsidR="003B0106">
              <w:rPr>
                <w:rFonts w:cs="Calibri"/>
              </w:rPr>
              <w:t xml:space="preserve">ni </w:t>
            </w:r>
            <w:r w:rsidR="00E74906">
              <w:rPr>
                <w:rFonts w:cs="Calibri"/>
              </w:rPr>
              <w:t>supervisa</w:t>
            </w:r>
            <w:r w:rsidR="003B0106">
              <w:rPr>
                <w:rFonts w:cs="Calibri"/>
              </w:rPr>
              <w:t>, y tampoco emite radicación ionizante</w:t>
            </w:r>
          </w:p>
        </w:tc>
      </w:tr>
      <w:tr w:rsidR="00A26E65" w:rsidRPr="00370380" w14:paraId="1CDCA496" w14:textId="77777777" w:rsidTr="00BD7DAE">
        <w:tc>
          <w:tcPr>
            <w:tcW w:w="8505" w:type="dxa"/>
          </w:tcPr>
          <w:p w14:paraId="6273BD98" w14:textId="77777777" w:rsidR="00A26E65" w:rsidRPr="00892408" w:rsidRDefault="00A26E65" w:rsidP="00370380">
            <w:pPr>
              <w:jc w:val="both"/>
              <w:rPr>
                <w:rFonts w:cs="Calibri"/>
                <w:b/>
                <w:bCs/>
              </w:rPr>
            </w:pPr>
            <w:r w:rsidRPr="00892408">
              <w:rPr>
                <w:rFonts w:cs="Calibri"/>
                <w:b/>
                <w:bCs/>
              </w:rPr>
              <w:t>Regla 10</w:t>
            </w:r>
          </w:p>
          <w:p w14:paraId="0D3D4BEF" w14:textId="77777777" w:rsidR="00A26E65" w:rsidRPr="00370380" w:rsidRDefault="00A26E65" w:rsidP="00370380">
            <w:pPr>
              <w:jc w:val="both"/>
              <w:rPr>
                <w:rFonts w:cs="Calibri"/>
              </w:rPr>
            </w:pPr>
            <w:r w:rsidRPr="00370380">
              <w:rPr>
                <w:rFonts w:cs="Calibri"/>
              </w:rPr>
              <w:t xml:space="preserve"> Los productos </w:t>
            </w:r>
            <w:r w:rsidRPr="007F6709">
              <w:rPr>
                <w:rFonts w:cs="Calibri"/>
              </w:rPr>
              <w:t>activos con fines de diagnóstico</w:t>
            </w:r>
            <w:r w:rsidRPr="00370380">
              <w:rPr>
                <w:rFonts w:cs="Calibri"/>
              </w:rPr>
              <w:t xml:space="preserve"> y observación se clasifican en la clase </w:t>
            </w:r>
            <w:proofErr w:type="spellStart"/>
            <w:r w:rsidRPr="00370380">
              <w:rPr>
                <w:rFonts w:cs="Calibri"/>
              </w:rPr>
              <w:t>IIa</w:t>
            </w:r>
            <w:proofErr w:type="spellEnd"/>
            <w:r w:rsidRPr="00370380">
              <w:rPr>
                <w:rFonts w:cs="Calibri"/>
              </w:rPr>
              <w:t xml:space="preserve">: </w:t>
            </w:r>
          </w:p>
          <w:p w14:paraId="0396CFE4" w14:textId="77777777" w:rsidR="00A26E65" w:rsidRPr="00370380" w:rsidRDefault="00A26E65" w:rsidP="00370380">
            <w:pPr>
              <w:jc w:val="both"/>
              <w:rPr>
                <w:rFonts w:cs="Calibri"/>
              </w:rPr>
            </w:pPr>
            <w:r w:rsidRPr="00370380">
              <w:rPr>
                <w:rFonts w:cs="Calibri"/>
              </w:rPr>
              <w:t xml:space="preserve">— si se destinan a suministrar energía que vaya a ser absorbida por el cuerpo humano, excluidos los productos destinados a la iluminación del organismo del paciente en el espectro visible, en cuyo caso se clasifican en la clase I; </w:t>
            </w:r>
          </w:p>
          <w:p w14:paraId="4BB21CEB" w14:textId="77777777" w:rsidR="00A26E65" w:rsidRPr="00370380" w:rsidRDefault="00A26E65" w:rsidP="00370380">
            <w:pPr>
              <w:jc w:val="both"/>
              <w:rPr>
                <w:rFonts w:cs="Calibri"/>
              </w:rPr>
            </w:pPr>
            <w:r w:rsidRPr="00370380">
              <w:rPr>
                <w:rFonts w:cs="Calibri"/>
              </w:rPr>
              <w:t xml:space="preserve">— si se destinan a crear una imagen de la distribución in vivo de radiofármacos, o </w:t>
            </w:r>
          </w:p>
          <w:p w14:paraId="0B0C3AF7" w14:textId="77777777" w:rsidR="00A26E65" w:rsidRPr="00370380" w:rsidRDefault="00A26E65" w:rsidP="00370380">
            <w:pPr>
              <w:jc w:val="both"/>
              <w:rPr>
                <w:rFonts w:cs="Calibri"/>
              </w:rPr>
            </w:pPr>
            <w:r w:rsidRPr="007F6709">
              <w:rPr>
                <w:rFonts w:cs="Calibri"/>
              </w:rPr>
              <w:t>— si se destinan a permitir un diagnóstico directo</w:t>
            </w:r>
            <w:r w:rsidRPr="00370380">
              <w:rPr>
                <w:rFonts w:cs="Calibri"/>
              </w:rPr>
              <w:t xml:space="preserve"> o la observación de procesos fisiológicos vitales, salvo que se destinen específicamente a la observación de parámetros fisiológicos vitales y la índole de variaciones de esos parámetros puedan </w:t>
            </w:r>
            <w:r w:rsidRPr="00370380">
              <w:rPr>
                <w:rFonts w:cs="Calibri"/>
              </w:rPr>
              <w:lastRenderedPageBreak/>
              <w:t xml:space="preserve">suponer un inmediato peligro para el paciente, como las variaciones en el funcionamiento cardíaco, la respiración o la actividad del sistema nervioso central o se destinan al diagnóstico en situaciones clínicas en las que el paciente esté en peligro inmediato, en cuyo caso se clasifican en la clase </w:t>
            </w:r>
            <w:proofErr w:type="spellStart"/>
            <w:r w:rsidRPr="00370380">
              <w:rPr>
                <w:rFonts w:cs="Calibri"/>
              </w:rPr>
              <w:t>IIb</w:t>
            </w:r>
            <w:proofErr w:type="spellEnd"/>
            <w:r w:rsidRPr="00370380">
              <w:rPr>
                <w:rFonts w:cs="Calibri"/>
              </w:rPr>
              <w:t xml:space="preserve">. Los productos activos destinados a emitir radiaciones ionizantes y que se destinen a la radiología con fines diagnósticos o terapéuticos, incluidos los productos para radiología de intervención y los productos para controlar o vigilar dichos productos, o que influyan directamente en el funcionamiento de </w:t>
            </w:r>
            <w:proofErr w:type="gramStart"/>
            <w:r w:rsidRPr="00370380">
              <w:rPr>
                <w:rFonts w:cs="Calibri"/>
              </w:rPr>
              <w:t>los mismos</w:t>
            </w:r>
            <w:proofErr w:type="gramEnd"/>
            <w:r w:rsidRPr="00370380">
              <w:rPr>
                <w:rFonts w:cs="Calibri"/>
              </w:rPr>
              <w:t xml:space="preserve">, se clasifican en la clase </w:t>
            </w:r>
            <w:proofErr w:type="spellStart"/>
            <w:r w:rsidRPr="00370380">
              <w:rPr>
                <w:rFonts w:cs="Calibri"/>
              </w:rPr>
              <w:t>IIb</w:t>
            </w:r>
            <w:proofErr w:type="spellEnd"/>
            <w:r w:rsidRPr="00370380">
              <w:rPr>
                <w:rFonts w:cs="Calibri"/>
              </w:rPr>
              <w:t>.</w:t>
            </w:r>
          </w:p>
        </w:tc>
        <w:tc>
          <w:tcPr>
            <w:tcW w:w="7371" w:type="dxa"/>
            <w:vAlign w:val="center"/>
          </w:tcPr>
          <w:p w14:paraId="6F3ED62B" w14:textId="554FE0E3" w:rsidR="00A26E65" w:rsidRPr="00370380" w:rsidRDefault="00A26E65" w:rsidP="00370380">
            <w:pPr>
              <w:jc w:val="both"/>
              <w:rPr>
                <w:rFonts w:cs="Calibri"/>
              </w:rPr>
            </w:pPr>
          </w:p>
          <w:p w14:paraId="58AB118D" w14:textId="770077C9" w:rsidR="00A26E65" w:rsidRPr="00370380" w:rsidRDefault="00F278FE" w:rsidP="00370380">
            <w:pPr>
              <w:jc w:val="both"/>
              <w:rPr>
                <w:rFonts w:cs="Calibri"/>
              </w:rPr>
            </w:pPr>
            <w:r w:rsidRPr="007F6709">
              <w:rPr>
                <w:rFonts w:cs="Calibri"/>
              </w:rPr>
              <w:t xml:space="preserve">No es aplicable, debido a que </w:t>
            </w:r>
            <w:r w:rsidR="00186482" w:rsidRPr="007F6709">
              <w:rPr>
                <w:rFonts w:cs="Calibri"/>
              </w:rPr>
              <w:t xml:space="preserve">sirve para apoyar al </w:t>
            </w:r>
            <w:r w:rsidR="005E6B9E" w:rsidRPr="007F6709">
              <w:rPr>
                <w:rFonts w:cs="Calibri"/>
              </w:rPr>
              <w:t>diagnóstico,</w:t>
            </w:r>
            <w:r w:rsidR="00186482" w:rsidRPr="007F6709">
              <w:rPr>
                <w:rFonts w:cs="Calibri"/>
              </w:rPr>
              <w:t xml:space="preserve"> </w:t>
            </w:r>
            <w:r w:rsidR="00BE7C28" w:rsidRPr="007F6709">
              <w:rPr>
                <w:rFonts w:cs="Calibri"/>
              </w:rPr>
              <w:t>pero no realiza un diagnóstico directo</w:t>
            </w:r>
            <w:r w:rsidR="00481485" w:rsidRPr="007F6709">
              <w:rPr>
                <w:rFonts w:cs="Calibri"/>
              </w:rPr>
              <w:t>.</w:t>
            </w:r>
            <w:r w:rsidR="002A4D6B">
              <w:rPr>
                <w:rFonts w:cs="Calibri"/>
              </w:rPr>
              <w:t xml:space="preserve"> Es decir, el diagnóstico </w:t>
            </w:r>
            <w:r w:rsidR="00134D29">
              <w:rPr>
                <w:rFonts w:cs="Calibri"/>
              </w:rPr>
              <w:t xml:space="preserve">lo realiza el profesional apoyándose en el </w:t>
            </w:r>
            <w:r w:rsidR="00066E48">
              <w:rPr>
                <w:rFonts w:cs="Calibri"/>
              </w:rPr>
              <w:t>resultado de</w:t>
            </w:r>
            <w:r w:rsidR="0088246C">
              <w:rPr>
                <w:rFonts w:cs="Calibri"/>
              </w:rPr>
              <w:t>l software.</w:t>
            </w:r>
          </w:p>
          <w:p w14:paraId="35CD37A6" w14:textId="77777777" w:rsidR="00A26E65" w:rsidRPr="00370380" w:rsidRDefault="00A26E65" w:rsidP="00370380">
            <w:pPr>
              <w:jc w:val="both"/>
              <w:rPr>
                <w:rFonts w:cs="Calibri"/>
              </w:rPr>
            </w:pPr>
          </w:p>
        </w:tc>
      </w:tr>
      <w:tr w:rsidR="00A26E65" w:rsidRPr="00370380" w14:paraId="27DDE6CD" w14:textId="77777777" w:rsidTr="00BD7DAE">
        <w:tc>
          <w:tcPr>
            <w:tcW w:w="8505" w:type="dxa"/>
          </w:tcPr>
          <w:p w14:paraId="57A2DAB1" w14:textId="77777777" w:rsidR="00A26E65" w:rsidRPr="00892408" w:rsidRDefault="00A26E65" w:rsidP="00370380">
            <w:pPr>
              <w:jc w:val="both"/>
              <w:rPr>
                <w:rFonts w:cs="Calibri"/>
                <w:b/>
                <w:bCs/>
              </w:rPr>
            </w:pPr>
            <w:r w:rsidRPr="00892408">
              <w:rPr>
                <w:rFonts w:cs="Calibri"/>
                <w:b/>
                <w:bCs/>
              </w:rPr>
              <w:t xml:space="preserve">Regla 11 </w:t>
            </w:r>
          </w:p>
          <w:p w14:paraId="1DACAE17" w14:textId="77777777" w:rsidR="00A26E65" w:rsidRPr="00370380" w:rsidRDefault="00A26E65" w:rsidP="00370380">
            <w:pPr>
              <w:jc w:val="both"/>
              <w:rPr>
                <w:rFonts w:cs="Calibri"/>
              </w:rPr>
            </w:pPr>
            <w:r w:rsidRPr="00370380">
              <w:rPr>
                <w:rFonts w:cs="Calibri"/>
              </w:rPr>
              <w:t xml:space="preserve">Los programas informáticos destinados a proporcionar información que se utiliza para tomar decisiones con fines terapéuticos o de diagnóstico se clasifican en la clase </w:t>
            </w:r>
            <w:proofErr w:type="spellStart"/>
            <w:r w:rsidRPr="00370380">
              <w:rPr>
                <w:rFonts w:cs="Calibri"/>
              </w:rPr>
              <w:t>IIa</w:t>
            </w:r>
            <w:proofErr w:type="spellEnd"/>
            <w:r w:rsidRPr="00370380">
              <w:rPr>
                <w:rFonts w:cs="Calibri"/>
              </w:rPr>
              <w:t xml:space="preserve">, salvo si estas decisiones tienen un impacto que pueda causar: </w:t>
            </w:r>
          </w:p>
          <w:p w14:paraId="049F7084" w14:textId="77777777" w:rsidR="00A26E65" w:rsidRPr="00370380" w:rsidRDefault="00A26E65" w:rsidP="00370380">
            <w:pPr>
              <w:jc w:val="both"/>
              <w:rPr>
                <w:rFonts w:cs="Calibri"/>
              </w:rPr>
            </w:pPr>
            <w:r w:rsidRPr="00370380">
              <w:rPr>
                <w:rFonts w:cs="Calibri"/>
              </w:rPr>
              <w:t xml:space="preserve">— la muerte o un deterioro irreversible del estado de salud de una persona, en cuyo caso se clasifican en la clase III, o </w:t>
            </w:r>
          </w:p>
          <w:p w14:paraId="73AC285B" w14:textId="77777777" w:rsidR="00A26E65" w:rsidRPr="00370380" w:rsidRDefault="00A26E65" w:rsidP="00370380">
            <w:pPr>
              <w:jc w:val="both"/>
              <w:rPr>
                <w:rFonts w:cs="Calibri"/>
              </w:rPr>
            </w:pPr>
            <w:r w:rsidRPr="00370380">
              <w:rPr>
                <w:rFonts w:cs="Calibri"/>
              </w:rPr>
              <w:t xml:space="preserve">— un deterioro grave del estado de salud de una persona o una intervención quirúrgica, en cuyo caso se clasifican en la clase </w:t>
            </w:r>
            <w:proofErr w:type="spellStart"/>
            <w:r w:rsidRPr="00370380">
              <w:rPr>
                <w:rFonts w:cs="Calibri"/>
              </w:rPr>
              <w:t>IIb</w:t>
            </w:r>
            <w:proofErr w:type="spellEnd"/>
            <w:r w:rsidRPr="00370380">
              <w:rPr>
                <w:rFonts w:cs="Calibri"/>
              </w:rPr>
              <w:t xml:space="preserve">. Los programas informáticos destinados a observar procesos fisiológicos se clasifican en la clase </w:t>
            </w:r>
            <w:proofErr w:type="spellStart"/>
            <w:r w:rsidRPr="00370380">
              <w:rPr>
                <w:rFonts w:cs="Calibri"/>
              </w:rPr>
              <w:t>IIa</w:t>
            </w:r>
            <w:proofErr w:type="spellEnd"/>
            <w:r w:rsidRPr="00370380">
              <w:rPr>
                <w:rFonts w:cs="Calibri"/>
              </w:rPr>
              <w:t xml:space="preserve">, salvo si se destinan a observar parámetros fisiológicos vitales, cuando la índole de las variaciones de dichos parámetros sea tal que pudiera dar lugar a un peligro inmediato para el paciente, en cuyo caso se clasifican en la clase </w:t>
            </w:r>
            <w:proofErr w:type="spellStart"/>
            <w:r w:rsidRPr="00370380">
              <w:rPr>
                <w:rFonts w:cs="Calibri"/>
              </w:rPr>
              <w:t>IIb</w:t>
            </w:r>
            <w:proofErr w:type="spellEnd"/>
            <w:r w:rsidRPr="00370380">
              <w:rPr>
                <w:rFonts w:cs="Calibri"/>
              </w:rPr>
              <w:t>. Todos los demás programas informáticos se clasifican en la clase I.</w:t>
            </w:r>
          </w:p>
        </w:tc>
        <w:tc>
          <w:tcPr>
            <w:tcW w:w="7371" w:type="dxa"/>
            <w:vAlign w:val="center"/>
          </w:tcPr>
          <w:p w14:paraId="2E9511F0" w14:textId="2725251B" w:rsidR="00A26E65" w:rsidRPr="00370380" w:rsidRDefault="00481485" w:rsidP="00370380">
            <w:pPr>
              <w:jc w:val="both"/>
              <w:rPr>
                <w:rFonts w:cs="Calibri"/>
              </w:rPr>
            </w:pPr>
            <w:r w:rsidRPr="00C963D7">
              <w:rPr>
                <w:rFonts w:cs="Calibri"/>
              </w:rPr>
              <w:t>Es de aplicaci</w:t>
            </w:r>
            <w:r w:rsidR="00A57399" w:rsidRPr="00C963D7">
              <w:rPr>
                <w:rFonts w:cs="Calibri"/>
              </w:rPr>
              <w:t xml:space="preserve">ón, ya que </w:t>
            </w:r>
            <w:r w:rsidR="00D330E5">
              <w:rPr>
                <w:rFonts w:cs="Calibri"/>
              </w:rPr>
              <w:t xml:space="preserve">el software </w:t>
            </w:r>
            <w:r w:rsidR="00A57399" w:rsidRPr="00C963D7">
              <w:rPr>
                <w:rFonts w:cs="Calibri"/>
              </w:rPr>
              <w:t>apoya al profesional a realizar un diag</w:t>
            </w:r>
            <w:r w:rsidR="004F3D12" w:rsidRPr="00C963D7">
              <w:rPr>
                <w:rFonts w:cs="Calibri"/>
              </w:rPr>
              <w:t>nóstico</w:t>
            </w:r>
            <w:r w:rsidR="002526E8" w:rsidRPr="00C963D7">
              <w:rPr>
                <w:rFonts w:cs="Calibri"/>
              </w:rPr>
              <w:t xml:space="preserve"> adecuado</w:t>
            </w:r>
            <w:r w:rsidR="00D330E5">
              <w:rPr>
                <w:rFonts w:cs="Calibri"/>
              </w:rPr>
              <w:t>.</w:t>
            </w:r>
            <w:r w:rsidR="002526E8" w:rsidRPr="00C963D7">
              <w:rPr>
                <w:rFonts w:cs="Calibri"/>
              </w:rPr>
              <w:t xml:space="preserve"> </w:t>
            </w:r>
            <w:r w:rsidR="0098073D">
              <w:rPr>
                <w:rFonts w:cs="Calibri"/>
              </w:rPr>
              <w:t>E</w:t>
            </w:r>
            <w:r w:rsidR="00B54DB4" w:rsidRPr="00C963D7">
              <w:rPr>
                <w:rFonts w:cs="Calibri"/>
              </w:rPr>
              <w:t>n concreto</w:t>
            </w:r>
            <w:r w:rsidR="002823F5" w:rsidRPr="00C963D7">
              <w:rPr>
                <w:rFonts w:cs="Calibri"/>
              </w:rPr>
              <w:t xml:space="preserve"> </w:t>
            </w:r>
            <w:r w:rsidR="0098073D">
              <w:rPr>
                <w:rFonts w:cs="Calibri"/>
              </w:rPr>
              <w:t>es parte de</w:t>
            </w:r>
            <w:r w:rsidR="002823F5" w:rsidRPr="00C963D7">
              <w:rPr>
                <w:rFonts w:cs="Calibri"/>
              </w:rPr>
              <w:t xml:space="preserve"> la clase </w:t>
            </w:r>
            <w:proofErr w:type="spellStart"/>
            <w:r w:rsidR="002823F5" w:rsidRPr="00C963D7">
              <w:rPr>
                <w:rFonts w:cs="Calibri"/>
              </w:rPr>
              <w:t>II</w:t>
            </w:r>
            <w:r w:rsidR="00557960" w:rsidRPr="00C963D7">
              <w:rPr>
                <w:rFonts w:cs="Calibri"/>
              </w:rPr>
              <w:t>b</w:t>
            </w:r>
            <w:proofErr w:type="spellEnd"/>
            <w:r w:rsidR="002823F5" w:rsidRPr="00C963D7">
              <w:rPr>
                <w:rFonts w:cs="Calibri"/>
              </w:rPr>
              <w:t xml:space="preserve">, </w:t>
            </w:r>
            <w:r w:rsidR="00B66BE2" w:rsidRPr="00C963D7">
              <w:rPr>
                <w:rFonts w:cs="Calibri"/>
              </w:rPr>
              <w:t xml:space="preserve">debido a que </w:t>
            </w:r>
            <w:r w:rsidR="0098153A" w:rsidRPr="00C963D7">
              <w:rPr>
                <w:rFonts w:cs="Calibri"/>
              </w:rPr>
              <w:t xml:space="preserve">la información errónea puede </w:t>
            </w:r>
            <w:r w:rsidR="009C403F" w:rsidRPr="00C963D7">
              <w:rPr>
                <w:rFonts w:cs="Calibri"/>
              </w:rPr>
              <w:t xml:space="preserve">derivar en un diagnóstico incorrecto, llegando a causar un deterioro </w:t>
            </w:r>
            <w:r w:rsidR="00557960" w:rsidRPr="00C963D7">
              <w:rPr>
                <w:rFonts w:cs="Calibri"/>
              </w:rPr>
              <w:t>grave del estado</w:t>
            </w:r>
            <w:r w:rsidR="00ED5259" w:rsidRPr="00C963D7">
              <w:rPr>
                <w:rFonts w:cs="Calibri"/>
              </w:rPr>
              <w:t xml:space="preserve"> </w:t>
            </w:r>
            <w:r w:rsidR="00BB12DA" w:rsidRPr="00C963D7">
              <w:rPr>
                <w:rFonts w:cs="Calibri"/>
              </w:rPr>
              <w:t>de la</w:t>
            </w:r>
            <w:r w:rsidR="00ED5259" w:rsidRPr="00C963D7">
              <w:rPr>
                <w:rFonts w:cs="Calibri"/>
              </w:rPr>
              <w:t xml:space="preserve"> salud en el paciente</w:t>
            </w:r>
            <w:r w:rsidR="000E592F">
              <w:rPr>
                <w:rFonts w:cs="Calibri"/>
              </w:rPr>
              <w:t xml:space="preserve"> o una intervención quirúrgica</w:t>
            </w:r>
            <w:r w:rsidR="000B534D">
              <w:rPr>
                <w:rFonts w:cs="Calibri"/>
              </w:rPr>
              <w:t xml:space="preserve">, ya que dependiendo del deterioro solo esta podría reducir la presión intraocular causante del glaucoma en la mayoría de </w:t>
            </w:r>
            <w:proofErr w:type="gramStart"/>
            <w:r w:rsidR="000B534D">
              <w:rPr>
                <w:rFonts w:cs="Calibri"/>
              </w:rPr>
              <w:t>casos</w:t>
            </w:r>
            <w:proofErr w:type="gramEnd"/>
            <w:r w:rsidR="00ED5259">
              <w:rPr>
                <w:rFonts w:cs="Calibri"/>
              </w:rPr>
              <w:t>.</w:t>
            </w:r>
          </w:p>
        </w:tc>
      </w:tr>
      <w:tr w:rsidR="00A26E65" w:rsidRPr="00370380" w14:paraId="6360B706" w14:textId="77777777" w:rsidTr="00BD7DAE">
        <w:tc>
          <w:tcPr>
            <w:tcW w:w="8505" w:type="dxa"/>
          </w:tcPr>
          <w:p w14:paraId="06EC0C4F" w14:textId="77777777" w:rsidR="00A26E65" w:rsidRPr="00892408" w:rsidRDefault="00A26E65" w:rsidP="00370380">
            <w:pPr>
              <w:jc w:val="both"/>
              <w:rPr>
                <w:rFonts w:cs="Calibri"/>
                <w:b/>
                <w:bCs/>
              </w:rPr>
            </w:pPr>
            <w:r w:rsidRPr="00892408">
              <w:rPr>
                <w:rFonts w:cs="Calibri"/>
                <w:b/>
                <w:bCs/>
              </w:rPr>
              <w:t>Regla 12</w:t>
            </w:r>
          </w:p>
          <w:p w14:paraId="28A0F144" w14:textId="77777777" w:rsidR="00A26E65" w:rsidRPr="00370380" w:rsidRDefault="00A26E65" w:rsidP="00370380">
            <w:pPr>
              <w:jc w:val="both"/>
              <w:rPr>
                <w:rFonts w:cs="Calibri"/>
              </w:rPr>
            </w:pPr>
            <w:r w:rsidRPr="00370380">
              <w:rPr>
                <w:rFonts w:cs="Calibri"/>
              </w:rPr>
              <w:t xml:space="preserve">Todos los productos activos destinados a administrar medicamentos, líquidos corporales u otras sustancias al organismo, o a retirarlos del mismo, se clasifican en la clase </w:t>
            </w:r>
            <w:proofErr w:type="spellStart"/>
            <w:r w:rsidRPr="00370380">
              <w:rPr>
                <w:rFonts w:cs="Calibri"/>
              </w:rPr>
              <w:t>IIa</w:t>
            </w:r>
            <w:proofErr w:type="spellEnd"/>
            <w:r w:rsidRPr="00370380">
              <w:rPr>
                <w:rFonts w:cs="Calibri"/>
              </w:rPr>
              <w:t xml:space="preserve">, salvo que ello se efectúe de forma potencialmente peligrosa, teniendo en cuenta la naturaleza de las sustancias, la parte del cuerpo de que se trate y el modo de aplicación,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41548AE1" w14:textId="77777777" w:rsidR="00A26E65" w:rsidRPr="00370380" w:rsidRDefault="00A26E65" w:rsidP="00370380">
            <w:pPr>
              <w:jc w:val="both"/>
              <w:rPr>
                <w:rFonts w:cs="Calibri"/>
              </w:rPr>
            </w:pPr>
            <w:r w:rsidRPr="00370380">
              <w:rPr>
                <w:rFonts w:cs="Calibri"/>
              </w:rPr>
              <w:t>No se aplica ya que no es un producto destinado a administrar medicamentes, líquidos corporales u otras sustancias al organismo.</w:t>
            </w:r>
          </w:p>
        </w:tc>
      </w:tr>
      <w:tr w:rsidR="00A26E65" w:rsidRPr="00370380" w14:paraId="77EE29A6" w14:textId="77777777" w:rsidTr="00BD7DAE">
        <w:tc>
          <w:tcPr>
            <w:tcW w:w="8505" w:type="dxa"/>
          </w:tcPr>
          <w:p w14:paraId="105A407E" w14:textId="77777777" w:rsidR="00A26E65" w:rsidRPr="00892408" w:rsidRDefault="00A26E65" w:rsidP="00370380">
            <w:pPr>
              <w:jc w:val="both"/>
              <w:rPr>
                <w:rFonts w:cs="Calibri"/>
                <w:b/>
                <w:bCs/>
              </w:rPr>
            </w:pPr>
            <w:r w:rsidRPr="00892408">
              <w:rPr>
                <w:rFonts w:cs="Calibri"/>
                <w:b/>
                <w:bCs/>
              </w:rPr>
              <w:t>Regla 13</w:t>
            </w:r>
          </w:p>
          <w:p w14:paraId="7168D70B" w14:textId="77777777" w:rsidR="00A26E65" w:rsidRPr="00370380" w:rsidRDefault="00A26E65" w:rsidP="00370380">
            <w:pPr>
              <w:jc w:val="both"/>
              <w:rPr>
                <w:rFonts w:cs="Calibri"/>
              </w:rPr>
            </w:pPr>
            <w:r w:rsidRPr="00370380">
              <w:rPr>
                <w:rFonts w:cs="Calibri"/>
              </w:rPr>
              <w:lastRenderedPageBreak/>
              <w:t>Todos los demás productos activos se clasifican en la clase I.</w:t>
            </w:r>
          </w:p>
        </w:tc>
        <w:tc>
          <w:tcPr>
            <w:tcW w:w="7371" w:type="dxa"/>
            <w:vAlign w:val="center"/>
          </w:tcPr>
          <w:p w14:paraId="5E0EC6D1" w14:textId="133F1D1E" w:rsidR="00A26E65" w:rsidRPr="00370380" w:rsidRDefault="004B3612" w:rsidP="00370380">
            <w:pPr>
              <w:jc w:val="both"/>
              <w:rPr>
                <w:rFonts w:cs="Calibri"/>
              </w:rPr>
            </w:pPr>
            <w:r>
              <w:rPr>
                <w:rFonts w:cs="Calibri"/>
              </w:rPr>
              <w:lastRenderedPageBreak/>
              <w:t>A</w:t>
            </w:r>
            <w:r w:rsidR="00A26E65" w:rsidRPr="00370380">
              <w:rPr>
                <w:rFonts w:cs="Calibri"/>
              </w:rPr>
              <w:t>plica ya que es un producto activo</w:t>
            </w:r>
          </w:p>
        </w:tc>
      </w:tr>
      <w:tr w:rsidR="00A26E65" w:rsidRPr="00370380" w14:paraId="28582CBD" w14:textId="77777777" w:rsidTr="00BD7DAE">
        <w:tc>
          <w:tcPr>
            <w:tcW w:w="15876" w:type="dxa"/>
            <w:gridSpan w:val="2"/>
          </w:tcPr>
          <w:p w14:paraId="06C0AA76" w14:textId="77777777" w:rsidR="00A26E65" w:rsidRPr="00370380" w:rsidRDefault="00A26E65" w:rsidP="00370380">
            <w:pPr>
              <w:jc w:val="both"/>
              <w:rPr>
                <w:rFonts w:cs="Calibri"/>
                <w:b/>
              </w:rPr>
            </w:pPr>
            <w:r w:rsidRPr="00370380">
              <w:rPr>
                <w:rFonts w:cs="Calibri"/>
                <w:b/>
              </w:rPr>
              <w:t xml:space="preserve">Reglas especiales </w:t>
            </w:r>
          </w:p>
        </w:tc>
      </w:tr>
      <w:tr w:rsidR="00A26E65" w:rsidRPr="00370380" w14:paraId="5DD1658F" w14:textId="77777777" w:rsidTr="00BD7DAE">
        <w:tc>
          <w:tcPr>
            <w:tcW w:w="8505" w:type="dxa"/>
          </w:tcPr>
          <w:p w14:paraId="59B90728" w14:textId="77777777" w:rsidR="00A26E65" w:rsidRPr="00892408" w:rsidRDefault="00A26E65" w:rsidP="00370380">
            <w:pPr>
              <w:jc w:val="both"/>
              <w:rPr>
                <w:rFonts w:cs="Calibri"/>
                <w:b/>
                <w:bCs/>
              </w:rPr>
            </w:pPr>
            <w:r w:rsidRPr="00892408">
              <w:rPr>
                <w:rFonts w:cs="Calibri"/>
                <w:b/>
                <w:bCs/>
              </w:rPr>
              <w:t>Regla 14</w:t>
            </w:r>
          </w:p>
          <w:p w14:paraId="2A5461B9" w14:textId="77777777" w:rsidR="00A26E65" w:rsidRPr="00370380" w:rsidRDefault="00A26E65" w:rsidP="00370380">
            <w:pPr>
              <w:jc w:val="both"/>
              <w:rPr>
                <w:rFonts w:cs="Calibri"/>
              </w:rPr>
            </w:pPr>
            <w:r w:rsidRPr="00370380">
              <w:rPr>
                <w:rFonts w:cs="Calibri"/>
              </w:rPr>
              <w:t>Todos los productos que lleven incorporada como parte integrante una sustancia que, utilizada por separado, puede considerarse un medicamento, como se define en el punto 2 del artículo 1 de la Directiva 2001/83/CE, incluido un medicamento derivado de sangre o plasma humanos como se define en el punto 10 del artículo 1 de dicha Directiva, que tenga una acción accesoria respecto a la del producto, se clasifican en la clase III.</w:t>
            </w:r>
          </w:p>
        </w:tc>
        <w:tc>
          <w:tcPr>
            <w:tcW w:w="7371" w:type="dxa"/>
            <w:vAlign w:val="center"/>
          </w:tcPr>
          <w:p w14:paraId="0235C808" w14:textId="77777777" w:rsidR="00A26E65" w:rsidRPr="00370380" w:rsidRDefault="00A26E65" w:rsidP="00370380">
            <w:pPr>
              <w:jc w:val="both"/>
              <w:rPr>
                <w:rFonts w:cs="Calibri"/>
              </w:rPr>
            </w:pPr>
            <w:r w:rsidRPr="00370380">
              <w:rPr>
                <w:rFonts w:cs="Calibri"/>
              </w:rPr>
              <w:t>No es de aplicación, no contiene sustancias integradas</w:t>
            </w:r>
          </w:p>
          <w:p w14:paraId="64479BDE" w14:textId="77777777" w:rsidR="00A26E65" w:rsidRPr="00370380" w:rsidRDefault="00A26E65" w:rsidP="00370380">
            <w:pPr>
              <w:jc w:val="both"/>
              <w:rPr>
                <w:rFonts w:cs="Calibri"/>
              </w:rPr>
            </w:pPr>
          </w:p>
          <w:p w14:paraId="2A338000" w14:textId="77777777" w:rsidR="00A26E65" w:rsidRPr="00370380" w:rsidRDefault="00A26E65" w:rsidP="00370380">
            <w:pPr>
              <w:jc w:val="both"/>
              <w:rPr>
                <w:rFonts w:cs="Calibri"/>
              </w:rPr>
            </w:pPr>
          </w:p>
          <w:p w14:paraId="14C23D25" w14:textId="77777777" w:rsidR="00A26E65" w:rsidRPr="00370380" w:rsidRDefault="00A26E65" w:rsidP="00370380">
            <w:pPr>
              <w:jc w:val="both"/>
              <w:rPr>
                <w:rFonts w:cs="Calibri"/>
              </w:rPr>
            </w:pPr>
          </w:p>
          <w:p w14:paraId="7AB0704E" w14:textId="77777777" w:rsidR="00A26E65" w:rsidRPr="00370380" w:rsidRDefault="00A26E65" w:rsidP="00370380">
            <w:pPr>
              <w:ind w:firstLine="708"/>
              <w:jc w:val="both"/>
              <w:rPr>
                <w:rFonts w:cs="Calibri"/>
              </w:rPr>
            </w:pPr>
          </w:p>
        </w:tc>
      </w:tr>
      <w:tr w:rsidR="00A26E65" w:rsidRPr="00370380" w14:paraId="7F0CA37D" w14:textId="77777777" w:rsidTr="00BD7DAE">
        <w:tc>
          <w:tcPr>
            <w:tcW w:w="8505" w:type="dxa"/>
          </w:tcPr>
          <w:p w14:paraId="4531F74A" w14:textId="77777777" w:rsidR="00A26E65" w:rsidRPr="00892408" w:rsidRDefault="00A26E65" w:rsidP="00370380">
            <w:pPr>
              <w:jc w:val="both"/>
              <w:rPr>
                <w:rFonts w:cs="Calibri"/>
                <w:b/>
                <w:bCs/>
              </w:rPr>
            </w:pPr>
            <w:r w:rsidRPr="00892408">
              <w:rPr>
                <w:rFonts w:cs="Calibri"/>
                <w:b/>
                <w:bCs/>
              </w:rPr>
              <w:t>Regla 15</w:t>
            </w:r>
          </w:p>
          <w:p w14:paraId="28E8B1A5" w14:textId="77777777" w:rsidR="00A26E65" w:rsidRPr="00370380" w:rsidRDefault="00A26E65" w:rsidP="00370380">
            <w:pPr>
              <w:jc w:val="both"/>
              <w:rPr>
                <w:rFonts w:cs="Calibri"/>
              </w:rPr>
            </w:pPr>
            <w:r w:rsidRPr="00370380">
              <w:rPr>
                <w:rFonts w:cs="Calibri"/>
              </w:rPr>
              <w:t xml:space="preserve">Todos los productos utilizados con fines anticonceptivos o para la prevención de la transmisión de enfermedades transmisibles por contacto sexual se clasifican en la clase </w:t>
            </w:r>
            <w:proofErr w:type="spellStart"/>
            <w:r w:rsidRPr="00370380">
              <w:rPr>
                <w:rFonts w:cs="Calibri"/>
              </w:rPr>
              <w:t>IIb</w:t>
            </w:r>
            <w:proofErr w:type="spellEnd"/>
            <w:r w:rsidRPr="00370380">
              <w:rPr>
                <w:rFonts w:cs="Calibri"/>
              </w:rPr>
              <w:t>, salvo que sean productos implantables o invasivos de uso prolongado, en cuyo caso se clasifican en la clase III.</w:t>
            </w:r>
          </w:p>
        </w:tc>
        <w:tc>
          <w:tcPr>
            <w:tcW w:w="7371" w:type="dxa"/>
            <w:vAlign w:val="center"/>
          </w:tcPr>
          <w:p w14:paraId="01F3BFAB" w14:textId="77777777" w:rsidR="00A26E65" w:rsidRPr="00370380" w:rsidRDefault="00A26E65" w:rsidP="00370380">
            <w:pPr>
              <w:jc w:val="both"/>
              <w:rPr>
                <w:rFonts w:cs="Calibri"/>
              </w:rPr>
            </w:pPr>
            <w:r w:rsidRPr="00370380">
              <w:rPr>
                <w:rFonts w:cs="Calibri"/>
              </w:rPr>
              <w:t>No es de aplicación ya que no está destinado a la anticoncepción o la prevención de la transmisión de enfermedades transmisibles.</w:t>
            </w:r>
          </w:p>
        </w:tc>
      </w:tr>
      <w:tr w:rsidR="00A26E65" w:rsidRPr="00370380" w14:paraId="130765F3" w14:textId="77777777" w:rsidTr="00BD7DAE">
        <w:tc>
          <w:tcPr>
            <w:tcW w:w="8505" w:type="dxa"/>
          </w:tcPr>
          <w:p w14:paraId="22E8DE3D" w14:textId="77777777" w:rsidR="00A26E65" w:rsidRPr="00892408" w:rsidRDefault="00A26E65" w:rsidP="00370380">
            <w:pPr>
              <w:jc w:val="both"/>
              <w:rPr>
                <w:rFonts w:cs="Calibri"/>
                <w:b/>
                <w:bCs/>
              </w:rPr>
            </w:pPr>
            <w:r w:rsidRPr="00892408">
              <w:rPr>
                <w:rFonts w:cs="Calibri"/>
                <w:b/>
                <w:bCs/>
              </w:rPr>
              <w:t>Regla 16</w:t>
            </w:r>
          </w:p>
          <w:p w14:paraId="5AA27CE3" w14:textId="77777777" w:rsidR="00A26E65" w:rsidRPr="00370380" w:rsidRDefault="00A26E65" w:rsidP="00370380">
            <w:pPr>
              <w:jc w:val="both"/>
              <w:rPr>
                <w:rFonts w:cs="Calibri"/>
              </w:rPr>
            </w:pPr>
            <w:r w:rsidRPr="00370380">
              <w:rPr>
                <w:rFonts w:cs="Calibri"/>
              </w:rPr>
              <w:t xml:space="preserve">Todos los productos destinados específicamente a usos de desinfección, limpieza, enjuague o, en su caso, a la hidratación de lentes de contacto, se clasifican en la clase </w:t>
            </w:r>
            <w:proofErr w:type="spellStart"/>
            <w:r w:rsidRPr="00370380">
              <w:rPr>
                <w:rFonts w:cs="Calibri"/>
              </w:rPr>
              <w:t>IIb</w:t>
            </w:r>
            <w:proofErr w:type="spellEnd"/>
            <w:r w:rsidRPr="00370380">
              <w:rPr>
                <w:rFonts w:cs="Calibri"/>
              </w:rPr>
              <w:t xml:space="preserve">. Todos los productos destinados específicamente a usos de desinfección o esterilización de productos sanitarios se clasifican en la clase </w:t>
            </w:r>
            <w:proofErr w:type="spellStart"/>
            <w:r w:rsidRPr="00370380">
              <w:rPr>
                <w:rFonts w:cs="Calibri"/>
              </w:rPr>
              <w:t>IIa</w:t>
            </w:r>
            <w:proofErr w:type="spellEnd"/>
            <w:r w:rsidRPr="00370380">
              <w:rPr>
                <w:rFonts w:cs="Calibri"/>
              </w:rPr>
              <w:t xml:space="preserve">, salvo que sean soluciones de desinfección o equipos de lavado y desinfección destinados específicamente a la desinfección de productos invasivos, como punto final del procesado, en cuyo caso se clasifican en la clase </w:t>
            </w:r>
            <w:proofErr w:type="spellStart"/>
            <w:r w:rsidRPr="00370380">
              <w:rPr>
                <w:rFonts w:cs="Calibri"/>
              </w:rPr>
              <w:t>IIb</w:t>
            </w:r>
            <w:proofErr w:type="spellEnd"/>
            <w:r w:rsidRPr="00370380">
              <w:rPr>
                <w:rFonts w:cs="Calibri"/>
              </w:rPr>
              <w:t>. La presente regla no se aplicará a los productos destinados a la limpieza de productos que no sean lentes de contacto únicamente mediante acción física.</w:t>
            </w:r>
          </w:p>
        </w:tc>
        <w:tc>
          <w:tcPr>
            <w:tcW w:w="7371" w:type="dxa"/>
            <w:vAlign w:val="center"/>
          </w:tcPr>
          <w:p w14:paraId="269DE92F" w14:textId="77777777" w:rsidR="00A26E65" w:rsidRPr="00370380" w:rsidRDefault="00A26E65" w:rsidP="00370380">
            <w:pPr>
              <w:jc w:val="both"/>
              <w:rPr>
                <w:rFonts w:cs="Calibri"/>
              </w:rPr>
            </w:pPr>
            <w:r w:rsidRPr="00370380">
              <w:rPr>
                <w:rFonts w:cs="Calibri"/>
              </w:rPr>
              <w:t>No es de aplicación, no se trata de un producto de desinfección, limpieza, enjuague o de hidratación de lentes de contacto</w:t>
            </w:r>
          </w:p>
        </w:tc>
      </w:tr>
      <w:tr w:rsidR="00A26E65" w:rsidRPr="00370380" w14:paraId="66A53B9E" w14:textId="77777777" w:rsidTr="00BD7DAE">
        <w:tc>
          <w:tcPr>
            <w:tcW w:w="8505" w:type="dxa"/>
          </w:tcPr>
          <w:p w14:paraId="1DDEE5C2" w14:textId="77777777" w:rsidR="00A26E65" w:rsidRPr="00892408" w:rsidRDefault="00A26E65" w:rsidP="00370380">
            <w:pPr>
              <w:jc w:val="both"/>
              <w:rPr>
                <w:rFonts w:cs="Calibri"/>
                <w:b/>
                <w:bCs/>
              </w:rPr>
            </w:pPr>
            <w:r w:rsidRPr="00892408">
              <w:rPr>
                <w:rFonts w:cs="Calibri"/>
                <w:b/>
                <w:bCs/>
              </w:rPr>
              <w:t>Regla 17</w:t>
            </w:r>
          </w:p>
          <w:p w14:paraId="0B210C16" w14:textId="77777777" w:rsidR="00A26E65" w:rsidRPr="00370380" w:rsidRDefault="00A26E65" w:rsidP="00370380">
            <w:pPr>
              <w:jc w:val="both"/>
              <w:rPr>
                <w:rFonts w:cs="Calibri"/>
              </w:rPr>
            </w:pPr>
            <w:r w:rsidRPr="00370380">
              <w:rPr>
                <w:rFonts w:cs="Calibri"/>
              </w:rPr>
              <w:t xml:space="preserve">Los productos destinados específicamente al registro de imágenes de diagnóstico generadas por radiación de rayos X se clasifican en la clase </w:t>
            </w:r>
            <w:proofErr w:type="spellStart"/>
            <w:r w:rsidRPr="00370380">
              <w:rPr>
                <w:rFonts w:cs="Calibri"/>
              </w:rPr>
              <w:t>IIa</w:t>
            </w:r>
            <w:proofErr w:type="spellEnd"/>
            <w:r w:rsidRPr="00370380">
              <w:rPr>
                <w:rFonts w:cs="Calibri"/>
              </w:rPr>
              <w:t>.</w:t>
            </w:r>
          </w:p>
        </w:tc>
        <w:tc>
          <w:tcPr>
            <w:tcW w:w="7371" w:type="dxa"/>
            <w:vAlign w:val="center"/>
          </w:tcPr>
          <w:p w14:paraId="0DD95BD9" w14:textId="00491AC0" w:rsidR="00A26E65" w:rsidRPr="00370380" w:rsidRDefault="00A26E65" w:rsidP="00370380">
            <w:pPr>
              <w:jc w:val="both"/>
              <w:rPr>
                <w:rFonts w:cs="Calibri"/>
              </w:rPr>
            </w:pPr>
            <w:r w:rsidRPr="00370380">
              <w:rPr>
                <w:rFonts w:cs="Calibri"/>
              </w:rPr>
              <w:t>No se aplica debido a que el dispositivo no está destinado al registro de imágenes de diagnóstico</w:t>
            </w:r>
            <w:r w:rsidR="00A71224">
              <w:rPr>
                <w:rFonts w:cs="Calibri"/>
              </w:rPr>
              <w:t xml:space="preserve"> que estén hechas en concreto mediante rayos X</w:t>
            </w:r>
            <w:r w:rsidRPr="00370380">
              <w:rPr>
                <w:rFonts w:cs="Calibri"/>
              </w:rPr>
              <w:t>.</w:t>
            </w:r>
          </w:p>
        </w:tc>
      </w:tr>
      <w:tr w:rsidR="00A26E65" w:rsidRPr="00370380" w14:paraId="5C53F193" w14:textId="77777777" w:rsidTr="00BD7DAE">
        <w:tc>
          <w:tcPr>
            <w:tcW w:w="8505" w:type="dxa"/>
          </w:tcPr>
          <w:p w14:paraId="6BED078B" w14:textId="77777777" w:rsidR="00A26E65" w:rsidRPr="00892408" w:rsidRDefault="00A26E65" w:rsidP="00370380">
            <w:pPr>
              <w:jc w:val="both"/>
              <w:rPr>
                <w:rFonts w:cs="Calibri"/>
                <w:b/>
                <w:bCs/>
              </w:rPr>
            </w:pPr>
            <w:r w:rsidRPr="00892408">
              <w:rPr>
                <w:rFonts w:cs="Calibri"/>
                <w:b/>
                <w:bCs/>
              </w:rPr>
              <w:t>Regla 18</w:t>
            </w:r>
          </w:p>
          <w:p w14:paraId="7F4755F4" w14:textId="77777777" w:rsidR="00A26E65" w:rsidRPr="00370380" w:rsidRDefault="00A26E65" w:rsidP="00370380">
            <w:pPr>
              <w:jc w:val="both"/>
              <w:rPr>
                <w:rFonts w:cs="Calibri"/>
              </w:rPr>
            </w:pPr>
            <w:r w:rsidRPr="00370380">
              <w:rPr>
                <w:rFonts w:cs="Calibri"/>
              </w:rPr>
              <w:lastRenderedPageBreak/>
              <w:t>Todos los productos fabricados utilizando células o tejidos de origen animal, o sus derivados, que sean inviables o hayan sido transformados en inviables, se clasifican en la clase III, salvo que hayan sido fabricados utilizando células o tejidos de origen animal, o sus derivados, que sean inviables o hayan sido transformados en inviables y son productos destinados a entrar en contacto únicamente con piel intacta</w:t>
            </w:r>
          </w:p>
        </w:tc>
        <w:tc>
          <w:tcPr>
            <w:tcW w:w="7371" w:type="dxa"/>
            <w:vAlign w:val="center"/>
          </w:tcPr>
          <w:p w14:paraId="6EB97895" w14:textId="77777777" w:rsidR="00A26E65" w:rsidRPr="00370380" w:rsidRDefault="00A26E65" w:rsidP="00370380">
            <w:pPr>
              <w:jc w:val="both"/>
              <w:rPr>
                <w:rFonts w:cs="Calibri"/>
              </w:rPr>
            </w:pPr>
            <w:r w:rsidRPr="00370380">
              <w:rPr>
                <w:rFonts w:cs="Calibri"/>
              </w:rPr>
              <w:lastRenderedPageBreak/>
              <w:t>No se aplica ya que no se hace uso de células o tejidos de origen animal.</w:t>
            </w:r>
          </w:p>
        </w:tc>
      </w:tr>
      <w:tr w:rsidR="00A26E65" w:rsidRPr="00370380" w14:paraId="1EEB245C" w14:textId="77777777" w:rsidTr="00BD7DAE">
        <w:tc>
          <w:tcPr>
            <w:tcW w:w="8505" w:type="dxa"/>
          </w:tcPr>
          <w:p w14:paraId="1B678193" w14:textId="77777777" w:rsidR="00A26E65" w:rsidRPr="00892408" w:rsidRDefault="00A26E65" w:rsidP="00370380">
            <w:pPr>
              <w:jc w:val="both"/>
              <w:rPr>
                <w:rFonts w:cs="Calibri"/>
                <w:b/>
                <w:bCs/>
              </w:rPr>
            </w:pPr>
            <w:r w:rsidRPr="00892408">
              <w:rPr>
                <w:rFonts w:cs="Calibri"/>
                <w:b/>
                <w:bCs/>
              </w:rPr>
              <w:t>Regla 19</w:t>
            </w:r>
          </w:p>
          <w:p w14:paraId="6CE2B0D4" w14:textId="77777777" w:rsidR="00A26E65" w:rsidRPr="00370380" w:rsidRDefault="00A26E65" w:rsidP="00370380">
            <w:pPr>
              <w:jc w:val="both"/>
              <w:rPr>
                <w:rFonts w:cs="Calibri"/>
              </w:rPr>
            </w:pPr>
            <w:r w:rsidRPr="00370380">
              <w:rPr>
                <w:rFonts w:cs="Calibri"/>
              </w:rPr>
              <w:t xml:space="preserve">Todos los productos que lleven incorporado o consistan en un nanomaterial se clasifican en: </w:t>
            </w:r>
          </w:p>
          <w:p w14:paraId="4FA69958" w14:textId="77777777" w:rsidR="00A26E65" w:rsidRPr="00370380" w:rsidRDefault="00A26E65" w:rsidP="00370380">
            <w:pPr>
              <w:jc w:val="both"/>
              <w:rPr>
                <w:rFonts w:cs="Calibri"/>
              </w:rPr>
            </w:pPr>
            <w:r w:rsidRPr="00370380">
              <w:rPr>
                <w:rFonts w:cs="Calibri"/>
              </w:rPr>
              <w:t xml:space="preserve">—  la clase III si presentan un potencial medio o elevado de exposición interna; </w:t>
            </w:r>
          </w:p>
          <w:p w14:paraId="4555A733" w14:textId="77777777" w:rsidR="00A26E65" w:rsidRPr="00370380" w:rsidRDefault="00A26E65" w:rsidP="00370380">
            <w:pPr>
              <w:jc w:val="both"/>
              <w:rPr>
                <w:rFonts w:cs="Calibri"/>
              </w:rPr>
            </w:pPr>
            <w:r w:rsidRPr="00370380">
              <w:rPr>
                <w:rFonts w:cs="Calibri"/>
              </w:rPr>
              <w:t xml:space="preserve">—  la clase </w:t>
            </w:r>
            <w:proofErr w:type="spellStart"/>
            <w:r w:rsidRPr="00370380">
              <w:rPr>
                <w:rFonts w:cs="Calibri"/>
              </w:rPr>
              <w:t>IIb</w:t>
            </w:r>
            <w:proofErr w:type="spellEnd"/>
            <w:r w:rsidRPr="00370380">
              <w:rPr>
                <w:rFonts w:cs="Calibri"/>
              </w:rPr>
              <w:t xml:space="preserve"> si presentan un potencial bajo de exposición interna; </w:t>
            </w:r>
          </w:p>
          <w:p w14:paraId="01FC2E64" w14:textId="77777777" w:rsidR="00A26E65" w:rsidRPr="00370380" w:rsidRDefault="00A26E65" w:rsidP="00370380">
            <w:pPr>
              <w:jc w:val="both"/>
              <w:rPr>
                <w:rFonts w:cs="Calibri"/>
              </w:rPr>
            </w:pPr>
            <w:r w:rsidRPr="00370380">
              <w:rPr>
                <w:rFonts w:cs="Calibri"/>
              </w:rPr>
              <w:t xml:space="preserve">—  la clase </w:t>
            </w:r>
            <w:proofErr w:type="spellStart"/>
            <w:r w:rsidRPr="00370380">
              <w:rPr>
                <w:rFonts w:cs="Calibri"/>
              </w:rPr>
              <w:t>IIa</w:t>
            </w:r>
            <w:proofErr w:type="spellEnd"/>
            <w:r w:rsidRPr="00370380">
              <w:rPr>
                <w:rFonts w:cs="Calibri"/>
              </w:rPr>
              <w:t xml:space="preserve"> si presentan un potencial insignificante de exposición interna;</w:t>
            </w:r>
          </w:p>
        </w:tc>
        <w:tc>
          <w:tcPr>
            <w:tcW w:w="7371" w:type="dxa"/>
            <w:vAlign w:val="center"/>
          </w:tcPr>
          <w:p w14:paraId="428C6428" w14:textId="77777777" w:rsidR="00A26E65" w:rsidRPr="00370380" w:rsidRDefault="00A26E65" w:rsidP="00370380">
            <w:pPr>
              <w:jc w:val="both"/>
              <w:rPr>
                <w:rFonts w:cs="Calibri"/>
              </w:rPr>
            </w:pPr>
            <w:r w:rsidRPr="00370380">
              <w:rPr>
                <w:rFonts w:cs="Calibri"/>
              </w:rPr>
              <w:t>No se aplica debido a que no lleva incorporado un nanomaterial.</w:t>
            </w:r>
          </w:p>
        </w:tc>
      </w:tr>
      <w:tr w:rsidR="00A26E65" w:rsidRPr="00370380" w14:paraId="4FD7EB06" w14:textId="77777777" w:rsidTr="00BD7DAE">
        <w:tc>
          <w:tcPr>
            <w:tcW w:w="8505" w:type="dxa"/>
          </w:tcPr>
          <w:p w14:paraId="3DDE8F06" w14:textId="77777777" w:rsidR="00A26E65" w:rsidRPr="00892408" w:rsidRDefault="00A26E65" w:rsidP="00370380">
            <w:pPr>
              <w:jc w:val="both"/>
              <w:rPr>
                <w:rFonts w:cs="Calibri"/>
                <w:b/>
                <w:bCs/>
              </w:rPr>
            </w:pPr>
            <w:r w:rsidRPr="00892408">
              <w:rPr>
                <w:rFonts w:cs="Calibri"/>
                <w:b/>
                <w:bCs/>
              </w:rPr>
              <w:t>Regla 20</w:t>
            </w:r>
          </w:p>
          <w:p w14:paraId="1E21BC76" w14:textId="77777777" w:rsidR="00A26E65" w:rsidRPr="00370380" w:rsidRDefault="00A26E65" w:rsidP="00370380">
            <w:pPr>
              <w:jc w:val="both"/>
              <w:rPr>
                <w:rFonts w:cs="Calibri"/>
              </w:rPr>
            </w:pPr>
            <w:r w:rsidRPr="00370380">
              <w:rPr>
                <w:rFonts w:cs="Calibri"/>
              </w:rPr>
              <w:t xml:space="preserve">Todos los productos invasivos en relación con los orificios corporales, salvo los productos invasivos de tipo quirúrgico, que estén destinados a administrar medicamentos mediante inhalación se clasifican en la clase </w:t>
            </w:r>
            <w:proofErr w:type="spellStart"/>
            <w:r w:rsidRPr="00370380">
              <w:rPr>
                <w:rFonts w:cs="Calibri"/>
              </w:rPr>
              <w:t>IIa</w:t>
            </w:r>
            <w:proofErr w:type="spellEnd"/>
            <w:r w:rsidRPr="00370380">
              <w:rPr>
                <w:rFonts w:cs="Calibri"/>
              </w:rPr>
              <w:t xml:space="preserve">, salvo que su modo de acción tenga un impacto decisivo sobre la eficacia y la seguridad del medicamento administrado o estén destinados al tratamiento de afecciones que suponen un riesgo vital, en cuyo caso se clasifican en la clase </w:t>
            </w:r>
            <w:proofErr w:type="spellStart"/>
            <w:r w:rsidRPr="00370380">
              <w:rPr>
                <w:rFonts w:cs="Calibri"/>
              </w:rPr>
              <w:t>IIb</w:t>
            </w:r>
            <w:proofErr w:type="spellEnd"/>
            <w:r w:rsidRPr="00370380">
              <w:rPr>
                <w:rFonts w:cs="Calibri"/>
              </w:rPr>
              <w:t>.</w:t>
            </w:r>
          </w:p>
        </w:tc>
        <w:tc>
          <w:tcPr>
            <w:tcW w:w="7371" w:type="dxa"/>
            <w:vAlign w:val="center"/>
          </w:tcPr>
          <w:p w14:paraId="0F47C832" w14:textId="2A3056DF" w:rsidR="00A26E65" w:rsidRPr="00370380" w:rsidRDefault="00A26E65" w:rsidP="00370380">
            <w:pPr>
              <w:jc w:val="both"/>
              <w:rPr>
                <w:rFonts w:cs="Calibri"/>
              </w:rPr>
            </w:pPr>
            <w:r w:rsidRPr="00370380">
              <w:rPr>
                <w:rFonts w:cs="Calibri"/>
              </w:rPr>
              <w:t xml:space="preserve">No aplica, el producto no administra medicamentos de </w:t>
            </w:r>
            <w:r w:rsidR="005F3629" w:rsidRPr="00370380">
              <w:rPr>
                <w:rFonts w:cs="Calibri"/>
              </w:rPr>
              <w:t>ningún</w:t>
            </w:r>
            <w:r w:rsidRPr="00370380">
              <w:rPr>
                <w:rFonts w:cs="Calibri"/>
              </w:rPr>
              <w:t xml:space="preserve"> tipo</w:t>
            </w:r>
            <w:r w:rsidR="00E26D8E">
              <w:rPr>
                <w:rFonts w:cs="Calibri"/>
              </w:rPr>
              <w:t>.</w:t>
            </w:r>
          </w:p>
        </w:tc>
      </w:tr>
      <w:tr w:rsidR="00A26E65" w:rsidRPr="00370380" w14:paraId="5EA42588" w14:textId="77777777" w:rsidTr="00BD7DAE">
        <w:tc>
          <w:tcPr>
            <w:tcW w:w="8505" w:type="dxa"/>
          </w:tcPr>
          <w:p w14:paraId="29601C40" w14:textId="77777777" w:rsidR="00A26E65" w:rsidRPr="00892408" w:rsidRDefault="00A26E65" w:rsidP="00370380">
            <w:pPr>
              <w:jc w:val="both"/>
              <w:rPr>
                <w:rFonts w:cs="Calibri"/>
                <w:b/>
                <w:bCs/>
              </w:rPr>
            </w:pPr>
            <w:r w:rsidRPr="00892408">
              <w:rPr>
                <w:rFonts w:cs="Calibri"/>
                <w:b/>
                <w:bCs/>
              </w:rPr>
              <w:t>Regla 21</w:t>
            </w:r>
          </w:p>
          <w:p w14:paraId="67287945" w14:textId="77777777" w:rsidR="00A26E65" w:rsidRPr="00370380" w:rsidRDefault="00A26E65" w:rsidP="00370380">
            <w:pPr>
              <w:jc w:val="both"/>
              <w:rPr>
                <w:rFonts w:cs="Calibri"/>
              </w:rPr>
            </w:pPr>
            <w:r w:rsidRPr="00370380">
              <w:rPr>
                <w:rFonts w:cs="Calibri"/>
              </w:rPr>
              <w:t xml:space="preserve">Los productos destinados a su introducción en el cuerpo humano por un orificio corporal o a ser aplicados en la piel que estén compuestos por sustancias o combinaciones de sustancias que sean absorbidas por el cuerpo humano o se dispersen localmente en él se clasifican en: </w:t>
            </w:r>
          </w:p>
          <w:p w14:paraId="16C14AD9" w14:textId="77777777" w:rsidR="00A26E65" w:rsidRPr="00370380" w:rsidRDefault="00A26E65" w:rsidP="00370380">
            <w:pPr>
              <w:jc w:val="both"/>
              <w:rPr>
                <w:rFonts w:cs="Calibri"/>
              </w:rPr>
            </w:pPr>
            <w:r w:rsidRPr="00370380">
              <w:rPr>
                <w:rFonts w:cs="Calibri"/>
              </w:rPr>
              <w:t xml:space="preserve">—  la clase III cuando estos productos o los productos de su metabolismo sean absorbidos sistémicamente por el cuerpo humano para lograr la finalidad prevista; </w:t>
            </w:r>
          </w:p>
          <w:p w14:paraId="10612733" w14:textId="77777777" w:rsidR="00A26E65" w:rsidRPr="00370380" w:rsidRDefault="00A26E65" w:rsidP="00370380">
            <w:pPr>
              <w:jc w:val="both"/>
              <w:rPr>
                <w:rFonts w:cs="Calibri"/>
              </w:rPr>
            </w:pPr>
            <w:r w:rsidRPr="00370380">
              <w:rPr>
                <w:rFonts w:cs="Calibri"/>
              </w:rPr>
              <w:t xml:space="preserve">—  la clase III cuando alcanzan su finalidad prevista en el estómago o en el tracto gastrointestinal inferior y estos productos o los productos de su metabolismo sean absorbidos sistémicamente por el cuerpo humano; </w:t>
            </w:r>
          </w:p>
          <w:p w14:paraId="7A298420" w14:textId="77777777" w:rsidR="00A26E65" w:rsidRPr="00370380" w:rsidRDefault="00A26E65" w:rsidP="00370380">
            <w:pPr>
              <w:jc w:val="both"/>
              <w:rPr>
                <w:rFonts w:cs="Calibri"/>
              </w:rPr>
            </w:pPr>
            <w:r w:rsidRPr="00370380">
              <w:rPr>
                <w:rFonts w:cs="Calibri"/>
              </w:rPr>
              <w:lastRenderedPageBreak/>
              <w:t xml:space="preserve">—  la clase </w:t>
            </w:r>
            <w:proofErr w:type="spellStart"/>
            <w:r w:rsidRPr="00370380">
              <w:rPr>
                <w:rFonts w:cs="Calibri"/>
              </w:rPr>
              <w:t>IIa</w:t>
            </w:r>
            <w:proofErr w:type="spellEnd"/>
            <w:r w:rsidRPr="00370380">
              <w:rPr>
                <w:rFonts w:cs="Calibri"/>
              </w:rPr>
              <w:t xml:space="preserve"> cuando se apliquen en la piel o si se aplican en la cavidad nasal o la cavidad oral hasta la faringe, y alcanzan su finalidad prevista en dichas cavidades, y </w:t>
            </w:r>
          </w:p>
          <w:p w14:paraId="25BEAD19" w14:textId="77777777" w:rsidR="00A26E65" w:rsidRPr="00370380" w:rsidRDefault="00A26E65" w:rsidP="00370380">
            <w:pPr>
              <w:jc w:val="both"/>
              <w:rPr>
                <w:rFonts w:cs="Calibri"/>
              </w:rPr>
            </w:pPr>
            <w:r w:rsidRPr="00370380">
              <w:rPr>
                <w:rFonts w:cs="Calibri"/>
              </w:rPr>
              <w:t xml:space="preserve">—  la clase </w:t>
            </w:r>
            <w:proofErr w:type="spellStart"/>
            <w:r w:rsidRPr="00370380">
              <w:rPr>
                <w:rFonts w:cs="Calibri"/>
              </w:rPr>
              <w:t>IIb</w:t>
            </w:r>
            <w:proofErr w:type="spellEnd"/>
            <w:r w:rsidRPr="00370380">
              <w:rPr>
                <w:rFonts w:cs="Calibri"/>
              </w:rPr>
              <w:t xml:space="preserve"> en todos los demás casos.</w:t>
            </w:r>
          </w:p>
        </w:tc>
        <w:tc>
          <w:tcPr>
            <w:tcW w:w="7371" w:type="dxa"/>
            <w:vAlign w:val="center"/>
          </w:tcPr>
          <w:p w14:paraId="1F035A19" w14:textId="77777777" w:rsidR="00A26E65" w:rsidRPr="00370380" w:rsidRDefault="00A26E65" w:rsidP="00370380">
            <w:pPr>
              <w:jc w:val="both"/>
              <w:rPr>
                <w:rFonts w:cs="Calibri"/>
              </w:rPr>
            </w:pPr>
            <w:r w:rsidRPr="00370380">
              <w:rPr>
                <w:rFonts w:cs="Calibri"/>
              </w:rPr>
              <w:lastRenderedPageBreak/>
              <w:t>No se aplica ya que no está compuesto por sustancias o combinaciones de sustancias que sean absorbidas por el cuerpo humano o se dispersen localmente en él.</w:t>
            </w:r>
          </w:p>
        </w:tc>
      </w:tr>
      <w:tr w:rsidR="00A26E65" w:rsidRPr="00370380" w14:paraId="0696A052" w14:textId="77777777" w:rsidTr="00BD7DAE">
        <w:tc>
          <w:tcPr>
            <w:tcW w:w="8505" w:type="dxa"/>
          </w:tcPr>
          <w:p w14:paraId="5A40B1F0" w14:textId="77777777" w:rsidR="00A26E65" w:rsidRPr="00892408" w:rsidRDefault="00A26E65" w:rsidP="00370380">
            <w:pPr>
              <w:jc w:val="both"/>
              <w:rPr>
                <w:rFonts w:cs="Calibri"/>
                <w:b/>
                <w:bCs/>
              </w:rPr>
            </w:pPr>
            <w:r w:rsidRPr="00892408">
              <w:rPr>
                <w:rFonts w:cs="Calibri"/>
                <w:b/>
                <w:bCs/>
              </w:rPr>
              <w:t>Regla 22</w:t>
            </w:r>
          </w:p>
          <w:p w14:paraId="7EF734BA" w14:textId="77777777" w:rsidR="00A26E65" w:rsidRPr="00370380" w:rsidRDefault="00A26E65" w:rsidP="00370380">
            <w:pPr>
              <w:jc w:val="both"/>
              <w:rPr>
                <w:rFonts w:cs="Calibri"/>
              </w:rPr>
            </w:pPr>
            <w:r w:rsidRPr="00370380">
              <w:rPr>
                <w:rFonts w:cs="Calibri"/>
              </w:rPr>
              <w:t>Los productos terapéuticos activos con una función diagnóstica integrada o incorporada, que determine de manera importante la gestión del paciente por el producto, tales como los sistemas de bucle cerrado o los desfibriladores externos automáticos, se clasifican en la clase III.</w:t>
            </w:r>
          </w:p>
        </w:tc>
        <w:tc>
          <w:tcPr>
            <w:tcW w:w="7371" w:type="dxa"/>
            <w:vAlign w:val="center"/>
          </w:tcPr>
          <w:p w14:paraId="6CAEBD07" w14:textId="1EF13A7F" w:rsidR="00A26E65" w:rsidRPr="00370380" w:rsidRDefault="00A26E65" w:rsidP="00370380">
            <w:pPr>
              <w:jc w:val="both"/>
              <w:rPr>
                <w:rFonts w:cs="Calibri"/>
              </w:rPr>
            </w:pPr>
            <w:r w:rsidRPr="00370380">
              <w:rPr>
                <w:rFonts w:cs="Calibri"/>
              </w:rPr>
              <w:t>No se aplica</w:t>
            </w:r>
            <w:r w:rsidR="000410B1">
              <w:rPr>
                <w:rFonts w:cs="Calibri"/>
              </w:rPr>
              <w:t>,</w:t>
            </w:r>
            <w:r w:rsidRPr="00370380">
              <w:rPr>
                <w:rFonts w:cs="Calibri"/>
              </w:rPr>
              <w:t xml:space="preserve"> debido a que no es un producto terapéutico.</w:t>
            </w:r>
          </w:p>
        </w:tc>
      </w:tr>
    </w:tbl>
    <w:p w14:paraId="08CFC26E" w14:textId="77777777" w:rsidR="005751F7" w:rsidRDefault="005751F7" w:rsidP="00370380">
      <w:pPr>
        <w:jc w:val="both"/>
      </w:pPr>
    </w:p>
    <w:p w14:paraId="69EE4109" w14:textId="66C969AA" w:rsidR="00BA6E8F" w:rsidRDefault="00BA6E8F" w:rsidP="00370380">
      <w:pPr>
        <w:jc w:val="both"/>
      </w:pPr>
      <w:r>
        <w:t xml:space="preserve">Como conclusión, teniendo en cuenta la Regla 11, </w:t>
      </w:r>
      <w:proofErr w:type="spellStart"/>
      <w:r w:rsidR="005E5D68">
        <w:t>GlaucoTech</w:t>
      </w:r>
      <w:proofErr w:type="spellEnd"/>
      <w:r>
        <w:t xml:space="preserve"> se clasifica</w:t>
      </w:r>
      <w:r w:rsidR="005E5D68">
        <w:t xml:space="preserve"> </w:t>
      </w:r>
      <w:r>
        <w:t xml:space="preserve">como Clase </w:t>
      </w:r>
      <w:proofErr w:type="spellStart"/>
      <w:r>
        <w:t>II</w:t>
      </w:r>
      <w:r w:rsidR="00355F81">
        <w:t>b</w:t>
      </w:r>
      <w:proofErr w:type="spellEnd"/>
      <w:r>
        <w:t>.</w:t>
      </w:r>
    </w:p>
    <w:p w14:paraId="539DEFC8" w14:textId="77777777" w:rsidR="00BA6E8F" w:rsidRDefault="00BA6E8F" w:rsidP="00370380">
      <w:pPr>
        <w:jc w:val="both"/>
      </w:pPr>
    </w:p>
    <w:p w14:paraId="24C642D0" w14:textId="77777777" w:rsidR="00BA6E8F" w:rsidRDefault="00BA6E8F" w:rsidP="00370380">
      <w:pPr>
        <w:jc w:val="both"/>
        <w:sectPr w:rsidR="00BA6E8F" w:rsidSect="009E5667">
          <w:pgSz w:w="16838" w:h="11906" w:orient="landscape"/>
          <w:pgMar w:top="1701" w:right="1417" w:bottom="1701" w:left="1417" w:header="708" w:footer="708" w:gutter="0"/>
          <w:cols w:space="708"/>
          <w:docGrid w:linePitch="360"/>
        </w:sectPr>
      </w:pPr>
    </w:p>
    <w:p w14:paraId="68CECFA4" w14:textId="40C5B1D3" w:rsidR="00A479B6" w:rsidRDefault="00000000" w:rsidP="006A6578">
      <w:pPr>
        <w:pStyle w:val="Ttulo2"/>
      </w:pPr>
      <w:hyperlink w:anchor="_Toc161226538" w:history="1">
        <w:bookmarkStart w:id="12" w:name="_Toc167695531"/>
        <w:r w:rsidR="00A479B6" w:rsidRPr="006A6578">
          <w:rPr>
            <w:rStyle w:val="Hipervnculo"/>
            <w:color w:val="0F4761" w:themeColor="accent1" w:themeShade="BF"/>
            <w:u w:val="none"/>
          </w:rPr>
          <w:t>g) explicación de las posibles características novedosas;</w:t>
        </w:r>
        <w:bookmarkEnd w:id="12"/>
      </w:hyperlink>
      <w:r w:rsidR="00A479B6" w:rsidRPr="006A6578">
        <w:t xml:space="preserve"> </w:t>
      </w:r>
    </w:p>
    <w:p w14:paraId="682FB9BD" w14:textId="33A227AF" w:rsidR="00372B0E" w:rsidRDefault="00D270E7" w:rsidP="007936CE">
      <w:pPr>
        <w:jc w:val="both"/>
      </w:pPr>
      <w:r w:rsidRPr="00AC1F6D">
        <w:t xml:space="preserve">Teniendo en cuenta que el producto tanto tecnológicamente como clínicamente </w:t>
      </w:r>
      <w:r w:rsidR="006F050A" w:rsidRPr="00AC1F6D">
        <w:t xml:space="preserve">no </w:t>
      </w:r>
      <w:r w:rsidRPr="00AC1F6D">
        <w:t xml:space="preserve">presenta características </w:t>
      </w:r>
      <w:r w:rsidR="006F050A" w:rsidRPr="00AC1F6D">
        <w:t xml:space="preserve">altamente </w:t>
      </w:r>
      <w:r w:rsidRPr="00AC1F6D">
        <w:t xml:space="preserve">novedosas, el grado de novedad de este producto es </w:t>
      </w:r>
      <w:r w:rsidR="00865396" w:rsidRPr="00AC1F6D">
        <w:t>2</w:t>
      </w:r>
      <w:r w:rsidRPr="00AC1F6D">
        <w:t xml:space="preserve">. </w:t>
      </w:r>
      <w:r w:rsidR="006F050A" w:rsidRPr="00AC1F6D">
        <w:t xml:space="preserve">Es una tecnología </w:t>
      </w:r>
      <w:r w:rsidR="00C400CF" w:rsidRPr="00AC1F6D">
        <w:t>ya introducida en el mercado por otras empresas</w:t>
      </w:r>
      <w:r w:rsidR="009C55B0" w:rsidRPr="00AC1F6D">
        <w:t>, incluso hay existencia de inteligencias artificiales capaces de realizar un diagnóstico directo.</w:t>
      </w:r>
      <w:r w:rsidR="0088027D">
        <w:t xml:space="preserve"> </w:t>
      </w:r>
    </w:p>
    <w:p w14:paraId="1E1147A2" w14:textId="396E65DC" w:rsidR="00EF74D2" w:rsidRDefault="00EF74D2" w:rsidP="007936CE">
      <w:pPr>
        <w:jc w:val="both"/>
      </w:pPr>
      <w:r>
        <w:t xml:space="preserve">Por otro lado, </w:t>
      </w:r>
      <w:r w:rsidR="00C9363A">
        <w:t xml:space="preserve">a pesar de la existencia de </w:t>
      </w:r>
      <w:r w:rsidR="00711FDE">
        <w:t>productos parecidos</w:t>
      </w:r>
      <w:r w:rsidR="00572716">
        <w:t>,</w:t>
      </w:r>
      <w:r>
        <w:t xml:space="preserve"> este tipo de software no es tan común de ver </w:t>
      </w:r>
      <w:r w:rsidR="00EF488C">
        <w:t>en el mercado, y el desarrollo del producto es distinto al de otros fabricantes, es por ello, que tiene un</w:t>
      </w:r>
      <w:r w:rsidR="009432EC">
        <w:t xml:space="preserve"> grado de novedad.</w:t>
      </w:r>
    </w:p>
    <w:p w14:paraId="76CAB69F" w14:textId="20D36179" w:rsidR="00C83F20" w:rsidRDefault="00C83F20" w:rsidP="007936CE">
      <w:pPr>
        <w:pStyle w:val="Descripcin"/>
        <w:keepNext/>
        <w:jc w:val="center"/>
      </w:pPr>
      <w:bookmarkStart w:id="13" w:name="_Toc165544425"/>
      <w:r>
        <w:t xml:space="preserve">Tabla </w:t>
      </w:r>
      <w:r>
        <w:fldChar w:fldCharType="begin"/>
      </w:r>
      <w:r>
        <w:instrText xml:space="preserve"> SEQ Tabla \* ARABIC </w:instrText>
      </w:r>
      <w:r>
        <w:fldChar w:fldCharType="separate"/>
      </w:r>
      <w:r w:rsidR="004520B5">
        <w:rPr>
          <w:noProof/>
        </w:rPr>
        <w:t>4</w:t>
      </w:r>
      <w:r>
        <w:fldChar w:fldCharType="end"/>
      </w:r>
      <w:r>
        <w:t>:</w:t>
      </w:r>
      <w:r w:rsidRPr="00171544">
        <w:t xml:space="preserve"> Grado de novedad ANSM</w:t>
      </w:r>
      <w:bookmarkEnd w:id="13"/>
    </w:p>
    <w:p w14:paraId="6FBB6308" w14:textId="7259F5F5" w:rsidR="0054357A" w:rsidRDefault="0054357A" w:rsidP="007936CE">
      <w:pPr>
        <w:jc w:val="center"/>
      </w:pPr>
      <w:r w:rsidRPr="0054357A">
        <w:rPr>
          <w:noProof/>
        </w:rPr>
        <w:drawing>
          <wp:inline distT="0" distB="0" distL="0" distR="0" wp14:anchorId="003D9F7C" wp14:editId="5FF0CC49">
            <wp:extent cx="5400040" cy="2486660"/>
            <wp:effectExtent l="0" t="0" r="0" b="8890"/>
            <wp:docPr id="18905877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7770" name="Imagen 1" descr="Tabla&#10;&#10;Descripción generada automáticamente"/>
                    <pic:cNvPicPr/>
                  </pic:nvPicPr>
                  <pic:blipFill>
                    <a:blip r:embed="rId14"/>
                    <a:stretch>
                      <a:fillRect/>
                    </a:stretch>
                  </pic:blipFill>
                  <pic:spPr>
                    <a:xfrm>
                      <a:off x="0" y="0"/>
                      <a:ext cx="5400040" cy="2486660"/>
                    </a:xfrm>
                    <a:prstGeom prst="rect">
                      <a:avLst/>
                    </a:prstGeom>
                  </pic:spPr>
                </pic:pic>
              </a:graphicData>
            </a:graphic>
          </wp:inline>
        </w:drawing>
      </w:r>
    </w:p>
    <w:p w14:paraId="6158C82F" w14:textId="444A9B52" w:rsidR="00A81B3F" w:rsidRPr="00AC1F6D" w:rsidRDefault="00A81B3F" w:rsidP="007936CE">
      <w:pPr>
        <w:jc w:val="both"/>
      </w:pPr>
      <w:r>
        <w:t>Viendo estas características, se puede decir que se trata de una tecnología mayormente consolidada.</w:t>
      </w:r>
    </w:p>
    <w:p w14:paraId="6100B64B" w14:textId="7B43C484" w:rsidR="00A479B6" w:rsidRDefault="00000000" w:rsidP="006A6578">
      <w:pPr>
        <w:pStyle w:val="Ttulo2"/>
        <w:rPr>
          <w:rStyle w:val="Hipervnculo"/>
          <w:color w:val="0F4761" w:themeColor="accent1" w:themeShade="BF"/>
          <w:u w:val="none"/>
        </w:rPr>
      </w:pPr>
      <w:hyperlink w:anchor="_Toc161226539" w:history="1">
        <w:bookmarkStart w:id="14" w:name="_Toc167695532"/>
        <w:r w:rsidR="00A479B6" w:rsidRPr="006A6578">
          <w:rPr>
            <w:rStyle w:val="Hipervnculo"/>
            <w:color w:val="0F4761" w:themeColor="accent1" w:themeShade="BF"/>
            <w:u w:val="none"/>
          </w:rPr>
          <w:t>h) Descripción de los accesorios del producto, de otros productos y de otros productos destinados a utilizarse en combinación</w:t>
        </w:r>
        <w:bookmarkEnd w:id="14"/>
      </w:hyperlink>
    </w:p>
    <w:p w14:paraId="4F3DEC66" w14:textId="77777777" w:rsidR="00D23387" w:rsidRDefault="00B16DFC" w:rsidP="005512A6">
      <w:pPr>
        <w:jc w:val="both"/>
      </w:pPr>
      <w:r w:rsidRPr="0096341C">
        <w:t xml:space="preserve">Para establecer si el producto sanitario tiene accesorios es importante conocer la definición establecida en el Reglamento (UE) 745/2017 en el artículo 2: </w:t>
      </w:r>
    </w:p>
    <w:p w14:paraId="1A20C42A" w14:textId="77777777" w:rsidR="00AA49CA" w:rsidRDefault="00B16DFC" w:rsidP="005512A6">
      <w:pPr>
        <w:jc w:val="both"/>
      </w:pPr>
      <w:r w:rsidRPr="0096341C">
        <w:t xml:space="preserve">«accesorio de un producto sanitario»: un artículo que, sin ser en sí mismo un producto sanitario, está destinado por su fabricante a ser usado de forma conjunta con uno o varios de dichos productos, para permitir específicamente que el producto o productos sanitarios puedan utilizarse con arreglo a su finalidad prevista o para contribuir específica y directamente a la funcionalidad médica de los productos sanitarios a efectos de su finalidad prevista; </w:t>
      </w:r>
    </w:p>
    <w:p w14:paraId="0B91047A" w14:textId="6F37FE56" w:rsidR="00B16DFC" w:rsidRDefault="00B16DFC" w:rsidP="005512A6">
      <w:pPr>
        <w:jc w:val="both"/>
      </w:pPr>
      <w:r w:rsidRPr="0096341C">
        <w:t xml:space="preserve">En base a esta definición, se determina que </w:t>
      </w:r>
      <w:r w:rsidR="003D458E">
        <w:t>“</w:t>
      </w:r>
      <w:proofErr w:type="spellStart"/>
      <w:r w:rsidR="0096341C">
        <w:t>Glauco</w:t>
      </w:r>
      <w:r w:rsidR="00AF3974">
        <w:t>Tech</w:t>
      </w:r>
      <w:proofErr w:type="spellEnd"/>
      <w:r w:rsidR="003D458E">
        <w:t>”</w:t>
      </w:r>
      <w:r w:rsidRPr="0096341C">
        <w:t xml:space="preserve"> no cuenta con accesorios, pero sí con productos a usar en combinación. </w:t>
      </w:r>
      <w:r w:rsidR="00247FA6">
        <w:t xml:space="preserve"> </w:t>
      </w:r>
      <w:r w:rsidR="00DD3F81">
        <w:t>Los productos para usar</w:t>
      </w:r>
      <w:r w:rsidR="00AD2C90">
        <w:t xml:space="preserve"> en combinación </w:t>
      </w:r>
      <w:r w:rsidR="008871A7">
        <w:t>son:</w:t>
      </w:r>
    </w:p>
    <w:p w14:paraId="7995755C" w14:textId="3A69306B" w:rsidR="008D0289" w:rsidRDefault="008D0289" w:rsidP="005512A6">
      <w:pPr>
        <w:jc w:val="both"/>
      </w:pPr>
      <w:r>
        <w:lastRenderedPageBreak/>
        <w:t xml:space="preserve">En primer lugar, tenemos los mecanismos de obtención </w:t>
      </w:r>
      <w:r w:rsidR="00F5706B">
        <w:t>de imágenes</w:t>
      </w:r>
      <w:r w:rsidR="002641AC">
        <w:t xml:space="preserve"> (</w:t>
      </w:r>
      <w:r w:rsidR="00627204">
        <w:t>Retinografía</w:t>
      </w:r>
      <w:r w:rsidR="002641AC">
        <w:t xml:space="preserve"> y oftalmoscopia) </w:t>
      </w:r>
      <w:r w:rsidR="00F5706B">
        <w:t>del ojo</w:t>
      </w:r>
      <w:r w:rsidR="00990BCA">
        <w:t xml:space="preserve"> interno</w:t>
      </w:r>
      <w:r w:rsidR="002641AC">
        <w:t>,</w:t>
      </w:r>
      <w:r w:rsidR="0086111F">
        <w:t xml:space="preserve"> imprescindible</w:t>
      </w:r>
      <w:r w:rsidR="002641AC">
        <w:t>s</w:t>
      </w:r>
      <w:r w:rsidR="0086111F">
        <w:t xml:space="preserve"> para la entrada de datos</w:t>
      </w:r>
      <w:r w:rsidR="002641AC">
        <w:t>.</w:t>
      </w:r>
      <w:r w:rsidR="00F5706B">
        <w:t xml:space="preserve"> </w:t>
      </w:r>
      <w:r w:rsidR="003E4213">
        <w:t xml:space="preserve">En este caso los productos </w:t>
      </w:r>
      <w:r w:rsidR="000A1D29">
        <w:t>a usar son o bien un oftalmoscopio</w:t>
      </w:r>
      <w:r w:rsidR="007F6591">
        <w:t xml:space="preserve"> (directo o indirecto)</w:t>
      </w:r>
      <w:r w:rsidR="00F94646">
        <w:t xml:space="preserve"> </w:t>
      </w:r>
      <w:r w:rsidR="007F6591">
        <w:t xml:space="preserve">o un </w:t>
      </w:r>
      <w:proofErr w:type="spellStart"/>
      <w:r w:rsidR="007F6591">
        <w:t>retinografo</w:t>
      </w:r>
      <w:proofErr w:type="spellEnd"/>
      <w:r w:rsidR="007F6591">
        <w:t>.</w:t>
      </w:r>
    </w:p>
    <w:p w14:paraId="7B48C439" w14:textId="2BD5DAA3" w:rsidR="008E3443" w:rsidRDefault="009C59EE" w:rsidP="005512A6">
      <w:pPr>
        <w:jc w:val="both"/>
      </w:pPr>
      <w:r>
        <w:t>Por otro lado, es necesario el uso de un ordenador</w:t>
      </w:r>
      <w:r w:rsidR="004236FA">
        <w:t xml:space="preserve"> con características relativamente </w:t>
      </w:r>
      <w:r w:rsidR="005D359E">
        <w:t xml:space="preserve">buenas y con la </w:t>
      </w:r>
      <w:r w:rsidR="00955CA4">
        <w:t>aplicación de Matlab</w:t>
      </w:r>
      <w:r w:rsidR="00716EC4">
        <w:t>, con el objetivo</w:t>
      </w:r>
      <w:r w:rsidR="004954E5">
        <w:t xml:space="preserve"> de que sea</w:t>
      </w:r>
      <w:r w:rsidR="00955CA4">
        <w:t xml:space="preserve"> capaz</w:t>
      </w:r>
      <w:r>
        <w:t xml:space="preserve"> </w:t>
      </w:r>
      <w:r w:rsidR="00502925">
        <w:t>de cargar nuestro software</w:t>
      </w:r>
      <w:r w:rsidR="00C73BD3">
        <w:t xml:space="preserve">, para poder realizar el </w:t>
      </w:r>
      <w:r w:rsidR="004954E5">
        <w:t>análisis</w:t>
      </w:r>
      <w:r w:rsidR="00F84D93">
        <w:t>,</w:t>
      </w:r>
      <w:r w:rsidR="00C751E2">
        <w:t xml:space="preserve"> </w:t>
      </w:r>
      <w:r w:rsidR="001F4BD7">
        <w:t>el filtrado y</w:t>
      </w:r>
      <w:r w:rsidR="00F84D93">
        <w:t xml:space="preserve"> el procesamiento </w:t>
      </w:r>
      <w:r w:rsidR="001F4BD7">
        <w:t>de las imágenes.</w:t>
      </w:r>
    </w:p>
    <w:p w14:paraId="3E38AE9C" w14:textId="7E54F31B" w:rsidR="00706FD9" w:rsidRPr="00706FD9" w:rsidRDefault="005C0A9B" w:rsidP="00AA75A2">
      <w:pPr>
        <w:jc w:val="both"/>
      </w:pPr>
      <w:r>
        <w:t xml:space="preserve">Por último, </w:t>
      </w:r>
      <w:r w:rsidR="00D0005C">
        <w:t xml:space="preserve">podemos utilizar </w:t>
      </w:r>
      <w:r w:rsidR="00B03796">
        <w:t xml:space="preserve">un </w:t>
      </w:r>
      <w:r w:rsidR="002B2149">
        <w:t xml:space="preserve">monitor </w:t>
      </w:r>
      <w:r w:rsidR="00D300D4">
        <w:t xml:space="preserve">o un dispositivo </w:t>
      </w:r>
      <w:r w:rsidR="00A21028">
        <w:t>para la visualización de los resultados obtenidos por el software</w:t>
      </w:r>
      <w:r w:rsidR="00F87B75">
        <w:t xml:space="preserve">. En este caso el propio ordenador </w:t>
      </w:r>
      <w:r w:rsidR="000C34B0">
        <w:t xml:space="preserve">puede ser el dispositivo </w:t>
      </w:r>
      <w:r w:rsidR="00D357C2">
        <w:t>que permita visualizar</w:t>
      </w:r>
      <w:r w:rsidR="00B80289">
        <w:t>.</w:t>
      </w:r>
    </w:p>
    <w:p w14:paraId="735E54C7" w14:textId="6A0EE2D3" w:rsidR="00A479B6" w:rsidRDefault="00000000" w:rsidP="006A6578">
      <w:pPr>
        <w:pStyle w:val="Ttulo2"/>
      </w:pPr>
      <w:hyperlink w:anchor="_Toc161226540" w:history="1">
        <w:bookmarkStart w:id="15" w:name="_Toc167695533"/>
        <w:r w:rsidR="00A479B6" w:rsidRPr="006A6578">
          <w:rPr>
            <w:rStyle w:val="Hipervnculo"/>
            <w:color w:val="0F4761" w:themeColor="accent1" w:themeShade="BF"/>
            <w:u w:val="none"/>
          </w:rPr>
          <w:t>i)</w:t>
        </w:r>
        <w:r w:rsidR="005D40DC">
          <w:rPr>
            <w:rStyle w:val="Hipervnculo"/>
            <w:color w:val="0F4761" w:themeColor="accent1" w:themeShade="BF"/>
            <w:u w:val="none"/>
          </w:rPr>
          <w:t xml:space="preserve"> </w:t>
        </w:r>
        <w:r w:rsidR="00A479B6" w:rsidRPr="006A6578">
          <w:rPr>
            <w:rStyle w:val="Hipervnculo"/>
            <w:color w:val="0F4761" w:themeColor="accent1" w:themeShade="BF"/>
            <w:u w:val="none"/>
          </w:rPr>
          <w:t>una descripción o lista completa de las distintas configuraciones o variantes del producto que se tenga intención de comercializar;</w:t>
        </w:r>
        <w:bookmarkEnd w:id="15"/>
      </w:hyperlink>
      <w:r w:rsidR="00A479B6" w:rsidRPr="006A6578">
        <w:t xml:space="preserve"> </w:t>
      </w:r>
    </w:p>
    <w:p w14:paraId="187B0283" w14:textId="365F6B91" w:rsidR="000464C6" w:rsidRPr="000464C6" w:rsidRDefault="00ED45CC" w:rsidP="00F0271A">
      <w:pPr>
        <w:jc w:val="both"/>
      </w:pPr>
      <w:r>
        <w:t>“</w:t>
      </w:r>
      <w:proofErr w:type="spellStart"/>
      <w:r w:rsidR="000464C6">
        <w:t>Glauco</w:t>
      </w:r>
      <w:r>
        <w:t>T</w:t>
      </w:r>
      <w:r w:rsidR="000464C6">
        <w:t>ech</w:t>
      </w:r>
      <w:proofErr w:type="spellEnd"/>
      <w:r>
        <w:t>”</w:t>
      </w:r>
      <w:r w:rsidR="000464C6">
        <w:t xml:space="preserve">, </w:t>
      </w:r>
      <w:r w:rsidR="00F0271A">
        <w:t xml:space="preserve">nuestro </w:t>
      </w:r>
      <w:r w:rsidR="000464C6">
        <w:t xml:space="preserve">software de apoyo para el diagnóstico del glaucoma objeto de esta en el momento en el que está redactada esta primera versión </w:t>
      </w:r>
      <w:r w:rsidR="00AB0745">
        <w:t xml:space="preserve">de la documentación </w:t>
      </w:r>
      <w:r w:rsidR="00F0271A">
        <w:t>técnica, s</w:t>
      </w:r>
      <w:r w:rsidR="00F60FFC">
        <w:t>olo tiene una confi</w:t>
      </w:r>
      <w:r w:rsidR="008D0627">
        <w:t>guración</w:t>
      </w:r>
      <w:r w:rsidR="00D96C43">
        <w:t xml:space="preserve"> </w:t>
      </w:r>
      <w:r w:rsidR="004A79C2">
        <w:t>o variante</w:t>
      </w:r>
      <w:r w:rsidR="000F3C96">
        <w:t>.</w:t>
      </w:r>
    </w:p>
    <w:p w14:paraId="04E747F7" w14:textId="123D171E" w:rsidR="00A479B6" w:rsidRDefault="00000000" w:rsidP="006A6578">
      <w:pPr>
        <w:pStyle w:val="Ttulo2"/>
        <w:rPr>
          <w:rStyle w:val="Hipervnculo"/>
          <w:color w:val="0F4761" w:themeColor="accent1" w:themeShade="BF"/>
          <w:u w:val="none"/>
        </w:rPr>
      </w:pPr>
      <w:hyperlink w:anchor="_Toc161226541" w:history="1">
        <w:bookmarkStart w:id="16" w:name="_Toc167695534"/>
        <w:r w:rsidR="00A479B6" w:rsidRPr="006A6578">
          <w:rPr>
            <w:rStyle w:val="Hipervnculo"/>
            <w:color w:val="0F4761" w:themeColor="accent1" w:themeShade="BF"/>
            <w:u w:val="none"/>
          </w:rPr>
          <w:t>j) descripción general de los principales elementos funcionales</w:t>
        </w:r>
        <w:bookmarkEnd w:id="16"/>
      </w:hyperlink>
    </w:p>
    <w:p w14:paraId="55FE756E" w14:textId="77777777" w:rsidR="00635BF3" w:rsidRDefault="00635BF3" w:rsidP="00635BF3">
      <w:pPr>
        <w:jc w:val="both"/>
      </w:pPr>
      <w:r>
        <w:t>Los principales elementos funcionales del producto se basan en el cribado de calidad, la creación del ROI</w:t>
      </w:r>
      <w:r>
        <w:rPr>
          <w:rStyle w:val="Refdenotaalpie"/>
        </w:rPr>
        <w:footnoteReference w:id="2"/>
      </w:r>
      <w:r>
        <w:t xml:space="preserve">, la segmentación del disco y copa óptica, la posterior detección automática de glaucoma y la definición de características más usadas por el modelo. </w:t>
      </w:r>
    </w:p>
    <w:p w14:paraId="1DEBE663" w14:textId="77777777" w:rsidR="00635BF3" w:rsidRDefault="00635BF3" w:rsidP="00635BF3">
      <w:pPr>
        <w:jc w:val="both"/>
      </w:pPr>
      <w:r>
        <w:t>El cribado de calidad se fundamenta en un modelo capaz de clasificar las imágenes en cuatro categorías: buena calidad, desenfoque, ruido y bajo contraste. Este proceso se desarrolla a través de varias etapas, destacando la extracción de características y el uso de estas en un modelo de predicción para la clasificación de imágenes.</w:t>
      </w:r>
    </w:p>
    <w:p w14:paraId="7DF22D3E" w14:textId="77777777" w:rsidR="00635BF3" w:rsidRDefault="00635BF3" w:rsidP="00635BF3">
      <w:pPr>
        <w:jc w:val="both"/>
      </w:pPr>
      <w:r>
        <w:t>Para evaluar la calidad de las imágenes, se extraen diversas características. Las principales características extraídas son:</w:t>
      </w:r>
    </w:p>
    <w:p w14:paraId="4EBE9617" w14:textId="77777777" w:rsidR="00635BF3" w:rsidRDefault="00635BF3" w:rsidP="00635BF3">
      <w:pPr>
        <w:pStyle w:val="Prrafodelista"/>
        <w:numPr>
          <w:ilvl w:val="0"/>
          <w:numId w:val="10"/>
        </w:numPr>
        <w:jc w:val="both"/>
      </w:pPr>
      <w:r>
        <w:t>Entropía: La entropía de la imagen, mide el grado de desorden o la cantidad de información contenida en la imagen.</w:t>
      </w:r>
    </w:p>
    <w:p w14:paraId="0090BFDC" w14:textId="77777777" w:rsidR="00635BF3" w:rsidRDefault="00635BF3" w:rsidP="00635BF3">
      <w:pPr>
        <w:pStyle w:val="Prrafodelista"/>
        <w:numPr>
          <w:ilvl w:val="0"/>
          <w:numId w:val="10"/>
        </w:numPr>
        <w:jc w:val="both"/>
      </w:pPr>
      <w:r>
        <w:t xml:space="preserve">Filtro de Laplace: Se aplica un filtro de Laplace para resaltar los bordes de la imagen. </w:t>
      </w:r>
    </w:p>
    <w:p w14:paraId="4C1D03AF" w14:textId="77777777" w:rsidR="00635BF3" w:rsidRDefault="00635BF3" w:rsidP="00635BF3">
      <w:pPr>
        <w:pStyle w:val="Prrafodelista"/>
        <w:numPr>
          <w:ilvl w:val="0"/>
          <w:numId w:val="10"/>
        </w:numPr>
        <w:jc w:val="both"/>
      </w:pPr>
      <w:r>
        <w:t>Contraste: El contraste de la imagen, calculado como la desviación estándar de los valores de intensidad std2(I), proporciona una medida de la variabilidad de los niveles de gris en la imagen.</w:t>
      </w:r>
    </w:p>
    <w:p w14:paraId="10232339" w14:textId="77777777" w:rsidR="00635BF3" w:rsidRDefault="00635BF3" w:rsidP="00635BF3">
      <w:pPr>
        <w:pStyle w:val="Prrafodelista"/>
        <w:numPr>
          <w:ilvl w:val="0"/>
          <w:numId w:val="10"/>
        </w:numPr>
        <w:jc w:val="both"/>
      </w:pPr>
      <w:r>
        <w:t>Media del Filtro de Laplace: La media de los valores absolutos de la imagen filtrada, ofrece una estimación adicional de la variabilidad de los bordes en la imagen.</w:t>
      </w:r>
    </w:p>
    <w:p w14:paraId="2F0B0E0F" w14:textId="77777777" w:rsidR="00635BF3" w:rsidRDefault="00635BF3" w:rsidP="00635BF3">
      <w:pPr>
        <w:jc w:val="both"/>
      </w:pPr>
      <w:r w:rsidRPr="00A628C9">
        <w:t xml:space="preserve">Las características extraídas se utilizan </w:t>
      </w:r>
      <w:r>
        <w:t>en el modelo entrenado</w:t>
      </w:r>
      <w:r w:rsidRPr="00A628C9">
        <w:t xml:space="preserve"> </w:t>
      </w:r>
      <w:r>
        <w:t xml:space="preserve">SVM para predecir la calidad de nuevas imágenes. La imagen clasificada como buena calidad es procesada por los siguientes elementos funcionales. </w:t>
      </w:r>
    </w:p>
    <w:p w14:paraId="562732CF" w14:textId="77777777" w:rsidR="00635BF3" w:rsidRDefault="00635BF3" w:rsidP="00635BF3">
      <w:pPr>
        <w:jc w:val="both"/>
      </w:pPr>
      <w:r>
        <w:lastRenderedPageBreak/>
        <w:t xml:space="preserve">La función responsable de crear el ROI tiene el objetivo </w:t>
      </w:r>
      <w:r w:rsidRPr="00060875">
        <w:t>de aislar y resaltar las áreas de interés para un análisis más detallado</w:t>
      </w:r>
      <w:r>
        <w:t xml:space="preserve">. Para ello, la imagen original se convierte a escala de grises y se aplica la </w:t>
      </w:r>
      <w:proofErr w:type="spellStart"/>
      <w:r>
        <w:t>umbralización</w:t>
      </w:r>
      <w:proofErr w:type="spellEnd"/>
      <w:r>
        <w:t xml:space="preserve"> de la imagen para distinguir las regiones de interés del fondo de la imagen. Posteriormente la función una operación de apertura morfológica para eliminar pequeños objetos no deseados y suavizar los bordes de las regiones de interés, y se multiplica cada canal de color de la imagen de doble precisión por la máscara obtenida después de la apertura morfológica. Después realiza una operación de erosión morfológica adicional para reducir el tamaño de las regiones de interés y eliminar cualquier ruido adicional, y se multiplica nuevamente cada canal de color de la imagen de doble precisión por la nueva máscara de región de interés obtenida después de la erosión morfológica. Posteriormente realiza una serie de operaciones para mejorar la iluminación de la imagen, incluida la aplicación de un filtro Gaussiano para suavizar la imagen y la ecualización adaptativa del histograma para mejorar el contraste local. Para la detección y recorte final del ROI, se identifica el punto de máxima intensidad en la imagen procesada y se define un cuadrado de tamaño fijo alrededor de este punto como región de interés. Luego, se recorta la imagen original para obtener la región de interés final.</w:t>
      </w:r>
    </w:p>
    <w:p w14:paraId="38D5157A" w14:textId="77777777" w:rsidR="00635BF3" w:rsidRDefault="00635BF3" w:rsidP="00635BF3">
      <w:pPr>
        <w:jc w:val="both"/>
      </w:pPr>
      <w:r>
        <w:t>La imagen ROI se procesa posteriormente mediante la función de segmentación. Este elemento funcional inicia el proceso separando la imagen de la región de interés (ROI) en sus componentes de color: canal rojo, canal verde y canal azul. Se calcula la entropía de cada canal de color. Se sigue con la eliminación de los vasos sanguíneos aplicando un cierre morfológico utilizando un elemento estructurante circular, y se mejora el contraste de cada canal ajustando los niveles de intensidad. Posteriormente, se ordenan los valores de intensidad de cada canal y se determina un valor de umbral para la segmentación inicial. Este umbral se calcula como un porcentaje del total de valores de intensidad, variando según el canal de color. A continuación, aplica un método de contornos activos para refinar la segmentación inicial del disco óptico, y basándose en los valores de entropía calculados anteriormente, se decide el canal principal para la segmentación final. Como último paso, corrige la segmentación identificando y manteniendo el componente más grande, asegurando que el disco segmentado final sea continuo y consistente. Luego, aplica una erosión morfológica para eliminar los artefactos alrededor del disco. Finalmente, se lleva a cabo una dilatación morfológica para restaurar el tamaño original del disco segmentado.</w:t>
      </w:r>
    </w:p>
    <w:p w14:paraId="61A5C0D6" w14:textId="77777777" w:rsidR="00635BF3" w:rsidRDefault="00635BF3" w:rsidP="00635BF3">
      <w:pPr>
        <w:jc w:val="both"/>
      </w:pPr>
      <w:r>
        <w:t>El elemento funcional de detección automática se basa en la extracción de características que permiten discernir la presencia de glaucoma en las imágenes analizadas. Estas características se dividen en dos categorías principales:</w:t>
      </w:r>
    </w:p>
    <w:p w14:paraId="2EE3B194" w14:textId="77777777" w:rsidR="00635BF3" w:rsidRDefault="00635BF3" w:rsidP="00635BF3">
      <w:pPr>
        <w:pStyle w:val="Prrafodelista"/>
        <w:numPr>
          <w:ilvl w:val="0"/>
          <w:numId w:val="11"/>
        </w:numPr>
        <w:jc w:val="both"/>
      </w:pPr>
      <w:r>
        <w:t>Mediciones Morfológicas:</w:t>
      </w:r>
    </w:p>
    <w:p w14:paraId="70203A74" w14:textId="77777777" w:rsidR="00635BF3" w:rsidRDefault="00635BF3" w:rsidP="00635BF3">
      <w:pPr>
        <w:pStyle w:val="Prrafodelista"/>
        <w:numPr>
          <w:ilvl w:val="1"/>
          <w:numId w:val="11"/>
        </w:numPr>
        <w:jc w:val="both"/>
      </w:pPr>
      <w:r>
        <w:t xml:space="preserve">Área de la Copa: Se determina midiendo el área </w:t>
      </w:r>
      <w:proofErr w:type="spellStart"/>
      <w:r>
        <w:t>binarizada</w:t>
      </w:r>
      <w:proofErr w:type="spellEnd"/>
      <w:r>
        <w:t xml:space="preserve"> de la copa del nervio óptico.</w:t>
      </w:r>
    </w:p>
    <w:p w14:paraId="1F6F5D1E" w14:textId="77777777" w:rsidR="00635BF3" w:rsidRDefault="00635BF3" w:rsidP="00635BF3">
      <w:pPr>
        <w:pStyle w:val="Prrafodelista"/>
        <w:numPr>
          <w:ilvl w:val="1"/>
          <w:numId w:val="11"/>
        </w:numPr>
        <w:jc w:val="both"/>
      </w:pPr>
      <w:r>
        <w:t xml:space="preserve">Área del Disco: Se obtiene midiendo el área </w:t>
      </w:r>
      <w:proofErr w:type="spellStart"/>
      <w:r>
        <w:t>binarizada</w:t>
      </w:r>
      <w:proofErr w:type="spellEnd"/>
      <w:r>
        <w:t xml:space="preserve"> del disco óptico.</w:t>
      </w:r>
    </w:p>
    <w:p w14:paraId="0E540DCF" w14:textId="77777777" w:rsidR="00635BF3" w:rsidRDefault="00635BF3" w:rsidP="00635BF3">
      <w:pPr>
        <w:pStyle w:val="Prrafodelista"/>
        <w:numPr>
          <w:ilvl w:val="1"/>
          <w:numId w:val="11"/>
        </w:numPr>
        <w:jc w:val="both"/>
      </w:pPr>
      <w:r>
        <w:t>Relación de Área Copa/Disco (A/CD Ratio): Se calcula como el cociente entre el área de la copa y el área del disco, proporcionando una métrica relativa entre ambas áreas.</w:t>
      </w:r>
    </w:p>
    <w:p w14:paraId="49A283BB" w14:textId="77777777" w:rsidR="00635BF3" w:rsidRDefault="00635BF3" w:rsidP="00635BF3">
      <w:pPr>
        <w:pStyle w:val="Prrafodelista"/>
        <w:numPr>
          <w:ilvl w:val="1"/>
          <w:numId w:val="11"/>
        </w:numPr>
        <w:jc w:val="both"/>
      </w:pPr>
      <w:r>
        <w:lastRenderedPageBreak/>
        <w:t>Diámetro Vertical de la Copa: Se mide como la longitud máxima vertical de la copa del nervio óptico.</w:t>
      </w:r>
    </w:p>
    <w:p w14:paraId="7AA48C59" w14:textId="77777777" w:rsidR="00635BF3" w:rsidRDefault="00635BF3" w:rsidP="00635BF3">
      <w:pPr>
        <w:pStyle w:val="Prrafodelista"/>
        <w:numPr>
          <w:ilvl w:val="1"/>
          <w:numId w:val="11"/>
        </w:numPr>
        <w:jc w:val="both"/>
      </w:pPr>
      <w:r>
        <w:t>Diámetro Vertical del Disco: Se determina como la longitud máxima vertical del disco óptico.</w:t>
      </w:r>
    </w:p>
    <w:p w14:paraId="15A9365C" w14:textId="77777777" w:rsidR="00635BF3" w:rsidRDefault="00635BF3" w:rsidP="00635BF3">
      <w:pPr>
        <w:pStyle w:val="Prrafodelista"/>
        <w:numPr>
          <w:ilvl w:val="0"/>
          <w:numId w:val="11"/>
        </w:numPr>
        <w:jc w:val="both"/>
      </w:pPr>
      <w:r>
        <w:t>Características de Textura:</w:t>
      </w:r>
    </w:p>
    <w:p w14:paraId="17971D00" w14:textId="77777777" w:rsidR="00635BF3" w:rsidRDefault="00635BF3" w:rsidP="00635BF3">
      <w:pPr>
        <w:pStyle w:val="Prrafodelista"/>
        <w:numPr>
          <w:ilvl w:val="1"/>
          <w:numId w:val="11"/>
        </w:numPr>
        <w:jc w:val="both"/>
      </w:pPr>
      <w:r>
        <w:t>Entropía: Se evalúa para medir la complejidad de la textura dentro de la Región de Interés (ROI).</w:t>
      </w:r>
    </w:p>
    <w:p w14:paraId="1B40379C" w14:textId="77777777" w:rsidR="00635BF3" w:rsidRDefault="00635BF3" w:rsidP="00635BF3">
      <w:pPr>
        <w:pStyle w:val="Prrafodelista"/>
        <w:numPr>
          <w:ilvl w:val="1"/>
          <w:numId w:val="11"/>
        </w:numPr>
        <w:jc w:val="both"/>
      </w:pPr>
      <w:r>
        <w:t xml:space="preserve">Contraste: Se calcula utilizando la Matriz de </w:t>
      </w:r>
      <w:proofErr w:type="spellStart"/>
      <w:proofErr w:type="gramStart"/>
      <w:r>
        <w:t>Co-ocurrencia</w:t>
      </w:r>
      <w:proofErr w:type="spellEnd"/>
      <w:proofErr w:type="gramEnd"/>
      <w:r>
        <w:t xml:space="preserve"> de Niveles de Gris (GLCM), proporcionando información sobre la variación de la intensidad en la imagen.</w:t>
      </w:r>
    </w:p>
    <w:p w14:paraId="09A20E67" w14:textId="77777777" w:rsidR="00635BF3" w:rsidRDefault="00635BF3" w:rsidP="00635BF3">
      <w:pPr>
        <w:pStyle w:val="Prrafodelista"/>
        <w:numPr>
          <w:ilvl w:val="1"/>
          <w:numId w:val="11"/>
        </w:numPr>
        <w:jc w:val="both"/>
      </w:pPr>
      <w:r>
        <w:t>Homogeneidad: Otra métrica derivada de la GLCM, que indica la uniformidad de la distribución de las intensidades de gris.</w:t>
      </w:r>
    </w:p>
    <w:p w14:paraId="290F37C6" w14:textId="77777777" w:rsidR="00635BF3" w:rsidRDefault="00635BF3" w:rsidP="00635BF3">
      <w:pPr>
        <w:pStyle w:val="Prrafodelista"/>
        <w:numPr>
          <w:ilvl w:val="1"/>
          <w:numId w:val="11"/>
        </w:numPr>
        <w:jc w:val="both"/>
      </w:pPr>
      <w:r>
        <w:t>Correlación: También derivada de la GLCM, esta medida describe la relación entre los píxeles adyacentes en la imagen.</w:t>
      </w:r>
    </w:p>
    <w:p w14:paraId="47DB5CCE" w14:textId="77777777" w:rsidR="00635BF3" w:rsidRDefault="00635BF3" w:rsidP="00635BF3">
      <w:pPr>
        <w:jc w:val="both"/>
      </w:pPr>
      <w:r>
        <w:t>Estas características extraídas se utilizan como entrada para un modelo de clasificación, específicamente un algoritmo de vecinos más cercanos (KNN), previamente entrenado con un conjunto de datos de imágenes etiquetadas como positivas o negativas para glaucoma. Este enfoque de aprendizaje automático permite la predicción precisa de la presencia de glaucoma en nuevas imágenes, basándose en las características extraídas de las mismas.</w:t>
      </w:r>
    </w:p>
    <w:p w14:paraId="1B004EDA" w14:textId="35747813" w:rsidR="00635BF3" w:rsidRPr="00635BF3" w:rsidRDefault="00635BF3" w:rsidP="00635BF3">
      <w:pPr>
        <w:jc w:val="both"/>
      </w:pPr>
      <w:r>
        <w:t xml:space="preserve">Finalmente, el elemento funcional de detección de características </w:t>
      </w:r>
      <w:proofErr w:type="spellStart"/>
      <w:r>
        <w:t>mas</w:t>
      </w:r>
      <w:proofErr w:type="spellEnd"/>
      <w:r>
        <w:t xml:space="preserve"> relevantes del modelo muestra la distribución de las características extraídas anteriormente. Para ello, c</w:t>
      </w:r>
      <w:r w:rsidRPr="00362460">
        <w:t xml:space="preserve">alcula la importancia relativa de las características en el modelo entrenado utilizando la función </w:t>
      </w:r>
      <w:proofErr w:type="spellStart"/>
      <w:r w:rsidRPr="00362460">
        <w:rPr>
          <w:i/>
          <w:iCs/>
        </w:rPr>
        <w:t>predictorImportance</w:t>
      </w:r>
      <w:proofErr w:type="spellEnd"/>
      <w:r>
        <w:t xml:space="preserve">, evaluando </w:t>
      </w:r>
      <w:r w:rsidRPr="00362460">
        <w:t xml:space="preserve">qué características tienen más influencia en las decisiones tomadas por el </w:t>
      </w:r>
      <w:r>
        <w:t xml:space="preserve">modelo. </w:t>
      </w:r>
    </w:p>
    <w:p w14:paraId="37C070F9" w14:textId="4CAC9504" w:rsidR="00A479B6" w:rsidRDefault="00000000" w:rsidP="006A6578">
      <w:pPr>
        <w:pStyle w:val="Ttulo2"/>
        <w:rPr>
          <w:rStyle w:val="Hipervnculo"/>
          <w:color w:val="0F4761" w:themeColor="accent1" w:themeShade="BF"/>
          <w:u w:val="none"/>
        </w:rPr>
      </w:pPr>
      <w:hyperlink w:anchor="_Toc161226542" w:history="1">
        <w:bookmarkStart w:id="17" w:name="_Toc167695535"/>
        <w:r w:rsidR="00A479B6" w:rsidRPr="006A6578">
          <w:rPr>
            <w:rStyle w:val="Hipervnculo"/>
            <w:color w:val="0F4761" w:themeColor="accent1" w:themeShade="BF"/>
            <w:u w:val="none"/>
          </w:rPr>
          <w:t>k) descripción de las materias primas</w:t>
        </w:r>
        <w:bookmarkEnd w:id="17"/>
      </w:hyperlink>
    </w:p>
    <w:p w14:paraId="1AB87A73" w14:textId="6506F4BC" w:rsidR="00FF1C83" w:rsidRPr="00FF1C83" w:rsidRDefault="0048296A" w:rsidP="00DD10B3">
      <w:pPr>
        <w:jc w:val="both"/>
      </w:pPr>
      <w:r w:rsidRPr="00B636C5">
        <w:t>Al ser un software</w:t>
      </w:r>
      <w:r w:rsidR="006006B9">
        <w:t>,</w:t>
      </w:r>
      <w:r w:rsidRPr="00B636C5">
        <w:t xml:space="preserve"> </w:t>
      </w:r>
      <w:r w:rsidR="007E1271" w:rsidRPr="00B636C5">
        <w:t xml:space="preserve">nuestro producto </w:t>
      </w:r>
      <w:r w:rsidR="00AB1882">
        <w:t xml:space="preserve">cuenta </w:t>
      </w:r>
      <w:r w:rsidR="00317365">
        <w:t>con las siguiente</w:t>
      </w:r>
      <w:r w:rsidR="006E1DA4">
        <w:t>s</w:t>
      </w:r>
      <w:r w:rsidR="00317365">
        <w:t xml:space="preserve"> materias primas</w:t>
      </w:r>
      <w:r w:rsidR="00315760">
        <w:t>, que quitando la base de datos el resto están desarrolladas en la aplicación Matlab</w:t>
      </w:r>
      <w:r w:rsidR="00317365">
        <w:t>:</w:t>
      </w:r>
    </w:p>
    <w:p w14:paraId="7CFD233D" w14:textId="405B398A" w:rsidR="000748D8" w:rsidRDefault="0099238B" w:rsidP="00DD10B3">
      <w:pPr>
        <w:pStyle w:val="Prrafodelista"/>
        <w:numPr>
          <w:ilvl w:val="0"/>
          <w:numId w:val="9"/>
        </w:numPr>
        <w:jc w:val="both"/>
      </w:pPr>
      <w:r>
        <w:rPr>
          <w:b/>
          <w:bCs/>
        </w:rPr>
        <w:t>Interfaz</w:t>
      </w:r>
      <w:r w:rsidR="000748D8">
        <w:rPr>
          <w:b/>
          <w:bCs/>
        </w:rPr>
        <w:t xml:space="preserve">: </w:t>
      </w:r>
      <w:r w:rsidR="000748D8">
        <w:t>la base que sirve de puente entre las imágenes nuevas y el modelo de predicción</w:t>
      </w:r>
      <w:r w:rsidR="0097701F">
        <w:t xml:space="preserve"> de calidad y </w:t>
      </w:r>
      <w:r w:rsidR="00756E2E">
        <w:t>análisis</w:t>
      </w:r>
      <w:r w:rsidR="000748D8">
        <w:t>. No solo eso, sino que, además se mostrarán los resultados del procesamiento de las imágenes</w:t>
      </w:r>
      <w:r w:rsidR="00662450">
        <w:t>.</w:t>
      </w:r>
    </w:p>
    <w:p w14:paraId="4360C2E0" w14:textId="09517672" w:rsidR="00317365" w:rsidRDefault="006E1DA4" w:rsidP="00DD10B3">
      <w:pPr>
        <w:pStyle w:val="Prrafodelista"/>
        <w:numPr>
          <w:ilvl w:val="0"/>
          <w:numId w:val="9"/>
        </w:numPr>
        <w:jc w:val="both"/>
      </w:pPr>
      <w:r w:rsidRPr="006E1DA4">
        <w:rPr>
          <w:b/>
          <w:bCs/>
        </w:rPr>
        <w:t>Base de datos:</w:t>
      </w:r>
      <w:r>
        <w:t xml:space="preserve"> </w:t>
      </w:r>
      <w:r w:rsidR="00AA23DC">
        <w:t xml:space="preserve">esta contiene las </w:t>
      </w:r>
      <w:r w:rsidR="001938E3">
        <w:t>imágenes que permi</w:t>
      </w:r>
      <w:r w:rsidR="00A645B0">
        <w:t xml:space="preserve">ten al </w:t>
      </w:r>
      <w:r w:rsidR="00B3162A">
        <w:t>software entrenarse para ser capaz de identificar las nuevas imágenes de los ojos glaucomatosos</w:t>
      </w:r>
      <w:r w:rsidR="006E1C4A">
        <w:t xml:space="preserve">, que ha sido obtenida de </w:t>
      </w:r>
      <w:r w:rsidR="006E1C4A" w:rsidRPr="006E1C4A">
        <w:t>ORIGA</w:t>
      </w:r>
      <w:r w:rsidR="00B3162A">
        <w:t xml:space="preserve">. </w:t>
      </w:r>
    </w:p>
    <w:p w14:paraId="03302322" w14:textId="7346E9FF" w:rsidR="00413484" w:rsidRDefault="00413484" w:rsidP="00DD10B3">
      <w:pPr>
        <w:pStyle w:val="Prrafodelista"/>
        <w:numPr>
          <w:ilvl w:val="0"/>
          <w:numId w:val="9"/>
        </w:numPr>
        <w:jc w:val="both"/>
      </w:pPr>
      <w:r>
        <w:rPr>
          <w:b/>
          <w:bCs/>
        </w:rPr>
        <w:t>Modelo de predicción de calidad de imagen:</w:t>
      </w:r>
      <w:r>
        <w:t xml:space="preserve"> </w:t>
      </w:r>
      <w:r w:rsidR="000748D8">
        <w:t>este se encarga de predecir si las imágenes insertadas en l</w:t>
      </w:r>
      <w:r w:rsidR="00750F9C">
        <w:t>a</w:t>
      </w:r>
      <w:r w:rsidR="00A96B02">
        <w:t xml:space="preserve"> interfaz </w:t>
      </w:r>
      <w:r w:rsidR="00756E2E">
        <w:t xml:space="preserve">son de calidad suficiente para poder ser procesadas más tarde en el modelo </w:t>
      </w:r>
      <w:r w:rsidR="00DD10B3">
        <w:t>de predicción de análisis.</w:t>
      </w:r>
    </w:p>
    <w:p w14:paraId="5EEBEA7F" w14:textId="77A467ED" w:rsidR="00845AC5" w:rsidRDefault="00845AC5" w:rsidP="00DD10B3">
      <w:pPr>
        <w:pStyle w:val="Prrafodelista"/>
        <w:numPr>
          <w:ilvl w:val="0"/>
          <w:numId w:val="9"/>
        </w:numPr>
        <w:jc w:val="both"/>
      </w:pPr>
      <w:r>
        <w:rPr>
          <w:b/>
          <w:bCs/>
        </w:rPr>
        <w:t>Modelos de predicción</w:t>
      </w:r>
      <w:r w:rsidR="0097701F">
        <w:rPr>
          <w:b/>
          <w:bCs/>
        </w:rPr>
        <w:t xml:space="preserve"> de análisis</w:t>
      </w:r>
      <w:r>
        <w:rPr>
          <w:b/>
          <w:bCs/>
        </w:rPr>
        <w:t>:</w:t>
      </w:r>
      <w:r w:rsidR="009846B1">
        <w:rPr>
          <w:b/>
          <w:bCs/>
        </w:rPr>
        <w:t xml:space="preserve"> </w:t>
      </w:r>
      <w:r w:rsidR="00313767">
        <w:t xml:space="preserve">estos son los encargados de procesar las imágenes y determinar </w:t>
      </w:r>
      <w:r w:rsidR="00581D7A">
        <w:t xml:space="preserve">si esta pertenece a un ojo glaucomatoso o no. </w:t>
      </w:r>
    </w:p>
    <w:p w14:paraId="6CBADAAB" w14:textId="13DDA05C" w:rsidR="00A479B6" w:rsidRDefault="00000000" w:rsidP="006A6578">
      <w:pPr>
        <w:pStyle w:val="Ttulo2"/>
        <w:rPr>
          <w:rStyle w:val="Hipervnculo"/>
          <w:color w:val="0F4761" w:themeColor="accent1" w:themeShade="BF"/>
          <w:u w:val="none"/>
        </w:rPr>
      </w:pPr>
      <w:hyperlink w:anchor="_Toc161226543" w:history="1">
        <w:bookmarkStart w:id="18" w:name="_Toc167695536"/>
        <w:r w:rsidR="00A479B6" w:rsidRPr="006A6578">
          <w:rPr>
            <w:rStyle w:val="Hipervnculo"/>
            <w:color w:val="0F4761" w:themeColor="accent1" w:themeShade="BF"/>
            <w:u w:val="none"/>
          </w:rPr>
          <w:t>l) especificaciones técnicas</w:t>
        </w:r>
        <w:bookmarkEnd w:id="18"/>
      </w:hyperlink>
    </w:p>
    <w:p w14:paraId="153B5E94" w14:textId="2BB27D59" w:rsidR="007E1271" w:rsidRDefault="000C49DA" w:rsidP="003A57FB">
      <w:pPr>
        <w:jc w:val="both"/>
      </w:pPr>
      <w:r>
        <w:t xml:space="preserve">El software </w:t>
      </w:r>
      <w:r w:rsidR="00042112">
        <w:t xml:space="preserve">ha de ser usado en cuanta gente sea posible, ya que </w:t>
      </w:r>
      <w:r w:rsidR="007E3890">
        <w:t>tiene una función de cribaje, es decir, identifica a aquellas personas que sean susceptibles de padecer glaucoma</w:t>
      </w:r>
      <w:r w:rsidR="0009368C">
        <w:t xml:space="preserve"> para que de esta manera sean identificados y un profesional las </w:t>
      </w:r>
      <w:r w:rsidR="00AD3665">
        <w:t>evalúe</w:t>
      </w:r>
      <w:r w:rsidR="0009368C">
        <w:t xml:space="preserve"> antes de que la enfermedad progrese. </w:t>
      </w:r>
    </w:p>
    <w:p w14:paraId="2A8F336C" w14:textId="694573AC" w:rsidR="00AD3665" w:rsidRDefault="00AD3665" w:rsidP="003A57FB">
      <w:pPr>
        <w:jc w:val="both"/>
      </w:pPr>
      <w:r>
        <w:t xml:space="preserve">El dispositivo que </w:t>
      </w:r>
      <w:r w:rsidR="00364497">
        <w:t xml:space="preserve">se use para cargar el software ha de ser capaz de soportarlo de tal manera que no genere un esfuerzo grande, ya que se </w:t>
      </w:r>
      <w:r w:rsidR="007974AC">
        <w:t>prevé</w:t>
      </w:r>
      <w:r w:rsidR="00364497">
        <w:t xml:space="preserve"> que se use de manera continuada. </w:t>
      </w:r>
    </w:p>
    <w:p w14:paraId="737151B8" w14:textId="46191525" w:rsidR="007974AC" w:rsidRPr="007E1271" w:rsidRDefault="007974AC" w:rsidP="003A57FB">
      <w:pPr>
        <w:jc w:val="both"/>
      </w:pPr>
      <w:r>
        <w:t xml:space="preserve">En cuanto a el ambiente de uso, las máquinas que se encarguen de hacer este cribaje han de ser dispuestas </w:t>
      </w:r>
      <w:r w:rsidR="003F2D12">
        <w:t xml:space="preserve">en los centros de salud y </w:t>
      </w:r>
      <w:r w:rsidR="000E04CB">
        <w:t>deben tener</w:t>
      </w:r>
      <w:r w:rsidR="003F2D12">
        <w:t xml:space="preserve"> la capacidad de transmitir la información adquirida al profesional responsable del paciente cullo ojo se está examinando.</w:t>
      </w:r>
    </w:p>
    <w:p w14:paraId="5763C6A2" w14:textId="58B2463F" w:rsidR="00A479B6" w:rsidRDefault="00000000" w:rsidP="00F95F28">
      <w:pPr>
        <w:pStyle w:val="Ttulo2"/>
        <w:ind w:left="708"/>
        <w:jc w:val="both"/>
      </w:pPr>
      <w:hyperlink w:anchor="_Toc161226544" w:history="1">
        <w:bookmarkStart w:id="19" w:name="_Toc167695537"/>
        <w:r w:rsidR="00A479B6" w:rsidRPr="006A6578">
          <w:rPr>
            <w:rStyle w:val="Hipervnculo"/>
            <w:color w:val="0F4761" w:themeColor="accent1" w:themeShade="BF"/>
            <w:u w:val="none"/>
          </w:rPr>
          <w:t>a) compendio de la anterior generación o generaciones del producto producidas por el fabricante, en caso de que tales productos existan;</w:t>
        </w:r>
        <w:bookmarkEnd w:id="19"/>
      </w:hyperlink>
      <w:r w:rsidR="00A479B6" w:rsidRPr="006A6578">
        <w:t xml:space="preserve"> </w:t>
      </w:r>
    </w:p>
    <w:p w14:paraId="5AEF2AE0" w14:textId="6D7C17F4" w:rsidR="00B86D03" w:rsidRPr="00B86D03" w:rsidRDefault="00172875" w:rsidP="00F95F28">
      <w:pPr>
        <w:ind w:firstLine="708"/>
        <w:jc w:val="both"/>
      </w:pPr>
      <w:r>
        <w:t>“</w:t>
      </w:r>
      <w:proofErr w:type="spellStart"/>
      <w:r w:rsidR="006315A2">
        <w:t>G</w:t>
      </w:r>
      <w:r w:rsidR="0077723D">
        <w:t>lauco</w:t>
      </w:r>
      <w:r>
        <w:t>T</w:t>
      </w:r>
      <w:r w:rsidR="0077723D">
        <w:t>ech</w:t>
      </w:r>
      <w:proofErr w:type="spellEnd"/>
      <w:r>
        <w:t>”</w:t>
      </w:r>
      <w:r w:rsidR="0077723D">
        <w:t xml:space="preserve">, </w:t>
      </w:r>
      <w:r w:rsidR="00F0271A">
        <w:t xml:space="preserve">nuestro </w:t>
      </w:r>
      <w:r w:rsidR="00024EF1">
        <w:t>software de apoyo para el diagnóstico del glaucoma</w:t>
      </w:r>
      <w:r w:rsidR="000464C6">
        <w:t xml:space="preserve"> </w:t>
      </w:r>
      <w:r w:rsidR="00B86D03">
        <w:t xml:space="preserve">objeto de esta documentación técnica, </w:t>
      </w:r>
      <w:r w:rsidR="00F73A4A">
        <w:t>es</w:t>
      </w:r>
      <w:r w:rsidR="00B86D03">
        <w:t xml:space="preserve"> la primera versión del producto. Es por esto </w:t>
      </w:r>
      <w:r w:rsidR="006960A6">
        <w:t xml:space="preserve">por lo </w:t>
      </w:r>
      <w:r w:rsidR="00B86D03">
        <w:t>que no existen generaciones anteriores para referenciar.</w:t>
      </w:r>
    </w:p>
    <w:p w14:paraId="29C82013" w14:textId="223008BE" w:rsidR="00A479B6" w:rsidRDefault="00000000" w:rsidP="00F95F28">
      <w:pPr>
        <w:pStyle w:val="Ttulo2"/>
        <w:ind w:left="708"/>
        <w:jc w:val="both"/>
      </w:pPr>
      <w:hyperlink w:anchor="_Toc161226545" w:history="1">
        <w:bookmarkStart w:id="20" w:name="_Toc167695538"/>
        <w:r w:rsidR="00A479B6" w:rsidRPr="006A6578">
          <w:rPr>
            <w:rStyle w:val="Hipervnculo"/>
            <w:color w:val="0F4761" w:themeColor="accent1" w:themeShade="BF"/>
            <w:u w:val="none"/>
          </w:rPr>
          <w:t>b) compendio de los productos similares identificados y disponibles en el mercado de la Unión o internacional, en caso de que tales productos existan.</w:t>
        </w:r>
        <w:bookmarkEnd w:id="20"/>
      </w:hyperlink>
      <w:r w:rsidR="00A479B6" w:rsidRPr="006A6578">
        <w:t xml:space="preserve"> </w:t>
      </w:r>
    </w:p>
    <w:p w14:paraId="60973308" w14:textId="736E47D3" w:rsidR="002B22EC" w:rsidRDefault="00342AE8" w:rsidP="0085141C">
      <w:pPr>
        <w:ind w:firstLine="708"/>
        <w:jc w:val="both"/>
      </w:pPr>
      <w:r>
        <w:t xml:space="preserve">A </w:t>
      </w:r>
      <w:r w:rsidRPr="000F175D">
        <w:t>continuación, se presentan las similitudes entre nuestro producto y el software</w:t>
      </w:r>
      <w:r w:rsidR="006459B8" w:rsidRPr="000F175D">
        <w:t xml:space="preserve"> desarrollado por I</w:t>
      </w:r>
      <w:r w:rsidR="00E607AD" w:rsidRPr="000F175D">
        <w:t>OVS</w:t>
      </w:r>
      <w:r w:rsidR="00BB2267" w:rsidRPr="000F175D">
        <w:t xml:space="preserve"> </w:t>
      </w:r>
      <w:r w:rsidR="002A7EA6" w:rsidRPr="000F175D">
        <w:t>(</w:t>
      </w:r>
      <w:proofErr w:type="spellStart"/>
      <w:r w:rsidR="00865F24" w:rsidRPr="000F175D">
        <w:t>I</w:t>
      </w:r>
      <w:r w:rsidR="002A7EA6" w:rsidRPr="000F175D">
        <w:t>nvestigate</w:t>
      </w:r>
      <w:proofErr w:type="spellEnd"/>
      <w:r w:rsidR="002A7EA6" w:rsidRPr="000F175D">
        <w:t xml:space="preserve"> </w:t>
      </w:r>
      <w:proofErr w:type="spellStart"/>
      <w:r w:rsidR="00865F24" w:rsidRPr="000F175D">
        <w:t>O</w:t>
      </w:r>
      <w:r w:rsidR="00011CA1" w:rsidRPr="000F175D">
        <w:t>p</w:t>
      </w:r>
      <w:r w:rsidR="00BB2267" w:rsidRPr="000F175D">
        <w:t>htalmology</w:t>
      </w:r>
      <w:proofErr w:type="spellEnd"/>
      <w:r w:rsidR="00BB2267" w:rsidRPr="000F175D">
        <w:t xml:space="preserve"> and </w:t>
      </w:r>
      <w:r w:rsidR="00865F24" w:rsidRPr="000F175D">
        <w:t>V</w:t>
      </w:r>
      <w:r w:rsidR="00BB2267" w:rsidRPr="000F175D">
        <w:t xml:space="preserve">isual </w:t>
      </w:r>
      <w:proofErr w:type="spellStart"/>
      <w:r w:rsidR="00865F24" w:rsidRPr="000F175D">
        <w:t>S</w:t>
      </w:r>
      <w:r w:rsidR="00BB2267" w:rsidRPr="000F175D">
        <w:t>cience</w:t>
      </w:r>
      <w:proofErr w:type="spellEnd"/>
      <w:r w:rsidR="00BB2267" w:rsidRPr="000F175D">
        <w:t>)</w:t>
      </w:r>
      <w:r w:rsidR="003B40E1" w:rsidRPr="000F175D">
        <w:t xml:space="preserve">, el cual es capaz de </w:t>
      </w:r>
      <w:r w:rsidR="00637355" w:rsidRPr="000F175D">
        <w:t xml:space="preserve">hacer un diagnóstico de </w:t>
      </w:r>
      <w:r w:rsidR="00FC7082" w:rsidRPr="000F175D">
        <w:t>glaucoma en base a</w:t>
      </w:r>
      <w:r w:rsidR="00C9094F" w:rsidRPr="000F175D">
        <w:t xml:space="preserve"> la capa del</w:t>
      </w:r>
      <w:r w:rsidR="00FC7082" w:rsidRPr="000F175D">
        <w:t xml:space="preserve"> nervio retinal</w:t>
      </w:r>
      <w:r w:rsidR="00C9094F" w:rsidRPr="000F175D">
        <w:t xml:space="preserve">, el </w:t>
      </w:r>
      <w:r w:rsidR="0085141C" w:rsidRPr="000F175D">
        <w:t>disco</w:t>
      </w:r>
      <w:r w:rsidR="00C9094F" w:rsidRPr="000F175D">
        <w:t xml:space="preserve"> óptico</w:t>
      </w:r>
      <w:r w:rsidR="0085141C" w:rsidRPr="000F175D">
        <w:t xml:space="preserve"> y las células del ganglio retinal.</w:t>
      </w:r>
      <w:r w:rsidR="00DB5D3C" w:rsidRPr="000F175D">
        <w:t xml:space="preserve"> Estas son las diferencias, similitudes y conclusiones </w:t>
      </w:r>
      <w:r w:rsidR="00DB6DEF" w:rsidRPr="000F175D">
        <w:t>obtenidas:</w:t>
      </w:r>
    </w:p>
    <w:p w14:paraId="0E3B0095" w14:textId="77777777" w:rsidR="002B22EC" w:rsidRDefault="002B22EC" w:rsidP="00A8493E"/>
    <w:p w14:paraId="64ADBD51" w14:textId="77777777" w:rsidR="002B22EC" w:rsidRDefault="002B22EC" w:rsidP="00A8493E"/>
    <w:p w14:paraId="47415836" w14:textId="287DD5E2" w:rsidR="00A8493E" w:rsidRDefault="00A8493E" w:rsidP="00A8493E">
      <w:pPr>
        <w:sectPr w:rsidR="00A8493E" w:rsidSect="009E5667">
          <w:pgSz w:w="11906" w:h="16838"/>
          <w:pgMar w:top="1417" w:right="1701" w:bottom="1417" w:left="1701" w:header="708" w:footer="708" w:gutter="0"/>
          <w:cols w:space="708"/>
          <w:docGrid w:linePitch="360"/>
        </w:sectPr>
      </w:pPr>
    </w:p>
    <w:p w14:paraId="5A9ABB1A" w14:textId="77777777" w:rsidR="00A8493E" w:rsidRPr="00A8493E" w:rsidRDefault="00A8493E" w:rsidP="00A8493E"/>
    <w:p w14:paraId="375472C0" w14:textId="77777777" w:rsidR="002B22EC" w:rsidRPr="00A8493E" w:rsidRDefault="002B22EC" w:rsidP="00A8493E"/>
    <w:p w14:paraId="7309F577" w14:textId="3199310F" w:rsidR="002B22EC" w:rsidRDefault="002B22EC" w:rsidP="002B22EC">
      <w:pPr>
        <w:pStyle w:val="Descripcin"/>
        <w:keepNext/>
        <w:jc w:val="center"/>
      </w:pPr>
      <w:bookmarkStart w:id="21" w:name="_Toc165544426"/>
      <w:r>
        <w:t xml:space="preserve">Tabla </w:t>
      </w:r>
      <w:r>
        <w:fldChar w:fldCharType="begin"/>
      </w:r>
      <w:r>
        <w:instrText xml:space="preserve"> SEQ Tabla \* ARABIC </w:instrText>
      </w:r>
      <w:r>
        <w:fldChar w:fldCharType="separate"/>
      </w:r>
      <w:r>
        <w:rPr>
          <w:noProof/>
        </w:rPr>
        <w:t>5</w:t>
      </w:r>
      <w:r>
        <w:fldChar w:fldCharType="end"/>
      </w:r>
      <w:r>
        <w:t>:</w:t>
      </w:r>
      <w:r w:rsidRPr="003D1715">
        <w:t>Equivalencia para la comparación de un dispositivo comercializado</w:t>
      </w:r>
      <w:bookmarkEnd w:id="21"/>
    </w:p>
    <w:tbl>
      <w:tblPr>
        <w:tblStyle w:val="Tablaconcuadrcula"/>
        <w:tblW w:w="0" w:type="auto"/>
        <w:tblLook w:val="04A0" w:firstRow="1" w:lastRow="0" w:firstColumn="1" w:lastColumn="0" w:noHBand="0" w:noVBand="1"/>
      </w:tblPr>
      <w:tblGrid>
        <w:gridCol w:w="3498"/>
        <w:gridCol w:w="3498"/>
        <w:gridCol w:w="3499"/>
        <w:gridCol w:w="1124"/>
        <w:gridCol w:w="2375"/>
      </w:tblGrid>
      <w:tr w:rsidR="0080197D" w:rsidRPr="008E173E" w14:paraId="2FFFA658" w14:textId="77777777" w:rsidTr="00BD7DAE">
        <w:tc>
          <w:tcPr>
            <w:tcW w:w="13994" w:type="dxa"/>
            <w:gridSpan w:val="5"/>
          </w:tcPr>
          <w:p w14:paraId="77D48BAF" w14:textId="680B3B45" w:rsidR="0080197D" w:rsidRPr="00806265" w:rsidRDefault="002B22EC" w:rsidP="002B22EC">
            <w:pPr>
              <w:tabs>
                <w:tab w:val="left" w:pos="1404"/>
                <w:tab w:val="center" w:pos="6889"/>
              </w:tabs>
              <w:rPr>
                <w:rFonts w:ascii="Calibri" w:hAnsi="Calibri" w:cs="Calibri"/>
                <w:b/>
              </w:rPr>
            </w:pPr>
            <w:r>
              <w:rPr>
                <w:rFonts w:ascii="Calibri" w:hAnsi="Calibri" w:cs="Calibri"/>
                <w:b/>
              </w:rPr>
              <w:tab/>
            </w:r>
            <w:r>
              <w:rPr>
                <w:rFonts w:ascii="Calibri" w:hAnsi="Calibri" w:cs="Calibri"/>
                <w:b/>
              </w:rPr>
              <w:tab/>
            </w:r>
            <w:r w:rsidR="0080197D" w:rsidRPr="00806265">
              <w:rPr>
                <w:rFonts w:ascii="Calibri" w:hAnsi="Calibri" w:cs="Calibri"/>
                <w:b/>
              </w:rPr>
              <w:t xml:space="preserve">Tabla de equivalencia para la comparación de un dispositivo comercializado presuntamente equivalente </w:t>
            </w:r>
          </w:p>
        </w:tc>
      </w:tr>
      <w:tr w:rsidR="0080197D" w:rsidRPr="008E173E" w14:paraId="37CC2068" w14:textId="77777777" w:rsidTr="00E87346">
        <w:tc>
          <w:tcPr>
            <w:tcW w:w="3498" w:type="dxa"/>
            <w:vAlign w:val="center"/>
          </w:tcPr>
          <w:p w14:paraId="7D9D5BDA" w14:textId="77777777" w:rsidR="0080197D" w:rsidRPr="00806265" w:rsidRDefault="0080197D" w:rsidP="00E87346">
            <w:pPr>
              <w:rPr>
                <w:rFonts w:ascii="Calibri" w:hAnsi="Calibri" w:cs="Calibri"/>
                <w:b/>
              </w:rPr>
            </w:pPr>
            <w:r w:rsidRPr="00806265">
              <w:rPr>
                <w:rFonts w:ascii="Calibri" w:hAnsi="Calibri" w:cs="Calibri"/>
                <w:b/>
              </w:rPr>
              <w:t>1. Características técnicas</w:t>
            </w:r>
          </w:p>
        </w:tc>
        <w:tc>
          <w:tcPr>
            <w:tcW w:w="3498" w:type="dxa"/>
            <w:vAlign w:val="center"/>
          </w:tcPr>
          <w:p w14:paraId="18D9AAE4"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717DA77F" w14:textId="77777777" w:rsidR="0080197D" w:rsidRDefault="0080197D" w:rsidP="00BD7DAE">
            <w:pPr>
              <w:jc w:val="center"/>
              <w:rPr>
                <w:rFonts w:ascii="Calibri" w:hAnsi="Calibri" w:cs="Calibri"/>
                <w:b/>
              </w:rPr>
            </w:pPr>
            <w:r w:rsidRPr="00806265">
              <w:rPr>
                <w:rFonts w:ascii="Calibri" w:hAnsi="Calibri" w:cs="Calibri"/>
                <w:b/>
              </w:rPr>
              <w:t>Dispositivo sujeto (bajo evaluación)</w:t>
            </w:r>
          </w:p>
          <w:p w14:paraId="7C8F9597" w14:textId="09840E6A" w:rsidR="0080197D" w:rsidRPr="00806265" w:rsidRDefault="0080197D" w:rsidP="00BD7DAE">
            <w:pPr>
              <w:jc w:val="center"/>
              <w:rPr>
                <w:rFonts w:ascii="Calibri" w:hAnsi="Calibri" w:cs="Calibri"/>
                <w:b/>
              </w:rPr>
            </w:pPr>
          </w:p>
        </w:tc>
        <w:tc>
          <w:tcPr>
            <w:tcW w:w="3499" w:type="dxa"/>
            <w:gridSpan w:val="2"/>
            <w:vAlign w:val="center"/>
          </w:tcPr>
          <w:p w14:paraId="2B6AB5C5"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661B96" w:rsidRPr="008E173E" w14:paraId="0486CB24" w14:textId="77777777" w:rsidTr="00BD7DAE">
        <w:tc>
          <w:tcPr>
            <w:tcW w:w="3498" w:type="dxa"/>
            <w:vAlign w:val="center"/>
          </w:tcPr>
          <w:p w14:paraId="2D040774" w14:textId="77777777" w:rsidR="00661B96" w:rsidRPr="00806265" w:rsidRDefault="00661B96" w:rsidP="00661B96">
            <w:pPr>
              <w:jc w:val="both"/>
              <w:rPr>
                <w:rFonts w:ascii="Calibri" w:hAnsi="Calibri" w:cs="Calibri"/>
              </w:rPr>
            </w:pPr>
            <w:r w:rsidRPr="00806265">
              <w:rPr>
                <w:rFonts w:ascii="Calibri" w:hAnsi="Calibri" w:cs="Calibri"/>
              </w:rPr>
              <w:t>El dispositivo es de diseño similar</w:t>
            </w:r>
          </w:p>
        </w:tc>
        <w:tc>
          <w:tcPr>
            <w:tcW w:w="3498" w:type="dxa"/>
            <w:vAlign w:val="center"/>
          </w:tcPr>
          <w:p w14:paraId="3294ADE7" w14:textId="48FC818F" w:rsidR="00661B96" w:rsidRDefault="00661B96" w:rsidP="00661B96">
            <w:pPr>
              <w:jc w:val="both"/>
              <w:rPr>
                <w:rFonts w:ascii="Calibri" w:hAnsi="Calibri" w:cs="Calibri"/>
              </w:rPr>
            </w:pPr>
            <w:r>
              <w:rPr>
                <w:rFonts w:ascii="Calibri" w:hAnsi="Calibri" w:cs="Calibri"/>
              </w:rPr>
              <w:t>Espacio del Archivo</w:t>
            </w:r>
            <w:r w:rsidR="00071A52">
              <w:rPr>
                <w:rFonts w:ascii="Calibri" w:hAnsi="Calibri" w:cs="Calibri"/>
              </w:rPr>
              <w:t>:200Mb</w:t>
            </w:r>
          </w:p>
          <w:p w14:paraId="50049B9A" w14:textId="739E63A8" w:rsidR="00661B96" w:rsidRPr="00806265" w:rsidRDefault="00571650" w:rsidP="00661B96">
            <w:pPr>
              <w:jc w:val="both"/>
              <w:rPr>
                <w:rFonts w:ascii="Calibri" w:hAnsi="Calibri" w:cs="Calibri"/>
              </w:rPr>
            </w:pPr>
            <w:r>
              <w:rPr>
                <w:rFonts w:ascii="Calibri" w:hAnsi="Calibri" w:cs="Calibri"/>
              </w:rPr>
              <w:t>Lenguajes Utilizados: GitHub, Jav</w:t>
            </w:r>
            <w:r w:rsidR="00752720">
              <w:rPr>
                <w:rFonts w:ascii="Calibri" w:hAnsi="Calibri" w:cs="Calibri"/>
              </w:rPr>
              <w:t xml:space="preserve">a, </w:t>
            </w:r>
            <w:proofErr w:type="spellStart"/>
            <w:r w:rsidR="00752720">
              <w:rPr>
                <w:rFonts w:ascii="Calibri" w:hAnsi="Calibri" w:cs="Calibri"/>
              </w:rPr>
              <w:t>Type</w:t>
            </w:r>
            <w:proofErr w:type="spellEnd"/>
            <w:r w:rsidR="00752720">
              <w:rPr>
                <w:rFonts w:ascii="Calibri" w:hAnsi="Calibri" w:cs="Calibri"/>
              </w:rPr>
              <w:t xml:space="preserve"> Script</w:t>
            </w:r>
            <w:r w:rsidR="00C96E61">
              <w:rPr>
                <w:rFonts w:ascii="Calibri" w:hAnsi="Calibri" w:cs="Calibri"/>
              </w:rPr>
              <w:t>,</w:t>
            </w:r>
            <w:r w:rsidR="00105AC1">
              <w:rPr>
                <w:rFonts w:ascii="Calibri" w:hAnsi="Calibri" w:cs="Calibri"/>
              </w:rPr>
              <w:t xml:space="preserve"> </w:t>
            </w:r>
            <w:r w:rsidR="00C96E61">
              <w:rPr>
                <w:rFonts w:ascii="Calibri" w:hAnsi="Calibri" w:cs="Calibri"/>
              </w:rPr>
              <w:t>JavaScript, HTML</w:t>
            </w:r>
            <w:r w:rsidR="00EE3921">
              <w:rPr>
                <w:rFonts w:ascii="Calibri" w:hAnsi="Calibri" w:cs="Calibri"/>
              </w:rPr>
              <w:t>.</w:t>
            </w:r>
          </w:p>
        </w:tc>
        <w:tc>
          <w:tcPr>
            <w:tcW w:w="3499" w:type="dxa"/>
            <w:vAlign w:val="center"/>
          </w:tcPr>
          <w:p w14:paraId="5BA94CFC" w14:textId="78F04825" w:rsidR="00071A52" w:rsidRDefault="00661B96" w:rsidP="00661B96">
            <w:pPr>
              <w:jc w:val="both"/>
              <w:rPr>
                <w:rFonts w:ascii="Calibri" w:hAnsi="Calibri" w:cs="Calibri"/>
              </w:rPr>
            </w:pPr>
            <w:r>
              <w:rPr>
                <w:rFonts w:ascii="Calibri" w:hAnsi="Calibri" w:cs="Calibri"/>
              </w:rPr>
              <w:t>Espacio del Archivo</w:t>
            </w:r>
            <w:r w:rsidR="00071A52">
              <w:rPr>
                <w:rFonts w:ascii="Calibri" w:hAnsi="Calibri" w:cs="Calibri"/>
              </w:rPr>
              <w:t xml:space="preserve">:300Mb </w:t>
            </w:r>
          </w:p>
          <w:p w14:paraId="35F557D4" w14:textId="310E0478" w:rsidR="00C96E61" w:rsidRPr="00806265" w:rsidRDefault="00C96E61" w:rsidP="00661B96">
            <w:pPr>
              <w:jc w:val="both"/>
              <w:rPr>
                <w:rFonts w:ascii="Calibri" w:hAnsi="Calibri" w:cs="Calibri"/>
              </w:rPr>
            </w:pPr>
            <w:r>
              <w:rPr>
                <w:rFonts w:ascii="Calibri" w:hAnsi="Calibri" w:cs="Calibri"/>
              </w:rPr>
              <w:t xml:space="preserve">Lenguajes Utilizados: GitHub, </w:t>
            </w:r>
            <w:proofErr w:type="spellStart"/>
            <w:r>
              <w:rPr>
                <w:rFonts w:ascii="Calibri" w:hAnsi="Calibri" w:cs="Calibri"/>
              </w:rPr>
              <w:t>MatLa</w:t>
            </w:r>
            <w:r w:rsidR="002F4C10">
              <w:rPr>
                <w:rFonts w:ascii="Calibri" w:hAnsi="Calibri" w:cs="Calibri"/>
              </w:rPr>
              <w:t>b</w:t>
            </w:r>
            <w:proofErr w:type="spellEnd"/>
            <w:r w:rsidR="002F4C10">
              <w:rPr>
                <w:rFonts w:ascii="Calibri" w:hAnsi="Calibri" w:cs="Calibri"/>
              </w:rPr>
              <w:t>,</w:t>
            </w:r>
            <w:r w:rsidR="00EE3921">
              <w:rPr>
                <w:rFonts w:ascii="Calibri" w:hAnsi="Calibri" w:cs="Calibri"/>
              </w:rPr>
              <w:t xml:space="preserve"> </w:t>
            </w:r>
            <w:r w:rsidR="002F4C10">
              <w:rPr>
                <w:rFonts w:ascii="Calibri" w:hAnsi="Calibri" w:cs="Calibri"/>
              </w:rPr>
              <w:t>HTML</w:t>
            </w:r>
            <w:r w:rsidR="00EE3921">
              <w:rPr>
                <w:rFonts w:ascii="Calibri" w:hAnsi="Calibri" w:cs="Calibri"/>
              </w:rPr>
              <w:t>.</w:t>
            </w:r>
          </w:p>
        </w:tc>
        <w:tc>
          <w:tcPr>
            <w:tcW w:w="3499" w:type="dxa"/>
            <w:gridSpan w:val="2"/>
          </w:tcPr>
          <w:p w14:paraId="20373609" w14:textId="77777777" w:rsidR="00661B96" w:rsidRPr="00806265" w:rsidRDefault="00661B96" w:rsidP="00661B96">
            <w:pPr>
              <w:rPr>
                <w:rFonts w:ascii="Calibri" w:hAnsi="Calibri" w:cs="Calibri"/>
                <w:b/>
                <w:i/>
              </w:rPr>
            </w:pPr>
            <w:r w:rsidRPr="00806265">
              <w:rPr>
                <w:rFonts w:ascii="Calibri" w:hAnsi="Calibri" w:cs="Calibri"/>
                <w:b/>
                <w:i/>
              </w:rPr>
              <w:t>DIFRENCIAS</w:t>
            </w:r>
          </w:p>
          <w:p w14:paraId="0120BED5" w14:textId="6682ABBA" w:rsidR="00661B96" w:rsidRDefault="005279DD" w:rsidP="00661B96">
            <w:pPr>
              <w:pStyle w:val="Prrafodelista"/>
              <w:numPr>
                <w:ilvl w:val="0"/>
                <w:numId w:val="6"/>
              </w:numPr>
              <w:ind w:left="163" w:hanging="218"/>
              <w:jc w:val="both"/>
              <w:rPr>
                <w:rFonts w:ascii="Calibri" w:hAnsi="Calibri" w:cs="Calibri"/>
              </w:rPr>
            </w:pPr>
            <w:r>
              <w:rPr>
                <w:rFonts w:ascii="Calibri" w:hAnsi="Calibri" w:cs="Calibri"/>
              </w:rPr>
              <w:t>El n</w:t>
            </w:r>
            <w:r w:rsidR="00845E6A">
              <w:rPr>
                <w:rFonts w:ascii="Calibri" w:hAnsi="Calibri" w:cs="Calibri"/>
              </w:rPr>
              <w:t>ú</w:t>
            </w:r>
            <w:r>
              <w:rPr>
                <w:rFonts w:ascii="Calibri" w:hAnsi="Calibri" w:cs="Calibri"/>
              </w:rPr>
              <w:t xml:space="preserve">mero de </w:t>
            </w:r>
            <w:r w:rsidR="008E4B62">
              <w:rPr>
                <w:rFonts w:ascii="Calibri" w:hAnsi="Calibri" w:cs="Calibri"/>
              </w:rPr>
              <w:t xml:space="preserve">lenguajes utilizados por el dispositivo </w:t>
            </w:r>
            <w:r w:rsidR="00140267">
              <w:rPr>
                <w:rFonts w:ascii="Calibri" w:hAnsi="Calibri" w:cs="Calibri"/>
              </w:rPr>
              <w:t>pre</w:t>
            </w:r>
            <w:r w:rsidR="00845E6A">
              <w:rPr>
                <w:rFonts w:ascii="Calibri" w:hAnsi="Calibri" w:cs="Calibri"/>
              </w:rPr>
              <w:t xml:space="preserve">dicado es mayor que el </w:t>
            </w:r>
            <w:r w:rsidR="00736284">
              <w:rPr>
                <w:rFonts w:ascii="Calibri" w:hAnsi="Calibri" w:cs="Calibri"/>
              </w:rPr>
              <w:t>dispositivo sujeto</w:t>
            </w:r>
            <w:r w:rsidR="00071A52">
              <w:rPr>
                <w:rFonts w:ascii="Calibri" w:hAnsi="Calibri" w:cs="Calibri"/>
              </w:rPr>
              <w:t>.</w:t>
            </w:r>
          </w:p>
          <w:p w14:paraId="11BB9D36" w14:textId="4DCE1524" w:rsidR="00071A52" w:rsidRPr="00806265" w:rsidRDefault="00071A52" w:rsidP="00661B96">
            <w:pPr>
              <w:pStyle w:val="Prrafodelista"/>
              <w:numPr>
                <w:ilvl w:val="0"/>
                <w:numId w:val="6"/>
              </w:numPr>
              <w:ind w:left="163" w:hanging="218"/>
              <w:jc w:val="both"/>
              <w:rPr>
                <w:rFonts w:ascii="Calibri" w:hAnsi="Calibri" w:cs="Calibri"/>
              </w:rPr>
            </w:pPr>
            <w:r>
              <w:rPr>
                <w:rFonts w:ascii="Calibri" w:hAnsi="Calibri" w:cs="Calibri"/>
              </w:rPr>
              <w:t>El espacio de archivo es menor en el dispositivo sujeto.</w:t>
            </w:r>
          </w:p>
          <w:p w14:paraId="60459066" w14:textId="77777777" w:rsidR="00661B96" w:rsidRPr="00806265" w:rsidRDefault="00661B96" w:rsidP="00661B96">
            <w:pPr>
              <w:rPr>
                <w:rFonts w:ascii="Calibri" w:hAnsi="Calibri" w:cs="Calibri"/>
                <w:b/>
                <w:i/>
              </w:rPr>
            </w:pPr>
            <w:r w:rsidRPr="00806265">
              <w:rPr>
                <w:rFonts w:ascii="Calibri" w:hAnsi="Calibri" w:cs="Calibri"/>
                <w:b/>
                <w:i/>
              </w:rPr>
              <w:t>CONCLUSIONES</w:t>
            </w:r>
          </w:p>
          <w:p w14:paraId="054F90AC" w14:textId="77777777" w:rsidR="00661B96" w:rsidRDefault="00E87346" w:rsidP="00661B96">
            <w:pPr>
              <w:pStyle w:val="Prrafodelista"/>
              <w:numPr>
                <w:ilvl w:val="0"/>
                <w:numId w:val="5"/>
              </w:numPr>
              <w:ind w:left="163" w:hanging="218"/>
              <w:jc w:val="both"/>
              <w:rPr>
                <w:rFonts w:ascii="Calibri" w:hAnsi="Calibri" w:cs="Calibri"/>
              </w:rPr>
            </w:pPr>
            <w:r>
              <w:rPr>
                <w:rFonts w:ascii="Calibri" w:hAnsi="Calibri" w:cs="Calibri"/>
              </w:rPr>
              <w:t>El dispositivo predicado cuenta con una mayor variedad de lenguajes.</w:t>
            </w:r>
          </w:p>
          <w:p w14:paraId="67C17A89" w14:textId="37C2C03D" w:rsidR="00071A52" w:rsidRPr="00806265" w:rsidRDefault="00071A52" w:rsidP="00661B96">
            <w:pPr>
              <w:pStyle w:val="Prrafodelista"/>
              <w:numPr>
                <w:ilvl w:val="0"/>
                <w:numId w:val="5"/>
              </w:numPr>
              <w:ind w:left="163" w:hanging="218"/>
              <w:jc w:val="both"/>
              <w:rPr>
                <w:rFonts w:ascii="Calibri" w:hAnsi="Calibri" w:cs="Calibri"/>
              </w:rPr>
            </w:pPr>
            <w:r>
              <w:rPr>
                <w:rFonts w:ascii="Calibri" w:hAnsi="Calibri" w:cs="Calibri"/>
              </w:rPr>
              <w:t>El espacio de archivo es tan pequeño en ambos casos que es irrelevante</w:t>
            </w:r>
          </w:p>
        </w:tc>
      </w:tr>
      <w:tr w:rsidR="0080197D" w:rsidRPr="008E173E" w14:paraId="0A1B9D72" w14:textId="77777777" w:rsidTr="00E87346">
        <w:trPr>
          <w:trHeight w:val="4023"/>
        </w:trPr>
        <w:tc>
          <w:tcPr>
            <w:tcW w:w="3498" w:type="dxa"/>
            <w:vAlign w:val="center"/>
          </w:tcPr>
          <w:p w14:paraId="422BD0BC" w14:textId="77777777" w:rsidR="0080197D" w:rsidRPr="00806265" w:rsidRDefault="0080197D" w:rsidP="00BD7DAE">
            <w:pPr>
              <w:jc w:val="both"/>
              <w:rPr>
                <w:rFonts w:ascii="Calibri" w:hAnsi="Calibri" w:cs="Calibri"/>
              </w:rPr>
            </w:pPr>
            <w:r w:rsidRPr="00806265">
              <w:rPr>
                <w:rFonts w:ascii="Calibri" w:hAnsi="Calibri" w:cs="Calibri"/>
              </w:rPr>
              <w:lastRenderedPageBreak/>
              <w:t>Utilizado en condiciones de uso similares</w:t>
            </w:r>
          </w:p>
        </w:tc>
        <w:tc>
          <w:tcPr>
            <w:tcW w:w="3498" w:type="dxa"/>
            <w:vAlign w:val="center"/>
          </w:tcPr>
          <w:p w14:paraId="0758DEED" w14:textId="77AB6A49" w:rsidR="0080197D" w:rsidRPr="00567014" w:rsidRDefault="00DA67AE" w:rsidP="00A61B4B">
            <w:pPr>
              <w:spacing w:after="160" w:line="259" w:lineRule="auto"/>
              <w:jc w:val="both"/>
              <w:rPr>
                <w:rFonts w:ascii="Calibri" w:hAnsi="Calibri" w:cs="Calibri"/>
              </w:rPr>
            </w:pPr>
            <w:r w:rsidRPr="00567014">
              <w:rPr>
                <w:rFonts w:ascii="Calibri" w:hAnsi="Calibri" w:cs="Calibri"/>
              </w:rPr>
              <w:t xml:space="preserve">Realiza un </w:t>
            </w:r>
            <w:r w:rsidR="00B86D1A" w:rsidRPr="00567014">
              <w:rPr>
                <w:rFonts w:ascii="Calibri" w:hAnsi="Calibri" w:cs="Calibri"/>
              </w:rPr>
              <w:t xml:space="preserve">diagnóstico para detectar el glaucoma </w:t>
            </w:r>
            <w:r w:rsidR="00847577">
              <w:rPr>
                <w:rFonts w:ascii="Calibri" w:hAnsi="Calibri" w:cs="Calibri"/>
              </w:rPr>
              <w:t>mediante el</w:t>
            </w:r>
            <w:r w:rsidR="00B86D1A" w:rsidRPr="00567014">
              <w:rPr>
                <w:rFonts w:ascii="Calibri" w:hAnsi="Calibri" w:cs="Calibri"/>
              </w:rPr>
              <w:t xml:space="preserve"> análisis de la capa de fibras nerviosas de la retina, el disco óptico y las células ganglionares de la retina mediante tomografía de coherencia óptica</w:t>
            </w:r>
          </w:p>
        </w:tc>
        <w:tc>
          <w:tcPr>
            <w:tcW w:w="3499" w:type="dxa"/>
            <w:vAlign w:val="center"/>
          </w:tcPr>
          <w:p w14:paraId="25A42722" w14:textId="5F5E2147" w:rsidR="0080197D" w:rsidRPr="00806265" w:rsidRDefault="00060A1B" w:rsidP="00E87346">
            <w:pPr>
              <w:rPr>
                <w:rFonts w:ascii="Calibri" w:hAnsi="Calibri" w:cs="Calibri"/>
              </w:rPr>
            </w:pPr>
            <w:r>
              <w:rPr>
                <w:rFonts w:ascii="Calibri" w:hAnsi="Calibri" w:cs="Calibri"/>
              </w:rPr>
              <w:t>H</w:t>
            </w:r>
            <w:r w:rsidRPr="00060A1B">
              <w:rPr>
                <w:rFonts w:ascii="Calibri" w:hAnsi="Calibri" w:cs="Calibri"/>
              </w:rPr>
              <w:t>erramienta</w:t>
            </w:r>
            <w:r w:rsidR="004771D8">
              <w:rPr>
                <w:rFonts w:ascii="Calibri" w:hAnsi="Calibri" w:cs="Calibri"/>
              </w:rPr>
              <w:t xml:space="preserve"> automatizada</w:t>
            </w:r>
            <w:r w:rsidRPr="00060A1B">
              <w:rPr>
                <w:rFonts w:ascii="Calibri" w:hAnsi="Calibri" w:cs="Calibri"/>
              </w:rPr>
              <w:t xml:space="preserve"> de ayuda al diagnóstico de glaucoma</w:t>
            </w:r>
            <w:r>
              <w:rPr>
                <w:rFonts w:ascii="Calibri" w:hAnsi="Calibri" w:cs="Calibri"/>
              </w:rPr>
              <w:t>, mediante imágenes de la cavidad interna del ojo</w:t>
            </w:r>
          </w:p>
        </w:tc>
        <w:tc>
          <w:tcPr>
            <w:tcW w:w="3499" w:type="dxa"/>
            <w:gridSpan w:val="2"/>
            <w:vAlign w:val="center"/>
          </w:tcPr>
          <w:p w14:paraId="257E15ED" w14:textId="77777777" w:rsidR="0080197D" w:rsidRPr="00806265" w:rsidRDefault="0080197D" w:rsidP="00E87346">
            <w:pPr>
              <w:rPr>
                <w:rFonts w:ascii="Calibri" w:hAnsi="Calibri" w:cs="Calibri"/>
                <w:b/>
                <w:i/>
              </w:rPr>
            </w:pPr>
            <w:r w:rsidRPr="00806265">
              <w:rPr>
                <w:rFonts w:ascii="Calibri" w:hAnsi="Calibri" w:cs="Calibri"/>
                <w:b/>
                <w:i/>
              </w:rPr>
              <w:t>DIFERENCIAS</w:t>
            </w:r>
          </w:p>
          <w:p w14:paraId="554785F4" w14:textId="0FE1D25C" w:rsidR="0080197D" w:rsidRDefault="00E76AFB" w:rsidP="0096270E">
            <w:pPr>
              <w:jc w:val="both"/>
              <w:rPr>
                <w:rFonts w:ascii="Calibri" w:hAnsi="Calibri" w:cs="Calibri"/>
              </w:rPr>
            </w:pPr>
            <w:r>
              <w:rPr>
                <w:rFonts w:ascii="Calibri" w:hAnsi="Calibri" w:cs="Calibri"/>
              </w:rPr>
              <w:t xml:space="preserve">-En el dispositivo </w:t>
            </w:r>
            <w:r w:rsidR="00F20E66">
              <w:rPr>
                <w:rFonts w:ascii="Calibri" w:hAnsi="Calibri" w:cs="Calibri"/>
              </w:rPr>
              <w:t>predicado el objetivo es realizar un diagnóstico directo</w:t>
            </w:r>
            <w:r w:rsidR="00F41C57">
              <w:rPr>
                <w:rFonts w:ascii="Calibri" w:hAnsi="Calibri" w:cs="Calibri"/>
              </w:rPr>
              <w:t xml:space="preserve">, mientras </w:t>
            </w:r>
            <w:r w:rsidR="00D31B0F">
              <w:rPr>
                <w:rFonts w:ascii="Calibri" w:hAnsi="Calibri" w:cs="Calibri"/>
              </w:rPr>
              <w:t>que,</w:t>
            </w:r>
            <w:r w:rsidR="00F41C57">
              <w:rPr>
                <w:rFonts w:ascii="Calibri" w:hAnsi="Calibri" w:cs="Calibri"/>
              </w:rPr>
              <w:t xml:space="preserve"> en</w:t>
            </w:r>
            <w:r w:rsidR="0081329A">
              <w:rPr>
                <w:rFonts w:ascii="Calibri" w:hAnsi="Calibri" w:cs="Calibri"/>
              </w:rPr>
              <w:t xml:space="preserve"> el dispositivo sujeto, se busca conseguir u</w:t>
            </w:r>
            <w:r w:rsidR="00264645">
              <w:rPr>
                <w:rFonts w:ascii="Calibri" w:hAnsi="Calibri" w:cs="Calibri"/>
              </w:rPr>
              <w:t>n apoyo para el profesional.</w:t>
            </w:r>
          </w:p>
          <w:p w14:paraId="33EAB1E4" w14:textId="77777777" w:rsidR="0080197D" w:rsidRPr="00806265" w:rsidRDefault="0080197D" w:rsidP="00E87346">
            <w:pPr>
              <w:rPr>
                <w:rFonts w:ascii="Calibri" w:hAnsi="Calibri" w:cs="Calibri"/>
                <w:b/>
                <w:i/>
              </w:rPr>
            </w:pPr>
            <w:r w:rsidRPr="00806265">
              <w:rPr>
                <w:rFonts w:ascii="Calibri" w:hAnsi="Calibri" w:cs="Calibri"/>
                <w:b/>
                <w:i/>
              </w:rPr>
              <w:t>CONCLUSIONES</w:t>
            </w:r>
          </w:p>
          <w:p w14:paraId="4DB73FE9" w14:textId="4FD01F60" w:rsidR="0080197D" w:rsidRPr="00806265" w:rsidRDefault="003645D7" w:rsidP="0096270E">
            <w:pPr>
              <w:pStyle w:val="Prrafodelista"/>
              <w:numPr>
                <w:ilvl w:val="0"/>
                <w:numId w:val="4"/>
              </w:numPr>
              <w:ind w:left="163" w:hanging="218"/>
              <w:jc w:val="both"/>
              <w:rPr>
                <w:rFonts w:ascii="Calibri" w:hAnsi="Calibri" w:cs="Calibri"/>
              </w:rPr>
            </w:pPr>
            <w:r>
              <w:rPr>
                <w:rFonts w:ascii="Calibri" w:hAnsi="Calibri" w:cs="Calibri"/>
              </w:rPr>
              <w:t>El dispositivo predicado,</w:t>
            </w:r>
            <w:r w:rsidR="00060A1B">
              <w:rPr>
                <w:rFonts w:ascii="Calibri" w:hAnsi="Calibri" w:cs="Calibri"/>
              </w:rPr>
              <w:t xml:space="preserve"> </w:t>
            </w:r>
            <w:r w:rsidR="0015174A">
              <w:rPr>
                <w:rFonts w:ascii="Calibri" w:hAnsi="Calibri" w:cs="Calibri"/>
              </w:rPr>
              <w:t xml:space="preserve">es capaz de realizar </w:t>
            </w:r>
            <w:r w:rsidR="00C14919">
              <w:rPr>
                <w:rFonts w:ascii="Calibri" w:hAnsi="Calibri" w:cs="Calibri"/>
              </w:rPr>
              <w:t>un diagnóstico más concreto</w:t>
            </w:r>
            <w:r w:rsidR="00E87346">
              <w:rPr>
                <w:rFonts w:ascii="Calibri" w:hAnsi="Calibri" w:cs="Calibri"/>
              </w:rPr>
              <w:t>.</w:t>
            </w:r>
          </w:p>
        </w:tc>
      </w:tr>
      <w:tr w:rsidR="0080197D" w:rsidRPr="008E173E" w14:paraId="2C18AB99" w14:textId="77777777" w:rsidTr="00BD7DAE">
        <w:tc>
          <w:tcPr>
            <w:tcW w:w="3498" w:type="dxa"/>
            <w:vAlign w:val="center"/>
          </w:tcPr>
          <w:p w14:paraId="6073E30C" w14:textId="77777777" w:rsidR="0080197D" w:rsidRPr="00806265" w:rsidRDefault="0080197D" w:rsidP="00BD7DAE">
            <w:pPr>
              <w:jc w:val="both"/>
              <w:rPr>
                <w:rFonts w:ascii="Calibri" w:hAnsi="Calibri" w:cs="Calibri"/>
              </w:rPr>
            </w:pPr>
            <w:r w:rsidRPr="00806265">
              <w:rPr>
                <w:rFonts w:ascii="Calibri" w:hAnsi="Calibri" w:cs="Calibri"/>
              </w:rPr>
              <w:t>Especificaciones y propiedades similares (incluidas las propiedades fisio</w:t>
            </w:r>
            <w:r>
              <w:rPr>
                <w:rFonts w:ascii="Calibri" w:hAnsi="Calibri" w:cs="Calibri"/>
              </w:rPr>
              <w:t>-</w:t>
            </w:r>
            <w:r w:rsidRPr="00806265">
              <w:rPr>
                <w:rFonts w:ascii="Calibri" w:hAnsi="Calibri" w:cs="Calibri"/>
              </w:rPr>
              <w:t>químicas, como la intensidad de la energía, la resistencia a la tracción, la viscosidad, las características de la superficie, la longitud de onda y algoritmos software)</w:t>
            </w:r>
          </w:p>
        </w:tc>
        <w:tc>
          <w:tcPr>
            <w:tcW w:w="3498" w:type="dxa"/>
          </w:tcPr>
          <w:p w14:paraId="1EE318ED" w14:textId="3C7C92C9" w:rsidR="0096270E" w:rsidRPr="0096270E" w:rsidRDefault="0080197D" w:rsidP="00A61B4B">
            <w:pPr>
              <w:spacing w:after="160" w:line="259" w:lineRule="auto"/>
              <w:rPr>
                <w:rFonts w:ascii="Calibri" w:hAnsi="Calibri" w:cs="Calibri"/>
              </w:rPr>
            </w:pPr>
            <w:r>
              <w:rPr>
                <w:rFonts w:ascii="Calibri" w:hAnsi="Calibri" w:cs="Calibri"/>
              </w:rPr>
              <w:t xml:space="preserve">Compuestas por: </w:t>
            </w:r>
            <w:r w:rsidR="00E052F3">
              <w:rPr>
                <w:rFonts w:ascii="Calibri" w:hAnsi="Calibri" w:cs="Calibri"/>
              </w:rPr>
              <w:t>Tres modelos predictivos multivariados</w:t>
            </w:r>
            <w:r w:rsidR="0096270E">
              <w:rPr>
                <w:rFonts w:ascii="Calibri" w:hAnsi="Calibri" w:cs="Calibri"/>
              </w:rPr>
              <w:t xml:space="preserve"> </w:t>
            </w:r>
            <w:r w:rsidR="00A61B4B" w:rsidRPr="00567014">
              <w:rPr>
                <w:rFonts w:ascii="Calibri" w:hAnsi="Calibri" w:cs="Calibri"/>
              </w:rPr>
              <w:t>(cuantitativo,</w:t>
            </w:r>
            <w:r w:rsidR="0096270E">
              <w:rPr>
                <w:rFonts w:ascii="Calibri" w:hAnsi="Calibri" w:cs="Calibri"/>
              </w:rPr>
              <w:t xml:space="preserve"> </w:t>
            </w:r>
            <w:r w:rsidR="00A61B4B" w:rsidRPr="00567014">
              <w:rPr>
                <w:rFonts w:ascii="Calibri" w:hAnsi="Calibri" w:cs="Calibri"/>
              </w:rPr>
              <w:t>cualitativo y combinad</w:t>
            </w:r>
            <w:r w:rsidR="003F56A2">
              <w:rPr>
                <w:rFonts w:ascii="Calibri" w:hAnsi="Calibri" w:cs="Calibri"/>
              </w:rPr>
              <w:t>o)</w:t>
            </w:r>
          </w:p>
          <w:p w14:paraId="072A8EA9" w14:textId="11F1C156" w:rsidR="0080197D" w:rsidRDefault="008803DE" w:rsidP="00BD7DAE">
            <w:pPr>
              <w:jc w:val="both"/>
              <w:rPr>
                <w:rFonts w:ascii="Calibri" w:hAnsi="Calibri" w:cs="Calibri"/>
              </w:rPr>
            </w:pPr>
            <w:r w:rsidRPr="00D02A54">
              <w:rPr>
                <w:rFonts w:ascii="Calibri" w:hAnsi="Calibri" w:cs="Calibri"/>
              </w:rPr>
              <w:t>Algoritmos Usados:</w:t>
            </w:r>
            <w:r w:rsidR="00D02A54">
              <w:rPr>
                <w:rFonts w:ascii="Calibri" w:hAnsi="Calibri" w:cs="Calibri"/>
              </w:rPr>
              <w:t xml:space="preserve"> </w:t>
            </w:r>
            <w:proofErr w:type="spellStart"/>
            <w:r w:rsidR="00D02A54">
              <w:rPr>
                <w:rFonts w:ascii="Calibri" w:hAnsi="Calibri" w:cs="Calibri"/>
              </w:rPr>
              <w:t>Categorization</w:t>
            </w:r>
            <w:proofErr w:type="spellEnd"/>
            <w:r w:rsidR="00D02A54">
              <w:rPr>
                <w:rFonts w:ascii="Calibri" w:hAnsi="Calibri" w:cs="Calibri"/>
              </w:rPr>
              <w:t>, OCT.</w:t>
            </w:r>
          </w:p>
          <w:p w14:paraId="06AFAAF6" w14:textId="77777777" w:rsidR="0080197D" w:rsidRPr="00806265" w:rsidRDefault="0080197D" w:rsidP="00BD7DAE">
            <w:pPr>
              <w:jc w:val="both"/>
              <w:rPr>
                <w:rFonts w:ascii="Calibri" w:hAnsi="Calibri" w:cs="Calibri"/>
              </w:rPr>
            </w:pPr>
          </w:p>
        </w:tc>
        <w:tc>
          <w:tcPr>
            <w:tcW w:w="3499" w:type="dxa"/>
          </w:tcPr>
          <w:p w14:paraId="1C3E505F" w14:textId="6AC62091" w:rsidR="0080197D" w:rsidRPr="00786D6A" w:rsidRDefault="0080197D" w:rsidP="00BD7DAE">
            <w:pPr>
              <w:jc w:val="both"/>
              <w:rPr>
                <w:rFonts w:ascii="Calibri" w:hAnsi="Calibri" w:cs="Calibri"/>
              </w:rPr>
            </w:pPr>
            <w:r w:rsidRPr="00786D6A">
              <w:rPr>
                <w:rFonts w:ascii="Calibri" w:hAnsi="Calibri" w:cs="Calibri"/>
              </w:rPr>
              <w:t>Compuestas por</w:t>
            </w:r>
            <w:r w:rsidR="00E052F3">
              <w:rPr>
                <w:rFonts w:ascii="Calibri" w:hAnsi="Calibri" w:cs="Calibri"/>
              </w:rPr>
              <w:t>: Dos modelos predictivos</w:t>
            </w:r>
          </w:p>
          <w:p w14:paraId="79D87938" w14:textId="77777777" w:rsidR="009A0F0A" w:rsidRDefault="009A0F0A" w:rsidP="009A0F0A">
            <w:pPr>
              <w:jc w:val="both"/>
              <w:rPr>
                <w:rFonts w:ascii="Calibri" w:hAnsi="Calibri" w:cs="Calibri"/>
              </w:rPr>
            </w:pPr>
            <w:r w:rsidRPr="00071A52">
              <w:rPr>
                <w:rFonts w:ascii="Calibri" w:hAnsi="Calibri" w:cs="Calibri"/>
              </w:rPr>
              <w:t>Algoritmos Usados:</w:t>
            </w:r>
          </w:p>
          <w:p w14:paraId="2962D1C6" w14:textId="008162CF" w:rsidR="00FD4730" w:rsidRDefault="00FD4730" w:rsidP="009A0F0A">
            <w:pPr>
              <w:jc w:val="both"/>
              <w:rPr>
                <w:rFonts w:ascii="Calibri" w:hAnsi="Calibri" w:cs="Calibri"/>
              </w:rPr>
            </w:pPr>
            <w:proofErr w:type="spellStart"/>
            <w:r>
              <w:rPr>
                <w:rFonts w:ascii="Calibri" w:hAnsi="Calibri" w:cs="Calibri"/>
              </w:rPr>
              <w:t>Thresholding</w:t>
            </w:r>
            <w:proofErr w:type="spellEnd"/>
            <w:r>
              <w:rPr>
                <w:rFonts w:ascii="Calibri" w:hAnsi="Calibri" w:cs="Calibri"/>
              </w:rPr>
              <w:t xml:space="preserve"> y </w:t>
            </w:r>
            <w:proofErr w:type="spellStart"/>
            <w:r>
              <w:rPr>
                <w:rFonts w:ascii="Calibri" w:hAnsi="Calibri" w:cs="Calibri"/>
              </w:rPr>
              <w:t>Classification</w:t>
            </w:r>
            <w:proofErr w:type="spellEnd"/>
            <w:r>
              <w:rPr>
                <w:rFonts w:ascii="Calibri" w:hAnsi="Calibri" w:cs="Calibri"/>
              </w:rPr>
              <w:t xml:space="preserve"> SVM</w:t>
            </w:r>
          </w:p>
          <w:p w14:paraId="1986A710" w14:textId="77777777" w:rsidR="0080197D" w:rsidRPr="00806265" w:rsidRDefault="0080197D" w:rsidP="00BD7DAE">
            <w:pPr>
              <w:rPr>
                <w:rFonts w:ascii="Calibri" w:hAnsi="Calibri" w:cs="Calibri"/>
              </w:rPr>
            </w:pPr>
          </w:p>
        </w:tc>
        <w:tc>
          <w:tcPr>
            <w:tcW w:w="3499" w:type="dxa"/>
            <w:gridSpan w:val="2"/>
          </w:tcPr>
          <w:p w14:paraId="5DC3DA51" w14:textId="77777777" w:rsidR="0080197D" w:rsidRPr="00806265" w:rsidRDefault="0080197D" w:rsidP="00BD7DAE">
            <w:pPr>
              <w:rPr>
                <w:rFonts w:ascii="Calibri" w:hAnsi="Calibri" w:cs="Calibri"/>
                <w:b/>
                <w:i/>
              </w:rPr>
            </w:pPr>
            <w:r w:rsidRPr="00806265">
              <w:rPr>
                <w:rFonts w:ascii="Calibri" w:hAnsi="Calibri" w:cs="Calibri"/>
                <w:b/>
                <w:i/>
              </w:rPr>
              <w:t>DIFERENCIAS</w:t>
            </w:r>
          </w:p>
          <w:p w14:paraId="3D9B3689" w14:textId="20BD793B" w:rsidR="0080197D" w:rsidRDefault="0080197D" w:rsidP="0096270E">
            <w:pPr>
              <w:pStyle w:val="Prrafodelista"/>
              <w:numPr>
                <w:ilvl w:val="0"/>
                <w:numId w:val="4"/>
              </w:numPr>
              <w:ind w:left="163" w:hanging="218"/>
              <w:jc w:val="both"/>
              <w:rPr>
                <w:rFonts w:ascii="Calibri" w:hAnsi="Calibri" w:cs="Calibri"/>
              </w:rPr>
            </w:pPr>
            <w:r w:rsidRPr="00806265">
              <w:rPr>
                <w:rFonts w:ascii="Calibri" w:hAnsi="Calibri" w:cs="Calibri"/>
              </w:rPr>
              <w:t xml:space="preserve">El dispositivo predicado </w:t>
            </w:r>
            <w:r>
              <w:rPr>
                <w:rFonts w:ascii="Calibri" w:hAnsi="Calibri" w:cs="Calibri"/>
              </w:rPr>
              <w:t xml:space="preserve">contempla mayor variedad de </w:t>
            </w:r>
            <w:r w:rsidR="009F46E4">
              <w:rPr>
                <w:rFonts w:ascii="Calibri" w:hAnsi="Calibri" w:cs="Calibri"/>
              </w:rPr>
              <w:t>modelos predictivos</w:t>
            </w:r>
          </w:p>
          <w:p w14:paraId="51222A39" w14:textId="414706CB" w:rsidR="00D02A54" w:rsidRPr="00806265" w:rsidRDefault="00D02A54" w:rsidP="0096270E">
            <w:pPr>
              <w:pStyle w:val="Prrafodelista"/>
              <w:numPr>
                <w:ilvl w:val="0"/>
                <w:numId w:val="4"/>
              </w:numPr>
              <w:ind w:left="163" w:hanging="218"/>
              <w:jc w:val="both"/>
              <w:rPr>
                <w:rFonts w:ascii="Calibri" w:hAnsi="Calibri" w:cs="Calibri"/>
              </w:rPr>
            </w:pPr>
            <w:r>
              <w:rPr>
                <w:rFonts w:ascii="Calibri" w:hAnsi="Calibri" w:cs="Calibri"/>
              </w:rPr>
              <w:t>Los algoritmos usados son diferentes</w:t>
            </w:r>
          </w:p>
          <w:p w14:paraId="0687E8D6" w14:textId="77777777" w:rsidR="0080197D" w:rsidRPr="00806265" w:rsidRDefault="0080197D" w:rsidP="00BD7DAE">
            <w:pPr>
              <w:ind w:left="-55"/>
              <w:rPr>
                <w:rFonts w:ascii="Calibri" w:hAnsi="Calibri" w:cs="Calibri"/>
                <w:b/>
                <w:i/>
              </w:rPr>
            </w:pPr>
            <w:r w:rsidRPr="00B60678">
              <w:rPr>
                <w:rFonts w:ascii="Calibri" w:hAnsi="Calibri" w:cs="Calibri"/>
                <w:b/>
                <w:i/>
              </w:rPr>
              <w:t>CONCLUSIONES</w:t>
            </w:r>
          </w:p>
          <w:p w14:paraId="26FBFCA9" w14:textId="0D920972" w:rsidR="0080197D" w:rsidRPr="00806265" w:rsidRDefault="00D02A54" w:rsidP="0080197D">
            <w:pPr>
              <w:pStyle w:val="Prrafodelista"/>
              <w:numPr>
                <w:ilvl w:val="0"/>
                <w:numId w:val="4"/>
              </w:numPr>
              <w:ind w:left="163" w:hanging="218"/>
              <w:rPr>
                <w:rFonts w:ascii="Calibri" w:hAnsi="Calibri" w:cs="Calibri"/>
              </w:rPr>
            </w:pPr>
            <w:r>
              <w:rPr>
                <w:rFonts w:ascii="Calibri" w:hAnsi="Calibri" w:cs="Calibri"/>
              </w:rPr>
              <w:t xml:space="preserve">El dispositivo predicado tiene una composición </w:t>
            </w:r>
            <w:proofErr w:type="spellStart"/>
            <w:r>
              <w:rPr>
                <w:rFonts w:ascii="Calibri" w:hAnsi="Calibri" w:cs="Calibri"/>
              </w:rPr>
              <w:t>mas</w:t>
            </w:r>
            <w:proofErr w:type="spellEnd"/>
            <w:r>
              <w:rPr>
                <w:rFonts w:ascii="Calibri" w:hAnsi="Calibri" w:cs="Calibri"/>
              </w:rPr>
              <w:t xml:space="preserve"> compleja y usa unos algoritmos diferentes a los del dispositivo sujeto</w:t>
            </w:r>
          </w:p>
        </w:tc>
      </w:tr>
      <w:tr w:rsidR="0080197D" w:rsidRPr="008E173E" w14:paraId="5DB29AF5" w14:textId="77777777" w:rsidTr="00BD7DAE">
        <w:tc>
          <w:tcPr>
            <w:tcW w:w="3498" w:type="dxa"/>
            <w:vAlign w:val="center"/>
          </w:tcPr>
          <w:p w14:paraId="497BDC01" w14:textId="77777777" w:rsidR="0080197D" w:rsidRPr="00806265" w:rsidRDefault="0080197D" w:rsidP="00BD7DAE">
            <w:pPr>
              <w:jc w:val="both"/>
              <w:rPr>
                <w:rFonts w:ascii="Calibri" w:hAnsi="Calibri" w:cs="Calibri"/>
              </w:rPr>
            </w:pPr>
            <w:r w:rsidRPr="00806265">
              <w:rPr>
                <w:rFonts w:ascii="Calibri" w:hAnsi="Calibri" w:cs="Calibri"/>
              </w:rPr>
              <w:lastRenderedPageBreak/>
              <w:t>Tiene principios similares de operación y requisitos críticos de rendimiento</w:t>
            </w:r>
          </w:p>
        </w:tc>
        <w:tc>
          <w:tcPr>
            <w:tcW w:w="3498" w:type="dxa"/>
          </w:tcPr>
          <w:p w14:paraId="2FB400E2" w14:textId="7EC26335" w:rsidR="0080197D" w:rsidRPr="00806265" w:rsidRDefault="00FB2A63" w:rsidP="00BD7DAE">
            <w:pPr>
              <w:jc w:val="both"/>
              <w:rPr>
                <w:rFonts w:ascii="Calibri" w:hAnsi="Calibri" w:cs="Calibri"/>
              </w:rPr>
            </w:pPr>
            <w:r>
              <w:rPr>
                <w:rFonts w:ascii="Calibri" w:hAnsi="Calibri" w:cs="Calibri"/>
              </w:rPr>
              <w:t>Se emplean imágenes del ojo interno</w:t>
            </w:r>
            <w:r w:rsidR="00FA0151">
              <w:rPr>
                <w:rFonts w:ascii="Calibri" w:hAnsi="Calibri" w:cs="Calibri"/>
              </w:rPr>
              <w:t>, que se procesan</w:t>
            </w:r>
            <w:r>
              <w:rPr>
                <w:rFonts w:ascii="Calibri" w:hAnsi="Calibri" w:cs="Calibri"/>
              </w:rPr>
              <w:t xml:space="preserve"> para </w:t>
            </w:r>
            <w:r w:rsidR="00FA0151">
              <w:rPr>
                <w:rFonts w:ascii="Calibri" w:hAnsi="Calibri" w:cs="Calibri"/>
              </w:rPr>
              <w:t>poder establecer las relaciones de tamaño.</w:t>
            </w:r>
          </w:p>
        </w:tc>
        <w:tc>
          <w:tcPr>
            <w:tcW w:w="3499" w:type="dxa"/>
          </w:tcPr>
          <w:p w14:paraId="2792B4DF" w14:textId="20A526A5" w:rsidR="0080197D" w:rsidRPr="00806265" w:rsidRDefault="00BA23BC" w:rsidP="00BD7DAE">
            <w:pPr>
              <w:jc w:val="both"/>
              <w:rPr>
                <w:rFonts w:ascii="Calibri" w:hAnsi="Calibri" w:cs="Calibri"/>
              </w:rPr>
            </w:pPr>
            <w:r>
              <w:rPr>
                <w:rFonts w:ascii="Calibri" w:hAnsi="Calibri" w:cs="Calibri"/>
              </w:rPr>
              <w:t>Se emplean imágenes del ojo interno, que se procesan para poder establecer las relaciones de tamaño.</w:t>
            </w:r>
          </w:p>
        </w:tc>
        <w:tc>
          <w:tcPr>
            <w:tcW w:w="3499" w:type="dxa"/>
            <w:gridSpan w:val="2"/>
          </w:tcPr>
          <w:p w14:paraId="19DD5C45" w14:textId="77777777" w:rsidR="0080197D" w:rsidRPr="00806265" w:rsidRDefault="0080197D" w:rsidP="00BD7DAE">
            <w:pPr>
              <w:rPr>
                <w:rFonts w:ascii="Calibri" w:hAnsi="Calibri" w:cs="Calibri"/>
                <w:b/>
                <w:i/>
              </w:rPr>
            </w:pPr>
            <w:r w:rsidRPr="00806265">
              <w:rPr>
                <w:rFonts w:ascii="Calibri" w:hAnsi="Calibri" w:cs="Calibri"/>
                <w:b/>
                <w:i/>
              </w:rPr>
              <w:t>DIFERENCIAS</w:t>
            </w:r>
          </w:p>
          <w:p w14:paraId="5C29793D" w14:textId="77777777" w:rsidR="00BA23BC" w:rsidRPr="00806265" w:rsidRDefault="00BA23BC" w:rsidP="00BA23BC">
            <w:pPr>
              <w:pStyle w:val="Prrafodelista"/>
              <w:numPr>
                <w:ilvl w:val="0"/>
                <w:numId w:val="7"/>
              </w:numPr>
              <w:ind w:left="163" w:hanging="218"/>
              <w:rPr>
                <w:rFonts w:ascii="Calibri" w:hAnsi="Calibri" w:cs="Calibri"/>
              </w:rPr>
            </w:pPr>
            <w:r>
              <w:rPr>
                <w:rFonts w:ascii="Calibri" w:hAnsi="Calibri" w:cs="Calibri"/>
              </w:rPr>
              <w:t xml:space="preserve">No hay diferencias </w:t>
            </w:r>
          </w:p>
          <w:p w14:paraId="3E1CFF83" w14:textId="77777777" w:rsidR="0080197D" w:rsidRPr="00806265" w:rsidRDefault="0080197D" w:rsidP="00BD7DAE">
            <w:pPr>
              <w:rPr>
                <w:rFonts w:ascii="Calibri" w:hAnsi="Calibri" w:cs="Calibri"/>
                <w:b/>
                <w:i/>
              </w:rPr>
            </w:pPr>
            <w:r w:rsidRPr="00806265">
              <w:rPr>
                <w:rFonts w:ascii="Calibri" w:hAnsi="Calibri" w:cs="Calibri"/>
                <w:b/>
                <w:i/>
              </w:rPr>
              <w:t>CONCLUSIONES</w:t>
            </w:r>
          </w:p>
          <w:p w14:paraId="75FBF353" w14:textId="79832312" w:rsidR="0080197D" w:rsidRPr="00806265" w:rsidRDefault="00BA23BC"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57C2C424" w14:textId="77777777" w:rsidTr="00BD7DAE">
        <w:tc>
          <w:tcPr>
            <w:tcW w:w="11619" w:type="dxa"/>
            <w:gridSpan w:val="4"/>
          </w:tcPr>
          <w:p w14:paraId="27EF80BF" w14:textId="77777777"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2A2AEDC3"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4BF02B87" w14:textId="77777777" w:rsidR="0080197D" w:rsidRPr="00806265" w:rsidRDefault="0080197D" w:rsidP="00BD7DAE">
            <w:pPr>
              <w:jc w:val="center"/>
              <w:rPr>
                <w:rFonts w:ascii="Calibri" w:hAnsi="Calibri" w:cs="Calibri"/>
                <w:b/>
              </w:rPr>
            </w:pPr>
            <w:r w:rsidRPr="00806265">
              <w:rPr>
                <w:rFonts w:ascii="Calibri" w:hAnsi="Calibri" w:cs="Calibri"/>
                <w:b/>
              </w:rPr>
              <w:t>Sí / No</w:t>
            </w:r>
          </w:p>
        </w:tc>
      </w:tr>
      <w:tr w:rsidR="0080197D" w:rsidRPr="008E173E" w14:paraId="50794B04" w14:textId="77777777" w:rsidTr="00BD7DAE">
        <w:tc>
          <w:tcPr>
            <w:tcW w:w="11619" w:type="dxa"/>
            <w:gridSpan w:val="4"/>
          </w:tcPr>
          <w:p w14:paraId="65EB7AB5" w14:textId="7708D772" w:rsidR="0080197D" w:rsidRPr="00806265" w:rsidRDefault="0080197D" w:rsidP="00BD7DAE">
            <w:pPr>
              <w:rPr>
                <w:rFonts w:ascii="Calibri" w:hAnsi="Calibri" w:cs="Calibri"/>
              </w:rPr>
            </w:pPr>
            <w:r w:rsidRPr="00D02A54">
              <w:rPr>
                <w:rFonts w:ascii="Calibri" w:hAnsi="Calibri" w:cs="Calibri"/>
              </w:rPr>
              <w:t xml:space="preserve">Viendo las diferencias técnicas se puede concluir </w:t>
            </w:r>
            <w:r w:rsidR="00D02A54" w:rsidRPr="00D02A54">
              <w:rPr>
                <w:rFonts w:ascii="Calibri" w:hAnsi="Calibri" w:cs="Calibri"/>
              </w:rPr>
              <w:t>que,</w:t>
            </w:r>
            <w:r w:rsidRPr="00D02A54">
              <w:rPr>
                <w:rFonts w:ascii="Calibri" w:hAnsi="Calibri" w:cs="Calibri"/>
              </w:rPr>
              <w:t xml:space="preserve"> en ese aspecto </w:t>
            </w:r>
            <w:r w:rsidR="00DE07C7" w:rsidRPr="00D02A54">
              <w:rPr>
                <w:rFonts w:ascii="Calibri" w:hAnsi="Calibri" w:cs="Calibri"/>
              </w:rPr>
              <w:t xml:space="preserve">, a pesar de </w:t>
            </w:r>
            <w:r w:rsidR="00BD2AD4" w:rsidRPr="00D02A54">
              <w:rPr>
                <w:rFonts w:ascii="Calibri" w:hAnsi="Calibri" w:cs="Calibri"/>
              </w:rPr>
              <w:t xml:space="preserve">que el dispositivo predicado </w:t>
            </w:r>
            <w:r w:rsidR="0013783A" w:rsidRPr="00D02A54">
              <w:rPr>
                <w:rFonts w:ascii="Calibri" w:hAnsi="Calibri" w:cs="Calibri"/>
              </w:rPr>
              <w:t xml:space="preserve">tiene una estructura </w:t>
            </w:r>
            <w:r w:rsidR="00D02A54" w:rsidRPr="00D02A54">
              <w:rPr>
                <w:rFonts w:ascii="Calibri" w:hAnsi="Calibri" w:cs="Calibri"/>
              </w:rPr>
              <w:t>más</w:t>
            </w:r>
            <w:r w:rsidR="0013783A" w:rsidRPr="00D02A54">
              <w:rPr>
                <w:rFonts w:ascii="Calibri" w:hAnsi="Calibri" w:cs="Calibri"/>
              </w:rPr>
              <w:t xml:space="preserve"> compleja</w:t>
            </w:r>
            <w:r w:rsidR="003C5A21">
              <w:rPr>
                <w:rFonts w:ascii="Calibri" w:hAnsi="Calibri" w:cs="Calibri"/>
              </w:rPr>
              <w:t>, la complejidad de ambas es alta y el tipo de imágenes que se utilizan son las mismas</w:t>
            </w:r>
          </w:p>
        </w:tc>
        <w:tc>
          <w:tcPr>
            <w:tcW w:w="2375" w:type="dxa"/>
            <w:vAlign w:val="center"/>
          </w:tcPr>
          <w:p w14:paraId="15CF6599" w14:textId="77777777" w:rsidR="0080197D" w:rsidRPr="00806265" w:rsidRDefault="0080197D" w:rsidP="00BD7DAE">
            <w:pPr>
              <w:jc w:val="center"/>
              <w:rPr>
                <w:rFonts w:ascii="Calibri" w:hAnsi="Calibri" w:cs="Calibri"/>
              </w:rPr>
            </w:pPr>
            <w:r w:rsidRPr="00806265">
              <w:rPr>
                <w:rFonts w:ascii="Calibri" w:hAnsi="Calibri" w:cs="Calibri"/>
              </w:rPr>
              <w:t>No</w:t>
            </w:r>
          </w:p>
        </w:tc>
      </w:tr>
      <w:tr w:rsidR="0080197D" w:rsidRPr="008E173E" w14:paraId="75955FAF" w14:textId="77777777" w:rsidTr="00BD7DAE">
        <w:tc>
          <w:tcPr>
            <w:tcW w:w="3498" w:type="dxa"/>
            <w:vAlign w:val="center"/>
          </w:tcPr>
          <w:p w14:paraId="583FA747" w14:textId="77777777" w:rsidR="0080197D" w:rsidRPr="00806265" w:rsidRDefault="0080197D" w:rsidP="00BD7DAE">
            <w:pPr>
              <w:rPr>
                <w:rFonts w:ascii="Calibri" w:hAnsi="Calibri" w:cs="Calibri"/>
                <w:b/>
              </w:rPr>
            </w:pPr>
            <w:r w:rsidRPr="00806265">
              <w:rPr>
                <w:rFonts w:ascii="Calibri" w:hAnsi="Calibri" w:cs="Calibri"/>
                <w:b/>
              </w:rPr>
              <w:t>2. Características biológicas</w:t>
            </w:r>
          </w:p>
        </w:tc>
        <w:tc>
          <w:tcPr>
            <w:tcW w:w="3498" w:type="dxa"/>
            <w:vAlign w:val="center"/>
          </w:tcPr>
          <w:p w14:paraId="1D012BEE"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50FF1AD5" w14:textId="77777777" w:rsidR="0080197D" w:rsidRPr="00806265" w:rsidRDefault="0080197D" w:rsidP="00BD7DAE">
            <w:pPr>
              <w:jc w:val="center"/>
              <w:rPr>
                <w:rFonts w:ascii="Calibri" w:hAnsi="Calibri" w:cs="Calibri"/>
                <w:b/>
              </w:rPr>
            </w:pPr>
            <w:r w:rsidRPr="00806265">
              <w:rPr>
                <w:rFonts w:ascii="Calibri" w:hAnsi="Calibri" w:cs="Calibri"/>
                <w:b/>
              </w:rPr>
              <w:t>Dispositivo sujeto (bajo evaluación)</w:t>
            </w:r>
          </w:p>
        </w:tc>
        <w:tc>
          <w:tcPr>
            <w:tcW w:w="3499" w:type="dxa"/>
            <w:gridSpan w:val="2"/>
            <w:vAlign w:val="center"/>
          </w:tcPr>
          <w:p w14:paraId="65B54142"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80197D" w:rsidRPr="008E173E" w14:paraId="06A819AF" w14:textId="77777777" w:rsidTr="00BD7DAE">
        <w:tc>
          <w:tcPr>
            <w:tcW w:w="3498" w:type="dxa"/>
            <w:vAlign w:val="center"/>
          </w:tcPr>
          <w:p w14:paraId="7E84AD30" w14:textId="77777777" w:rsidR="0080197D" w:rsidRPr="00806265" w:rsidRDefault="0080197D" w:rsidP="00BD7DAE">
            <w:pPr>
              <w:jc w:val="both"/>
              <w:rPr>
                <w:rFonts w:ascii="Calibri" w:hAnsi="Calibri" w:cs="Calibri"/>
              </w:rPr>
            </w:pPr>
            <w:r w:rsidRPr="00806265">
              <w:rPr>
                <w:rFonts w:ascii="Calibri" w:hAnsi="Calibri" w:cs="Calibri"/>
              </w:rPr>
              <w:t>Utiliza los mismos materiales o sustancias en contacto con el mismo tejido o fluido corporal</w:t>
            </w:r>
          </w:p>
        </w:tc>
        <w:tc>
          <w:tcPr>
            <w:tcW w:w="3498" w:type="dxa"/>
            <w:vAlign w:val="center"/>
          </w:tcPr>
          <w:p w14:paraId="4DB186CF" w14:textId="0EA92473" w:rsidR="0080197D" w:rsidRPr="00806265" w:rsidRDefault="00C3189A" w:rsidP="00BD7DAE">
            <w:pPr>
              <w:jc w:val="both"/>
              <w:rPr>
                <w:rFonts w:ascii="Calibri" w:hAnsi="Calibri" w:cs="Calibri"/>
              </w:rPr>
            </w:pPr>
            <w:r>
              <w:rPr>
                <w:rFonts w:ascii="Calibri" w:hAnsi="Calibri" w:cs="Calibri"/>
              </w:rPr>
              <w:t xml:space="preserve">No está compuesto de materiales en sí, al ser un software solo tiene código.  </w:t>
            </w:r>
          </w:p>
        </w:tc>
        <w:tc>
          <w:tcPr>
            <w:tcW w:w="3499" w:type="dxa"/>
            <w:vAlign w:val="center"/>
          </w:tcPr>
          <w:p w14:paraId="05EA3B82" w14:textId="1AB98FB3" w:rsidR="0080197D" w:rsidRPr="00806265" w:rsidRDefault="00172E52" w:rsidP="00BD7DAE">
            <w:pPr>
              <w:jc w:val="both"/>
              <w:rPr>
                <w:rFonts w:ascii="Calibri" w:hAnsi="Calibri" w:cs="Calibri"/>
              </w:rPr>
            </w:pPr>
            <w:r>
              <w:rPr>
                <w:rFonts w:ascii="Calibri" w:hAnsi="Calibri" w:cs="Calibri"/>
              </w:rPr>
              <w:t xml:space="preserve">No </w:t>
            </w:r>
            <w:r w:rsidR="00087FF1">
              <w:rPr>
                <w:rFonts w:ascii="Calibri" w:hAnsi="Calibri" w:cs="Calibri"/>
              </w:rPr>
              <w:t xml:space="preserve">está compuesto de materiales en </w:t>
            </w:r>
            <w:r w:rsidR="00C3189A">
              <w:rPr>
                <w:rFonts w:ascii="Calibri" w:hAnsi="Calibri" w:cs="Calibri"/>
              </w:rPr>
              <w:t>sí</w:t>
            </w:r>
            <w:r w:rsidR="00087FF1">
              <w:rPr>
                <w:rFonts w:ascii="Calibri" w:hAnsi="Calibri" w:cs="Calibri"/>
              </w:rPr>
              <w:t xml:space="preserve">, al ser un software solo tiene código. </w:t>
            </w:r>
            <w:r w:rsidR="0080197D">
              <w:rPr>
                <w:rFonts w:ascii="Calibri" w:hAnsi="Calibri" w:cs="Calibri"/>
              </w:rPr>
              <w:t xml:space="preserve"> </w:t>
            </w:r>
          </w:p>
        </w:tc>
        <w:tc>
          <w:tcPr>
            <w:tcW w:w="3499" w:type="dxa"/>
            <w:gridSpan w:val="2"/>
          </w:tcPr>
          <w:p w14:paraId="05F9A845" w14:textId="77777777" w:rsidR="0080197D" w:rsidRPr="00806265" w:rsidRDefault="0080197D" w:rsidP="00BD7DAE">
            <w:pPr>
              <w:rPr>
                <w:rFonts w:ascii="Calibri" w:hAnsi="Calibri" w:cs="Calibri"/>
                <w:b/>
                <w:i/>
              </w:rPr>
            </w:pPr>
            <w:r w:rsidRPr="00806265">
              <w:rPr>
                <w:rFonts w:ascii="Calibri" w:hAnsi="Calibri" w:cs="Calibri"/>
                <w:b/>
                <w:i/>
              </w:rPr>
              <w:t>DIFERENCIAS</w:t>
            </w:r>
          </w:p>
          <w:p w14:paraId="424FDE27" w14:textId="77777777" w:rsidR="006C5767" w:rsidRPr="00806265" w:rsidRDefault="006C5767" w:rsidP="006C5767">
            <w:pPr>
              <w:pStyle w:val="Prrafodelista"/>
              <w:numPr>
                <w:ilvl w:val="0"/>
                <w:numId w:val="7"/>
              </w:numPr>
              <w:ind w:left="163" w:hanging="218"/>
              <w:rPr>
                <w:rFonts w:ascii="Calibri" w:hAnsi="Calibri" w:cs="Calibri"/>
              </w:rPr>
            </w:pPr>
            <w:r>
              <w:rPr>
                <w:rFonts w:ascii="Calibri" w:hAnsi="Calibri" w:cs="Calibri"/>
              </w:rPr>
              <w:t xml:space="preserve">No hay diferencias </w:t>
            </w:r>
          </w:p>
          <w:p w14:paraId="3A5395C9" w14:textId="77777777" w:rsidR="0080197D" w:rsidRPr="00806265" w:rsidRDefault="0080197D" w:rsidP="00BD7DAE">
            <w:pPr>
              <w:rPr>
                <w:rFonts w:ascii="Calibri" w:hAnsi="Calibri" w:cs="Calibri"/>
                <w:b/>
                <w:i/>
              </w:rPr>
            </w:pPr>
            <w:r w:rsidRPr="00806265">
              <w:rPr>
                <w:rFonts w:ascii="Calibri" w:hAnsi="Calibri" w:cs="Calibri"/>
                <w:b/>
                <w:i/>
              </w:rPr>
              <w:t>CONCLUSIONES</w:t>
            </w:r>
          </w:p>
          <w:p w14:paraId="33A61CB5" w14:textId="5E1076BA" w:rsidR="0080197D" w:rsidRPr="00806265" w:rsidRDefault="006C5767" w:rsidP="0080197D">
            <w:pPr>
              <w:pStyle w:val="Prrafodelista"/>
              <w:numPr>
                <w:ilvl w:val="0"/>
                <w:numId w:val="7"/>
              </w:numPr>
              <w:ind w:left="163" w:hanging="218"/>
              <w:jc w:val="both"/>
              <w:rPr>
                <w:rFonts w:ascii="Calibri" w:hAnsi="Calibri" w:cs="Calibri"/>
              </w:rPr>
            </w:pPr>
            <w:r>
              <w:rPr>
                <w:rFonts w:ascii="Calibri" w:hAnsi="Calibri" w:cs="Calibri"/>
              </w:rPr>
              <w:t>En este aspecto son iguales</w:t>
            </w:r>
          </w:p>
        </w:tc>
      </w:tr>
      <w:tr w:rsidR="0080197D" w:rsidRPr="008E173E" w14:paraId="667474F9" w14:textId="77777777" w:rsidTr="00BD7DAE">
        <w:tc>
          <w:tcPr>
            <w:tcW w:w="3498" w:type="dxa"/>
            <w:vAlign w:val="center"/>
          </w:tcPr>
          <w:p w14:paraId="79EDFE73" w14:textId="77777777" w:rsidR="0080197D" w:rsidRPr="00806265" w:rsidRDefault="0080197D" w:rsidP="00BD7DAE">
            <w:pPr>
              <w:jc w:val="both"/>
              <w:rPr>
                <w:rFonts w:ascii="Calibri" w:hAnsi="Calibri" w:cs="Calibri"/>
              </w:rPr>
            </w:pPr>
            <w:r w:rsidRPr="00806265">
              <w:rPr>
                <w:rFonts w:ascii="Calibri" w:hAnsi="Calibri" w:cs="Calibri"/>
              </w:rPr>
              <w:t>Tipo y duración similar de contacto con los mismos tejidos humanos o fluidos corporales</w:t>
            </w:r>
          </w:p>
        </w:tc>
        <w:tc>
          <w:tcPr>
            <w:tcW w:w="3498" w:type="dxa"/>
            <w:vAlign w:val="center"/>
          </w:tcPr>
          <w:p w14:paraId="3A47849A" w14:textId="58CE0DB6" w:rsidR="0080197D" w:rsidRPr="00806265" w:rsidRDefault="006C5767" w:rsidP="00BD7DAE">
            <w:pPr>
              <w:jc w:val="both"/>
              <w:rPr>
                <w:rFonts w:ascii="Calibri" w:hAnsi="Calibri" w:cs="Calibri"/>
              </w:rPr>
            </w:pPr>
            <w:r>
              <w:rPr>
                <w:rFonts w:ascii="Calibri" w:hAnsi="Calibri" w:cs="Calibri"/>
              </w:rPr>
              <w:t>No entra en contacto con el ser humano.</w:t>
            </w:r>
            <w:r w:rsidR="0080197D">
              <w:rPr>
                <w:rFonts w:ascii="Calibri" w:hAnsi="Calibri" w:cs="Calibri"/>
              </w:rPr>
              <w:t xml:space="preserve"> </w:t>
            </w:r>
          </w:p>
        </w:tc>
        <w:tc>
          <w:tcPr>
            <w:tcW w:w="3499" w:type="dxa"/>
            <w:vAlign w:val="center"/>
          </w:tcPr>
          <w:p w14:paraId="64B6E77A" w14:textId="611A7D1A" w:rsidR="0080197D" w:rsidRPr="00806265" w:rsidRDefault="006C5767" w:rsidP="00BD7DAE">
            <w:pPr>
              <w:jc w:val="both"/>
              <w:rPr>
                <w:rFonts w:ascii="Calibri" w:hAnsi="Calibri" w:cs="Calibri"/>
              </w:rPr>
            </w:pPr>
            <w:r>
              <w:rPr>
                <w:rFonts w:ascii="Calibri" w:hAnsi="Calibri" w:cs="Calibri"/>
              </w:rPr>
              <w:t>No entra en contacto con el ser humano.</w:t>
            </w:r>
          </w:p>
        </w:tc>
        <w:tc>
          <w:tcPr>
            <w:tcW w:w="3499" w:type="dxa"/>
            <w:gridSpan w:val="2"/>
          </w:tcPr>
          <w:p w14:paraId="57DB23DD" w14:textId="77777777" w:rsidR="0080197D" w:rsidRPr="00806265" w:rsidRDefault="0080197D" w:rsidP="00BD7DAE">
            <w:pPr>
              <w:rPr>
                <w:rFonts w:ascii="Calibri" w:hAnsi="Calibri" w:cs="Calibri"/>
                <w:b/>
                <w:i/>
              </w:rPr>
            </w:pPr>
            <w:r w:rsidRPr="00806265">
              <w:rPr>
                <w:rFonts w:ascii="Calibri" w:hAnsi="Calibri" w:cs="Calibri"/>
                <w:b/>
                <w:i/>
              </w:rPr>
              <w:t>DIFERENCIAS</w:t>
            </w:r>
          </w:p>
          <w:p w14:paraId="0CFBA862"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No hay diferencias </w:t>
            </w:r>
          </w:p>
          <w:p w14:paraId="2D777BF0" w14:textId="77777777" w:rsidR="0080197D" w:rsidRPr="00806265" w:rsidRDefault="0080197D" w:rsidP="00BD7DAE">
            <w:pPr>
              <w:rPr>
                <w:rFonts w:ascii="Calibri" w:hAnsi="Calibri" w:cs="Calibri"/>
                <w:b/>
                <w:i/>
              </w:rPr>
            </w:pPr>
            <w:r w:rsidRPr="00806265">
              <w:rPr>
                <w:rFonts w:ascii="Calibri" w:hAnsi="Calibri" w:cs="Calibri"/>
                <w:b/>
                <w:i/>
              </w:rPr>
              <w:t>CONCLUSIONES</w:t>
            </w:r>
          </w:p>
          <w:p w14:paraId="5BDA72D6"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En este aspecto son iguales</w:t>
            </w:r>
          </w:p>
        </w:tc>
      </w:tr>
      <w:tr w:rsidR="0080197D" w:rsidRPr="008E173E" w14:paraId="621DA006" w14:textId="77777777" w:rsidTr="00BD7DAE">
        <w:tc>
          <w:tcPr>
            <w:tcW w:w="11619" w:type="dxa"/>
            <w:gridSpan w:val="4"/>
          </w:tcPr>
          <w:p w14:paraId="1CB8709E" w14:textId="526BA8AE" w:rsidR="0080197D" w:rsidRPr="00806265" w:rsidRDefault="0080197D" w:rsidP="00BD7DAE">
            <w:pPr>
              <w:rPr>
                <w:rFonts w:ascii="Calibri" w:hAnsi="Calibri" w:cs="Calibri"/>
              </w:rPr>
            </w:pPr>
            <w:r w:rsidRPr="00806265">
              <w:rPr>
                <w:rFonts w:ascii="Calibri" w:hAnsi="Calibri" w:cs="Calibri"/>
                <w:b/>
              </w:rPr>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6AC5100C"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25059479" w14:textId="77777777" w:rsidR="0080197D" w:rsidRPr="00806265" w:rsidRDefault="0080197D" w:rsidP="00BD7DAE">
            <w:pPr>
              <w:jc w:val="center"/>
              <w:rPr>
                <w:rFonts w:ascii="Calibri" w:hAnsi="Calibri" w:cs="Calibri"/>
              </w:rPr>
            </w:pPr>
            <w:r w:rsidRPr="00806265">
              <w:rPr>
                <w:rFonts w:ascii="Calibri" w:hAnsi="Calibri" w:cs="Calibri"/>
                <w:b/>
              </w:rPr>
              <w:t>Sí / No</w:t>
            </w:r>
          </w:p>
        </w:tc>
      </w:tr>
      <w:tr w:rsidR="0080197D" w:rsidRPr="008E173E" w14:paraId="2D58849D" w14:textId="77777777" w:rsidTr="00BD7DAE">
        <w:tc>
          <w:tcPr>
            <w:tcW w:w="11619" w:type="dxa"/>
            <w:gridSpan w:val="4"/>
          </w:tcPr>
          <w:p w14:paraId="2590FD9E" w14:textId="081F36B8" w:rsidR="0080197D" w:rsidRPr="00806265" w:rsidRDefault="003C5A21" w:rsidP="00BD7DAE">
            <w:pPr>
              <w:rPr>
                <w:rFonts w:ascii="Calibri" w:hAnsi="Calibri" w:cs="Calibri"/>
              </w:rPr>
            </w:pPr>
            <w:r>
              <w:rPr>
                <w:rFonts w:ascii="Calibri" w:hAnsi="Calibri" w:cs="Calibri"/>
              </w:rPr>
              <w:t>No hay diferencias dentro de las características biológicas entre el dispositivo sujeto y el dispositivo predicado.</w:t>
            </w:r>
          </w:p>
        </w:tc>
        <w:tc>
          <w:tcPr>
            <w:tcW w:w="2375" w:type="dxa"/>
          </w:tcPr>
          <w:p w14:paraId="465E5E68" w14:textId="77777777" w:rsidR="0080197D" w:rsidRPr="00806265" w:rsidRDefault="0080197D" w:rsidP="00BD7DAE">
            <w:pPr>
              <w:jc w:val="center"/>
              <w:rPr>
                <w:rFonts w:ascii="Calibri" w:hAnsi="Calibri" w:cs="Calibri"/>
              </w:rPr>
            </w:pPr>
            <w:r>
              <w:rPr>
                <w:rFonts w:ascii="Calibri" w:hAnsi="Calibri" w:cs="Calibri"/>
              </w:rPr>
              <w:t>No</w:t>
            </w:r>
          </w:p>
        </w:tc>
      </w:tr>
      <w:tr w:rsidR="0080197D" w:rsidRPr="008E173E" w14:paraId="44A3E971" w14:textId="77777777" w:rsidTr="00BD7DAE">
        <w:tc>
          <w:tcPr>
            <w:tcW w:w="3498" w:type="dxa"/>
            <w:vAlign w:val="center"/>
          </w:tcPr>
          <w:p w14:paraId="37E443CB" w14:textId="77777777" w:rsidR="0080197D" w:rsidRPr="00806265" w:rsidRDefault="0080197D" w:rsidP="00BD7DAE">
            <w:pPr>
              <w:rPr>
                <w:rFonts w:ascii="Calibri" w:hAnsi="Calibri" w:cs="Calibri"/>
                <w:b/>
              </w:rPr>
            </w:pPr>
            <w:r w:rsidRPr="00806265">
              <w:rPr>
                <w:rFonts w:ascii="Calibri" w:hAnsi="Calibri" w:cs="Calibri"/>
                <w:b/>
              </w:rPr>
              <w:t>3. Características clínicas</w:t>
            </w:r>
          </w:p>
        </w:tc>
        <w:tc>
          <w:tcPr>
            <w:tcW w:w="3498" w:type="dxa"/>
            <w:vAlign w:val="center"/>
          </w:tcPr>
          <w:p w14:paraId="4B098488" w14:textId="77777777" w:rsidR="0080197D" w:rsidRPr="00806265" w:rsidRDefault="0080197D" w:rsidP="00BD7DAE">
            <w:pPr>
              <w:jc w:val="center"/>
              <w:rPr>
                <w:rFonts w:ascii="Calibri" w:hAnsi="Calibri" w:cs="Calibri"/>
                <w:b/>
              </w:rPr>
            </w:pPr>
            <w:r w:rsidRPr="00806265">
              <w:rPr>
                <w:rFonts w:ascii="Calibri" w:hAnsi="Calibri" w:cs="Calibri"/>
                <w:b/>
              </w:rPr>
              <w:t>Dispositivo predicado (dispositivo comercializado)</w:t>
            </w:r>
          </w:p>
        </w:tc>
        <w:tc>
          <w:tcPr>
            <w:tcW w:w="3499" w:type="dxa"/>
            <w:vAlign w:val="center"/>
          </w:tcPr>
          <w:p w14:paraId="472E41AD" w14:textId="77777777" w:rsidR="0080197D" w:rsidRPr="00806265" w:rsidRDefault="0080197D" w:rsidP="00BD7DAE">
            <w:pPr>
              <w:jc w:val="center"/>
              <w:rPr>
                <w:rFonts w:ascii="Calibri" w:hAnsi="Calibri" w:cs="Calibri"/>
                <w:b/>
              </w:rPr>
            </w:pPr>
            <w:r w:rsidRPr="00806265">
              <w:rPr>
                <w:rFonts w:ascii="Calibri" w:hAnsi="Calibri" w:cs="Calibri"/>
                <w:b/>
              </w:rPr>
              <w:t>Dispositivo sujeto (bajo evaluación)</w:t>
            </w:r>
          </w:p>
        </w:tc>
        <w:tc>
          <w:tcPr>
            <w:tcW w:w="3499" w:type="dxa"/>
            <w:gridSpan w:val="2"/>
            <w:vAlign w:val="center"/>
          </w:tcPr>
          <w:p w14:paraId="549A75BE" w14:textId="77777777" w:rsidR="0080197D" w:rsidRPr="00806265" w:rsidRDefault="0080197D" w:rsidP="00BD7DAE">
            <w:pPr>
              <w:jc w:val="center"/>
              <w:rPr>
                <w:rFonts w:ascii="Calibri" w:hAnsi="Calibri" w:cs="Calibri"/>
                <w:b/>
              </w:rPr>
            </w:pPr>
            <w:r w:rsidRPr="00806265">
              <w:rPr>
                <w:rFonts w:ascii="Calibri" w:hAnsi="Calibri" w:cs="Calibri"/>
                <w:b/>
              </w:rPr>
              <w:t>Diferencias o conclusiones de que no hay diferencias en las características</w:t>
            </w:r>
          </w:p>
        </w:tc>
      </w:tr>
      <w:tr w:rsidR="0080197D" w:rsidRPr="008E173E" w14:paraId="5C04F402" w14:textId="77777777" w:rsidTr="00FD2262">
        <w:trPr>
          <w:trHeight w:val="2033"/>
        </w:trPr>
        <w:tc>
          <w:tcPr>
            <w:tcW w:w="3498" w:type="dxa"/>
            <w:vAlign w:val="center"/>
          </w:tcPr>
          <w:p w14:paraId="5F3F71B6" w14:textId="77777777" w:rsidR="0080197D" w:rsidRPr="00806265" w:rsidRDefault="0080197D" w:rsidP="00567014">
            <w:pPr>
              <w:jc w:val="both"/>
              <w:rPr>
                <w:rFonts w:ascii="Calibri" w:hAnsi="Calibri" w:cs="Calibri"/>
              </w:rPr>
            </w:pPr>
            <w:r w:rsidRPr="00806265">
              <w:rPr>
                <w:rFonts w:ascii="Calibri" w:hAnsi="Calibri" w:cs="Calibri"/>
              </w:rPr>
              <w:lastRenderedPageBreak/>
              <w:t>La misma condición clínica o propósito, incluyendo la gravedad y etapa similares de enfermedad</w:t>
            </w:r>
          </w:p>
        </w:tc>
        <w:tc>
          <w:tcPr>
            <w:tcW w:w="3498" w:type="dxa"/>
            <w:vAlign w:val="center"/>
          </w:tcPr>
          <w:p w14:paraId="3494CEF9" w14:textId="33BDA1A1" w:rsidR="0080197D" w:rsidRPr="00567014" w:rsidRDefault="00FD2262" w:rsidP="00567014">
            <w:pPr>
              <w:spacing w:after="160" w:line="259" w:lineRule="auto"/>
              <w:jc w:val="both"/>
            </w:pPr>
            <w:r>
              <w:rPr>
                <w:rFonts w:ascii="Calibri" w:hAnsi="Calibri" w:cs="Calibri"/>
              </w:rPr>
              <w:t>Métodos:</w:t>
            </w:r>
            <w:r w:rsidR="00567014">
              <w:rPr>
                <w:rFonts w:ascii="Open Sans" w:hAnsi="Open Sans" w:cs="Open Sans"/>
                <w:color w:val="1C1C1C"/>
                <w:shd w:val="clear" w:color="auto" w:fill="FFFFFF"/>
              </w:rPr>
              <w:t xml:space="preserve"> </w:t>
            </w:r>
            <w:r w:rsidR="00567014" w:rsidRPr="00567014">
              <w:rPr>
                <w:rFonts w:ascii="Calibri" w:hAnsi="Calibri" w:cs="Calibri"/>
                <w:color w:val="1C1C1C"/>
                <w:shd w:val="clear" w:color="auto" w:fill="FFFFFF"/>
              </w:rPr>
              <w:t>Se ha analizado la sensibilidad y especificidad de todos los parámetros OCT de glaucoma y comparado las curvas de características operativas del receptor (ROC) y las áreas bajo la ROC (AUC).</w:t>
            </w:r>
          </w:p>
          <w:p w14:paraId="6ED7F0F6" w14:textId="667EAF25" w:rsidR="00D25EEB" w:rsidRPr="006A6A66" w:rsidRDefault="00FD2262" w:rsidP="00D25EEB">
            <w:pPr>
              <w:jc w:val="both"/>
            </w:pPr>
            <w:r>
              <w:rPr>
                <w:rFonts w:ascii="Calibri" w:hAnsi="Calibri" w:cs="Calibri"/>
              </w:rPr>
              <w:t>Participantes</w:t>
            </w:r>
            <w:r w:rsidR="00567014">
              <w:rPr>
                <w:rFonts w:ascii="Calibri" w:hAnsi="Calibri" w:cs="Calibri"/>
              </w:rPr>
              <w:t>:</w:t>
            </w:r>
            <w:r w:rsidR="00D25EEB">
              <w:rPr>
                <w:rFonts w:ascii="Open Sans" w:hAnsi="Open Sans" w:cs="Open Sans"/>
                <w:color w:val="1C1C1C"/>
                <w:shd w:val="clear" w:color="auto" w:fill="FFFFFF"/>
              </w:rPr>
              <w:t xml:space="preserve"> </w:t>
            </w:r>
            <w:r w:rsidR="00D25EEB" w:rsidRPr="00D25EEB">
              <w:rPr>
                <w:rFonts w:ascii="Calibri" w:hAnsi="Calibri" w:cs="Calibri"/>
                <w:color w:val="1C1C1C"/>
                <w:shd w:val="clear" w:color="auto" w:fill="FFFFFF"/>
              </w:rPr>
              <w:t>Se analizaron los ojos de 500 participantes y 187 ojos de otros 187 participantes</w:t>
            </w:r>
          </w:p>
          <w:p w14:paraId="48DEA9A8" w14:textId="6D440B9E" w:rsidR="00FD2262" w:rsidRPr="00806265" w:rsidRDefault="00FD2262" w:rsidP="00567014">
            <w:pPr>
              <w:jc w:val="both"/>
              <w:rPr>
                <w:rFonts w:ascii="Calibri" w:hAnsi="Calibri" w:cs="Calibri"/>
              </w:rPr>
            </w:pPr>
          </w:p>
        </w:tc>
        <w:tc>
          <w:tcPr>
            <w:tcW w:w="3499" w:type="dxa"/>
            <w:vAlign w:val="center"/>
          </w:tcPr>
          <w:p w14:paraId="6B4092B7" w14:textId="21AF1108" w:rsidR="0080197D" w:rsidRDefault="00FD4730" w:rsidP="00BD7DAE">
            <w:pPr>
              <w:jc w:val="both"/>
              <w:rPr>
                <w:rFonts w:ascii="Calibri" w:hAnsi="Calibri" w:cs="Calibri"/>
              </w:rPr>
            </w:pPr>
            <w:r>
              <w:rPr>
                <w:rFonts w:ascii="Calibri" w:hAnsi="Calibri" w:cs="Calibri"/>
              </w:rPr>
              <w:t xml:space="preserve">Métodos: Para la detección de la enfermedad se han analizado las variables de entropía, los parámetros de la transformada de Wavelet, el área del </w:t>
            </w:r>
            <w:r w:rsidR="00071A52">
              <w:rPr>
                <w:rFonts w:ascii="Calibri" w:hAnsi="Calibri" w:cs="Calibri"/>
              </w:rPr>
              <w:t>disco y</w:t>
            </w:r>
            <w:r>
              <w:rPr>
                <w:rFonts w:ascii="Calibri" w:hAnsi="Calibri" w:cs="Calibri"/>
              </w:rPr>
              <w:t xml:space="preserve"> la relación entre el disco y la copa del ojo.</w:t>
            </w:r>
          </w:p>
          <w:p w14:paraId="43AC3F53" w14:textId="77777777" w:rsidR="00FD4730" w:rsidRDefault="00FD4730" w:rsidP="00BD7DAE">
            <w:pPr>
              <w:jc w:val="both"/>
              <w:rPr>
                <w:rFonts w:ascii="Calibri" w:hAnsi="Calibri" w:cs="Calibri"/>
              </w:rPr>
            </w:pPr>
          </w:p>
          <w:p w14:paraId="272D0030" w14:textId="6680E284" w:rsidR="00FD4730" w:rsidRPr="00806265" w:rsidRDefault="00FD4730" w:rsidP="00BD7DAE">
            <w:pPr>
              <w:jc w:val="both"/>
              <w:rPr>
                <w:rFonts w:ascii="Calibri" w:hAnsi="Calibri" w:cs="Calibri"/>
              </w:rPr>
            </w:pPr>
            <w:r>
              <w:rPr>
                <w:rFonts w:ascii="Calibri" w:hAnsi="Calibri" w:cs="Calibri"/>
              </w:rPr>
              <w:t>Participantes: Se han recolectado y analizado imágenes de la cavidad interna del ojo de 1570 pacientes.</w:t>
            </w:r>
          </w:p>
        </w:tc>
        <w:tc>
          <w:tcPr>
            <w:tcW w:w="3499" w:type="dxa"/>
            <w:gridSpan w:val="2"/>
          </w:tcPr>
          <w:p w14:paraId="046D0882" w14:textId="77777777" w:rsidR="0080197D" w:rsidRPr="00806265" w:rsidRDefault="0080197D" w:rsidP="00BD7DAE">
            <w:pPr>
              <w:rPr>
                <w:rFonts w:ascii="Calibri" w:hAnsi="Calibri" w:cs="Calibri"/>
                <w:b/>
              </w:rPr>
            </w:pPr>
            <w:r w:rsidRPr="00806265">
              <w:rPr>
                <w:rFonts w:ascii="Calibri" w:hAnsi="Calibri" w:cs="Calibri"/>
                <w:b/>
              </w:rPr>
              <w:t>DIFERENCIAS</w:t>
            </w:r>
          </w:p>
          <w:p w14:paraId="65EC193F" w14:textId="5DBEE083" w:rsidR="0080197D" w:rsidRDefault="00FD4730" w:rsidP="0080197D">
            <w:pPr>
              <w:pStyle w:val="Prrafodelista"/>
              <w:numPr>
                <w:ilvl w:val="0"/>
                <w:numId w:val="7"/>
              </w:numPr>
              <w:ind w:left="163" w:hanging="218"/>
              <w:rPr>
                <w:rFonts w:ascii="Calibri" w:hAnsi="Calibri" w:cs="Calibri"/>
              </w:rPr>
            </w:pPr>
            <w:r>
              <w:rPr>
                <w:rFonts w:ascii="Calibri" w:hAnsi="Calibri" w:cs="Calibri"/>
              </w:rPr>
              <w:t xml:space="preserve">Las variables utilizadas para la predicción de Glaucoma son </w:t>
            </w:r>
            <w:r w:rsidR="00071A52">
              <w:rPr>
                <w:rFonts w:ascii="Calibri" w:hAnsi="Calibri" w:cs="Calibri"/>
              </w:rPr>
              <w:t>mayormente</w:t>
            </w:r>
            <w:r>
              <w:rPr>
                <w:rFonts w:ascii="Calibri" w:hAnsi="Calibri" w:cs="Calibri"/>
              </w:rPr>
              <w:t xml:space="preserve"> distintas.</w:t>
            </w:r>
          </w:p>
          <w:p w14:paraId="1F34D564" w14:textId="6F624DC6" w:rsidR="00FD4730" w:rsidRPr="00343B1D" w:rsidRDefault="00FD4730" w:rsidP="0080197D">
            <w:pPr>
              <w:pStyle w:val="Prrafodelista"/>
              <w:numPr>
                <w:ilvl w:val="0"/>
                <w:numId w:val="7"/>
              </w:numPr>
              <w:ind w:left="163" w:hanging="218"/>
              <w:rPr>
                <w:rFonts w:ascii="Calibri" w:hAnsi="Calibri" w:cs="Calibri"/>
              </w:rPr>
            </w:pPr>
            <w:r>
              <w:rPr>
                <w:rFonts w:ascii="Calibri" w:hAnsi="Calibri" w:cs="Calibri"/>
              </w:rPr>
              <w:t>El número de participantes del dispositivo sujeto es mayor.</w:t>
            </w:r>
          </w:p>
          <w:p w14:paraId="2D9184AB" w14:textId="77777777" w:rsidR="0080197D" w:rsidRPr="00806265" w:rsidRDefault="0080197D" w:rsidP="00BD7DAE">
            <w:pPr>
              <w:rPr>
                <w:rFonts w:ascii="Calibri" w:hAnsi="Calibri" w:cs="Calibri"/>
                <w:b/>
              </w:rPr>
            </w:pPr>
            <w:r w:rsidRPr="00806265">
              <w:rPr>
                <w:rFonts w:ascii="Calibri" w:hAnsi="Calibri" w:cs="Calibri"/>
                <w:b/>
              </w:rPr>
              <w:t>CONCLUSIONES</w:t>
            </w:r>
          </w:p>
          <w:p w14:paraId="429B547C" w14:textId="084173CE" w:rsidR="0080197D" w:rsidRPr="00806265" w:rsidRDefault="00FD4730" w:rsidP="0080197D">
            <w:pPr>
              <w:pStyle w:val="Prrafodelista"/>
              <w:numPr>
                <w:ilvl w:val="0"/>
                <w:numId w:val="7"/>
              </w:numPr>
              <w:ind w:left="163" w:hanging="218"/>
              <w:rPr>
                <w:rFonts w:ascii="Calibri" w:hAnsi="Calibri" w:cs="Calibri"/>
              </w:rPr>
            </w:pPr>
            <w:r>
              <w:rPr>
                <w:rFonts w:ascii="Calibri" w:hAnsi="Calibri" w:cs="Calibri"/>
              </w:rPr>
              <w:t xml:space="preserve">Tanto el análisis que se le realiza al ojo como el número de participantes </w:t>
            </w:r>
            <w:r w:rsidR="00071A52">
              <w:rPr>
                <w:rFonts w:ascii="Calibri" w:hAnsi="Calibri" w:cs="Calibri"/>
              </w:rPr>
              <w:t>son mayormente distintos</w:t>
            </w:r>
            <w:r>
              <w:rPr>
                <w:rFonts w:ascii="Calibri" w:hAnsi="Calibri" w:cs="Calibri"/>
              </w:rPr>
              <w:t>.</w:t>
            </w:r>
          </w:p>
        </w:tc>
      </w:tr>
      <w:tr w:rsidR="0080197D" w:rsidRPr="008E173E" w14:paraId="5573843A" w14:textId="77777777" w:rsidTr="00BD7DAE">
        <w:tc>
          <w:tcPr>
            <w:tcW w:w="3498" w:type="dxa"/>
            <w:vAlign w:val="center"/>
          </w:tcPr>
          <w:p w14:paraId="4511DE32" w14:textId="77777777" w:rsidR="0080197D" w:rsidRPr="00806265" w:rsidRDefault="0080197D" w:rsidP="00BD7DAE">
            <w:pPr>
              <w:jc w:val="both"/>
              <w:rPr>
                <w:rFonts w:ascii="Calibri" w:hAnsi="Calibri" w:cs="Calibri"/>
              </w:rPr>
            </w:pPr>
            <w:r w:rsidRPr="00806265">
              <w:rPr>
                <w:rFonts w:ascii="Calibri" w:hAnsi="Calibri" w:cs="Calibri"/>
              </w:rPr>
              <w:t>Mismo sitio en el cuerpo</w:t>
            </w:r>
          </w:p>
        </w:tc>
        <w:tc>
          <w:tcPr>
            <w:tcW w:w="3498" w:type="dxa"/>
            <w:vAlign w:val="center"/>
          </w:tcPr>
          <w:p w14:paraId="59860C77" w14:textId="0098CF84" w:rsidR="0080197D" w:rsidRPr="00806265" w:rsidRDefault="0080197D" w:rsidP="00BD7DAE">
            <w:pPr>
              <w:jc w:val="both"/>
              <w:rPr>
                <w:rFonts w:ascii="Calibri" w:hAnsi="Calibri" w:cs="Calibri"/>
              </w:rPr>
            </w:pPr>
            <w:r>
              <w:rPr>
                <w:rFonts w:ascii="Calibri" w:hAnsi="Calibri" w:cs="Calibri"/>
              </w:rPr>
              <w:t>En l</w:t>
            </w:r>
            <w:r w:rsidR="00DB6F39">
              <w:rPr>
                <w:rFonts w:ascii="Calibri" w:hAnsi="Calibri" w:cs="Calibri"/>
              </w:rPr>
              <w:t xml:space="preserve">a parte </w:t>
            </w:r>
            <w:r w:rsidR="00AE7F38">
              <w:rPr>
                <w:rFonts w:ascii="Calibri" w:hAnsi="Calibri" w:cs="Calibri"/>
              </w:rPr>
              <w:t>interior</w:t>
            </w:r>
            <w:r w:rsidR="000E1DF8">
              <w:rPr>
                <w:rFonts w:ascii="Calibri" w:hAnsi="Calibri" w:cs="Calibri"/>
              </w:rPr>
              <w:t xml:space="preserve"> del</w:t>
            </w:r>
            <w:r>
              <w:rPr>
                <w:rFonts w:ascii="Calibri" w:hAnsi="Calibri" w:cs="Calibri"/>
              </w:rPr>
              <w:t xml:space="preserve"> globo ocular </w:t>
            </w:r>
          </w:p>
        </w:tc>
        <w:tc>
          <w:tcPr>
            <w:tcW w:w="3499" w:type="dxa"/>
            <w:vAlign w:val="center"/>
          </w:tcPr>
          <w:p w14:paraId="06990514" w14:textId="36E2E0E1" w:rsidR="0080197D" w:rsidRPr="00806265" w:rsidRDefault="0080197D" w:rsidP="00BD7DAE">
            <w:pPr>
              <w:jc w:val="both"/>
              <w:rPr>
                <w:rFonts w:ascii="Calibri" w:hAnsi="Calibri" w:cs="Calibri"/>
              </w:rPr>
            </w:pPr>
            <w:r>
              <w:rPr>
                <w:rFonts w:ascii="Calibri" w:hAnsi="Calibri" w:cs="Calibri"/>
              </w:rPr>
              <w:t xml:space="preserve">En </w:t>
            </w:r>
            <w:r w:rsidR="000E1DF8">
              <w:rPr>
                <w:rFonts w:ascii="Calibri" w:hAnsi="Calibri" w:cs="Calibri"/>
              </w:rPr>
              <w:t xml:space="preserve">la parte </w:t>
            </w:r>
            <w:r w:rsidR="00AE7F38">
              <w:rPr>
                <w:rFonts w:ascii="Calibri" w:hAnsi="Calibri" w:cs="Calibri"/>
              </w:rPr>
              <w:t>interior</w:t>
            </w:r>
            <w:r w:rsidR="000E1DF8">
              <w:rPr>
                <w:rFonts w:ascii="Calibri" w:hAnsi="Calibri" w:cs="Calibri"/>
              </w:rPr>
              <w:t xml:space="preserve"> del</w:t>
            </w:r>
            <w:r>
              <w:rPr>
                <w:rFonts w:ascii="Calibri" w:hAnsi="Calibri" w:cs="Calibri"/>
              </w:rPr>
              <w:t xml:space="preserve"> globo ocular</w:t>
            </w:r>
          </w:p>
        </w:tc>
        <w:tc>
          <w:tcPr>
            <w:tcW w:w="3499" w:type="dxa"/>
            <w:gridSpan w:val="2"/>
          </w:tcPr>
          <w:p w14:paraId="37648D8F" w14:textId="77777777" w:rsidR="0080197D" w:rsidRPr="00806265" w:rsidRDefault="0080197D" w:rsidP="00BD7DAE">
            <w:pPr>
              <w:rPr>
                <w:rFonts w:ascii="Calibri" w:hAnsi="Calibri" w:cs="Calibri"/>
                <w:b/>
                <w:i/>
              </w:rPr>
            </w:pPr>
            <w:r w:rsidRPr="00806265">
              <w:rPr>
                <w:rFonts w:ascii="Calibri" w:hAnsi="Calibri" w:cs="Calibri"/>
                <w:b/>
                <w:i/>
              </w:rPr>
              <w:t>DIFERENCIAS</w:t>
            </w:r>
          </w:p>
          <w:p w14:paraId="279770C1"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No hay diferencias </w:t>
            </w:r>
          </w:p>
          <w:p w14:paraId="77CD72BA" w14:textId="77777777" w:rsidR="0080197D" w:rsidRPr="00806265" w:rsidRDefault="0080197D" w:rsidP="00BD7DAE">
            <w:pPr>
              <w:rPr>
                <w:rFonts w:ascii="Calibri" w:hAnsi="Calibri" w:cs="Calibri"/>
                <w:b/>
                <w:i/>
              </w:rPr>
            </w:pPr>
            <w:r w:rsidRPr="00806265">
              <w:rPr>
                <w:rFonts w:ascii="Calibri" w:hAnsi="Calibri" w:cs="Calibri"/>
                <w:b/>
                <w:i/>
              </w:rPr>
              <w:t>CONCLUSIONES</w:t>
            </w:r>
          </w:p>
          <w:p w14:paraId="1FB748E0" w14:textId="77777777" w:rsidR="0080197D" w:rsidRPr="00806265" w:rsidRDefault="0080197D" w:rsidP="0080197D">
            <w:pPr>
              <w:pStyle w:val="Prrafodelista"/>
              <w:numPr>
                <w:ilvl w:val="0"/>
                <w:numId w:val="7"/>
              </w:numPr>
              <w:ind w:left="163" w:hanging="218"/>
              <w:rPr>
                <w:rFonts w:ascii="Calibri" w:hAnsi="Calibri" w:cs="Calibri"/>
              </w:rPr>
            </w:pPr>
            <w:r>
              <w:rPr>
                <w:rFonts w:ascii="Calibri" w:hAnsi="Calibri" w:cs="Calibri"/>
              </w:rPr>
              <w:t xml:space="preserve">En este aspecto son iguales </w:t>
            </w:r>
          </w:p>
        </w:tc>
      </w:tr>
      <w:tr w:rsidR="0080197D" w:rsidRPr="008E173E" w14:paraId="71BD65BA" w14:textId="77777777" w:rsidTr="00BD7DAE">
        <w:tc>
          <w:tcPr>
            <w:tcW w:w="3498" w:type="dxa"/>
            <w:vAlign w:val="center"/>
          </w:tcPr>
          <w:p w14:paraId="4BA49084" w14:textId="77777777" w:rsidR="0080197D" w:rsidRPr="00806265" w:rsidRDefault="0080197D" w:rsidP="00BD7DAE">
            <w:pPr>
              <w:jc w:val="both"/>
              <w:rPr>
                <w:rFonts w:ascii="Calibri" w:hAnsi="Calibri" w:cs="Calibri"/>
              </w:rPr>
            </w:pPr>
            <w:r w:rsidRPr="00806265">
              <w:rPr>
                <w:rFonts w:ascii="Calibri" w:hAnsi="Calibri" w:cs="Calibri"/>
              </w:rPr>
              <w:t>Población similar, incluyendo la edad, la anatomía y la fisiología</w:t>
            </w:r>
          </w:p>
        </w:tc>
        <w:tc>
          <w:tcPr>
            <w:tcW w:w="3498" w:type="dxa"/>
            <w:vAlign w:val="center"/>
          </w:tcPr>
          <w:p w14:paraId="3E64EE73" w14:textId="77777777" w:rsidR="00635BF3" w:rsidRDefault="0080197D" w:rsidP="00BD7DAE">
            <w:pPr>
              <w:jc w:val="both"/>
              <w:rPr>
                <w:rFonts w:ascii="Calibri" w:hAnsi="Calibri" w:cs="Calibri"/>
              </w:rPr>
            </w:pPr>
            <w:r>
              <w:rPr>
                <w:rFonts w:ascii="Calibri" w:hAnsi="Calibri" w:cs="Calibri"/>
              </w:rPr>
              <w:t xml:space="preserve"> </w:t>
            </w:r>
          </w:p>
          <w:p w14:paraId="034903EE" w14:textId="502F372F" w:rsidR="0080197D" w:rsidRDefault="0080197D" w:rsidP="00BD7DAE">
            <w:pPr>
              <w:jc w:val="both"/>
              <w:rPr>
                <w:rFonts w:ascii="Calibri" w:hAnsi="Calibri" w:cs="Calibri"/>
              </w:rPr>
            </w:pPr>
            <w:r>
              <w:rPr>
                <w:rFonts w:ascii="Calibri" w:hAnsi="Calibri" w:cs="Calibri"/>
              </w:rPr>
              <w:t xml:space="preserve">Dirigida hacia todo tipo de pacientes </w:t>
            </w:r>
            <w:r w:rsidR="00D679BB">
              <w:rPr>
                <w:rFonts w:ascii="Calibri" w:hAnsi="Calibri" w:cs="Calibri"/>
              </w:rPr>
              <w:t>susceptibles de padecer glaucoma</w:t>
            </w:r>
            <w:r>
              <w:rPr>
                <w:rFonts w:ascii="Calibri" w:hAnsi="Calibri" w:cs="Calibri"/>
              </w:rPr>
              <w:t>,</w:t>
            </w:r>
            <w:r w:rsidR="0057627D">
              <w:rPr>
                <w:rFonts w:ascii="Calibri" w:hAnsi="Calibri" w:cs="Calibri"/>
              </w:rPr>
              <w:t xml:space="preserve"> ya que es un software</w:t>
            </w:r>
            <w:r>
              <w:rPr>
                <w:rFonts w:ascii="Calibri" w:hAnsi="Calibri" w:cs="Calibri"/>
              </w:rPr>
              <w:t xml:space="preserve"> de </w:t>
            </w:r>
            <w:r w:rsidR="00BD4DD6">
              <w:rPr>
                <w:rFonts w:ascii="Calibri" w:hAnsi="Calibri" w:cs="Calibri"/>
              </w:rPr>
              <w:t>asistencia al diagnóstico</w:t>
            </w:r>
            <w:r>
              <w:rPr>
                <w:rFonts w:ascii="Calibri" w:hAnsi="Calibri" w:cs="Calibri"/>
              </w:rPr>
              <w:t>.</w:t>
            </w:r>
          </w:p>
          <w:p w14:paraId="23286B20" w14:textId="1A28FEC9" w:rsidR="0080197D" w:rsidRPr="00806265" w:rsidRDefault="0080197D" w:rsidP="00BD7DAE">
            <w:pPr>
              <w:jc w:val="both"/>
              <w:rPr>
                <w:rFonts w:ascii="Calibri" w:hAnsi="Calibri" w:cs="Calibri"/>
              </w:rPr>
            </w:pPr>
          </w:p>
        </w:tc>
        <w:tc>
          <w:tcPr>
            <w:tcW w:w="3499" w:type="dxa"/>
            <w:vAlign w:val="center"/>
          </w:tcPr>
          <w:p w14:paraId="60A25DCD" w14:textId="729AF3E0" w:rsidR="0080197D" w:rsidRPr="00806265" w:rsidRDefault="00D679BB" w:rsidP="00BD7DAE">
            <w:pPr>
              <w:jc w:val="both"/>
              <w:rPr>
                <w:rFonts w:ascii="Calibri" w:hAnsi="Calibri" w:cs="Calibri"/>
              </w:rPr>
            </w:pPr>
            <w:r>
              <w:rPr>
                <w:rFonts w:ascii="Calibri" w:hAnsi="Calibri" w:cs="Calibri"/>
              </w:rPr>
              <w:t>Dirigida hacia todo tipo de pacientes susceptibles de padecer glaucoma, ya que es un software de asistencia al diagnóstico.</w:t>
            </w:r>
          </w:p>
        </w:tc>
        <w:tc>
          <w:tcPr>
            <w:tcW w:w="3499" w:type="dxa"/>
            <w:gridSpan w:val="2"/>
          </w:tcPr>
          <w:p w14:paraId="4FF574A3" w14:textId="77777777" w:rsidR="0080197D" w:rsidRPr="00806265" w:rsidRDefault="0080197D" w:rsidP="00BD7DAE">
            <w:pPr>
              <w:rPr>
                <w:rFonts w:ascii="Calibri" w:hAnsi="Calibri" w:cs="Calibri"/>
                <w:b/>
                <w:i/>
              </w:rPr>
            </w:pPr>
            <w:r w:rsidRPr="00806265">
              <w:rPr>
                <w:rFonts w:ascii="Calibri" w:hAnsi="Calibri" w:cs="Calibri"/>
                <w:b/>
                <w:i/>
              </w:rPr>
              <w:t>DIFERENCIAS</w:t>
            </w:r>
          </w:p>
          <w:p w14:paraId="3117B019" w14:textId="77777777" w:rsidR="00D679BB" w:rsidRPr="00806265" w:rsidRDefault="00D679BB" w:rsidP="00D679BB">
            <w:pPr>
              <w:pStyle w:val="Prrafodelista"/>
              <w:numPr>
                <w:ilvl w:val="0"/>
                <w:numId w:val="7"/>
              </w:numPr>
              <w:ind w:left="163" w:hanging="218"/>
              <w:rPr>
                <w:rFonts w:ascii="Calibri" w:hAnsi="Calibri" w:cs="Calibri"/>
              </w:rPr>
            </w:pPr>
            <w:r>
              <w:rPr>
                <w:rFonts w:ascii="Calibri" w:hAnsi="Calibri" w:cs="Calibri"/>
              </w:rPr>
              <w:t xml:space="preserve">No hay diferencias </w:t>
            </w:r>
          </w:p>
          <w:p w14:paraId="0B8B1DBC" w14:textId="77777777" w:rsidR="0080197D" w:rsidRPr="00806265" w:rsidRDefault="0080197D" w:rsidP="00BD7DAE">
            <w:pPr>
              <w:rPr>
                <w:rFonts w:ascii="Calibri" w:hAnsi="Calibri" w:cs="Calibri"/>
                <w:b/>
                <w:i/>
              </w:rPr>
            </w:pPr>
            <w:r w:rsidRPr="00806265">
              <w:rPr>
                <w:rFonts w:ascii="Calibri" w:hAnsi="Calibri" w:cs="Calibri"/>
                <w:b/>
                <w:i/>
              </w:rPr>
              <w:t>CONCLUSIONES</w:t>
            </w:r>
          </w:p>
          <w:p w14:paraId="730068B2" w14:textId="3D28B03D" w:rsidR="0080197D" w:rsidRPr="00806265" w:rsidRDefault="00D679BB" w:rsidP="0080197D">
            <w:pPr>
              <w:pStyle w:val="Prrafodelista"/>
              <w:numPr>
                <w:ilvl w:val="0"/>
                <w:numId w:val="7"/>
              </w:numPr>
              <w:ind w:left="163" w:hanging="218"/>
              <w:jc w:val="both"/>
              <w:rPr>
                <w:rFonts w:ascii="Calibri" w:hAnsi="Calibri" w:cs="Calibri"/>
              </w:rPr>
            </w:pPr>
            <w:r>
              <w:rPr>
                <w:rFonts w:ascii="Calibri" w:hAnsi="Calibri" w:cs="Calibri"/>
              </w:rPr>
              <w:t>En este aspecto son iguales</w:t>
            </w:r>
          </w:p>
        </w:tc>
      </w:tr>
      <w:tr w:rsidR="0080197D" w:rsidRPr="008E173E" w14:paraId="60D1C4F3" w14:textId="77777777" w:rsidTr="00BD7DAE">
        <w:tc>
          <w:tcPr>
            <w:tcW w:w="3498" w:type="dxa"/>
            <w:vAlign w:val="center"/>
          </w:tcPr>
          <w:p w14:paraId="09F49486" w14:textId="77777777" w:rsidR="0080197D" w:rsidRPr="00806265" w:rsidRDefault="0080197D" w:rsidP="00BD7DAE">
            <w:pPr>
              <w:jc w:val="both"/>
              <w:rPr>
                <w:rFonts w:ascii="Calibri" w:hAnsi="Calibri" w:cs="Calibri"/>
              </w:rPr>
            </w:pPr>
            <w:r w:rsidRPr="00806265">
              <w:rPr>
                <w:rFonts w:ascii="Calibri" w:hAnsi="Calibri" w:cs="Calibri"/>
              </w:rPr>
              <w:t>El mismo tipo de usuario</w:t>
            </w:r>
          </w:p>
        </w:tc>
        <w:tc>
          <w:tcPr>
            <w:tcW w:w="3498" w:type="dxa"/>
            <w:vAlign w:val="center"/>
          </w:tcPr>
          <w:p w14:paraId="06F28737" w14:textId="47903228" w:rsidR="0080197D" w:rsidRPr="00806265" w:rsidRDefault="005D54AF" w:rsidP="00BD7DAE">
            <w:pPr>
              <w:jc w:val="both"/>
              <w:rPr>
                <w:rFonts w:ascii="Calibri" w:hAnsi="Calibri" w:cs="Calibri"/>
              </w:rPr>
            </w:pPr>
            <w:r>
              <w:rPr>
                <w:rFonts w:ascii="Calibri" w:hAnsi="Calibri" w:cs="Calibri"/>
              </w:rPr>
              <w:t xml:space="preserve">Para el uso del profesional oftalmológico. </w:t>
            </w:r>
          </w:p>
        </w:tc>
        <w:tc>
          <w:tcPr>
            <w:tcW w:w="3499" w:type="dxa"/>
            <w:vAlign w:val="center"/>
          </w:tcPr>
          <w:p w14:paraId="2139F4BE" w14:textId="4B939210" w:rsidR="0080197D" w:rsidRPr="00806265" w:rsidRDefault="005D54AF" w:rsidP="00BD7DAE">
            <w:pPr>
              <w:jc w:val="both"/>
              <w:rPr>
                <w:rFonts w:ascii="Calibri" w:hAnsi="Calibri" w:cs="Calibri"/>
              </w:rPr>
            </w:pPr>
            <w:r>
              <w:rPr>
                <w:rFonts w:ascii="Calibri" w:hAnsi="Calibri" w:cs="Calibri"/>
              </w:rPr>
              <w:t>Para el uso del profesional oftalmológico.</w:t>
            </w:r>
          </w:p>
        </w:tc>
        <w:tc>
          <w:tcPr>
            <w:tcW w:w="3499" w:type="dxa"/>
            <w:gridSpan w:val="2"/>
          </w:tcPr>
          <w:p w14:paraId="271CF4DA" w14:textId="77777777" w:rsidR="0080197D" w:rsidRPr="00806265" w:rsidRDefault="0080197D" w:rsidP="00BD7DAE">
            <w:pPr>
              <w:rPr>
                <w:rFonts w:ascii="Calibri" w:hAnsi="Calibri" w:cs="Calibri"/>
                <w:b/>
                <w:i/>
              </w:rPr>
            </w:pPr>
            <w:r w:rsidRPr="00806265">
              <w:rPr>
                <w:rFonts w:ascii="Calibri" w:hAnsi="Calibri" w:cs="Calibri"/>
                <w:b/>
                <w:i/>
              </w:rPr>
              <w:t>DIFERENCIAS</w:t>
            </w:r>
          </w:p>
          <w:p w14:paraId="1CEA1DA6" w14:textId="77777777" w:rsidR="005D54AF" w:rsidRPr="00806265" w:rsidRDefault="005D54AF" w:rsidP="005D54AF">
            <w:pPr>
              <w:pStyle w:val="Prrafodelista"/>
              <w:numPr>
                <w:ilvl w:val="0"/>
                <w:numId w:val="7"/>
              </w:numPr>
              <w:ind w:left="163" w:hanging="218"/>
              <w:rPr>
                <w:rFonts w:ascii="Calibri" w:hAnsi="Calibri" w:cs="Calibri"/>
              </w:rPr>
            </w:pPr>
            <w:r>
              <w:rPr>
                <w:rFonts w:ascii="Calibri" w:hAnsi="Calibri" w:cs="Calibri"/>
              </w:rPr>
              <w:t xml:space="preserve">No hay diferencias </w:t>
            </w:r>
          </w:p>
          <w:p w14:paraId="5C802399" w14:textId="77777777" w:rsidR="0080197D" w:rsidRPr="00806265" w:rsidRDefault="0080197D" w:rsidP="00BD7DAE">
            <w:pPr>
              <w:rPr>
                <w:rFonts w:ascii="Calibri" w:hAnsi="Calibri" w:cs="Calibri"/>
                <w:b/>
                <w:i/>
              </w:rPr>
            </w:pPr>
            <w:r w:rsidRPr="00806265">
              <w:rPr>
                <w:rFonts w:ascii="Calibri" w:hAnsi="Calibri" w:cs="Calibri"/>
                <w:b/>
                <w:i/>
              </w:rPr>
              <w:t>CONCLUSIONES</w:t>
            </w:r>
          </w:p>
          <w:p w14:paraId="2BA7D637" w14:textId="3AE28A8F" w:rsidR="0080197D" w:rsidRPr="00806265" w:rsidRDefault="005D54AF" w:rsidP="0080197D">
            <w:pPr>
              <w:pStyle w:val="Prrafodelista"/>
              <w:numPr>
                <w:ilvl w:val="0"/>
                <w:numId w:val="7"/>
              </w:numPr>
              <w:ind w:left="163" w:hanging="218"/>
              <w:jc w:val="both"/>
              <w:rPr>
                <w:rFonts w:ascii="Calibri" w:hAnsi="Calibri" w:cs="Calibri"/>
              </w:rPr>
            </w:pPr>
            <w:r>
              <w:rPr>
                <w:rFonts w:ascii="Calibri" w:hAnsi="Calibri" w:cs="Calibri"/>
              </w:rPr>
              <w:t>En este aspecto son iguales</w:t>
            </w:r>
          </w:p>
        </w:tc>
      </w:tr>
      <w:tr w:rsidR="0080197D" w:rsidRPr="008E173E" w14:paraId="51004D5A" w14:textId="77777777" w:rsidTr="00BD7DAE">
        <w:tc>
          <w:tcPr>
            <w:tcW w:w="11619" w:type="dxa"/>
            <w:gridSpan w:val="4"/>
          </w:tcPr>
          <w:p w14:paraId="6A7D8C15" w14:textId="77777777" w:rsidR="0080197D" w:rsidRPr="00806265" w:rsidRDefault="0080197D" w:rsidP="00BD7DAE">
            <w:pPr>
              <w:rPr>
                <w:rFonts w:ascii="Calibri" w:hAnsi="Calibri" w:cs="Calibri"/>
              </w:rPr>
            </w:pPr>
            <w:r w:rsidRPr="00806265">
              <w:rPr>
                <w:rFonts w:ascii="Calibri" w:hAnsi="Calibri" w:cs="Calibri"/>
                <w:b/>
              </w:rPr>
              <w:lastRenderedPageBreak/>
              <w:t>Justificación científica por qué no habría diferencia clínicamente significativa en la seguridad y el rendimiento clínico del dispositivo, o una descripción del impacto en la seguridad o el rendimiento clínico</w:t>
            </w:r>
            <w:r w:rsidRPr="00806265">
              <w:rPr>
                <w:rFonts w:ascii="Calibri" w:hAnsi="Calibri" w:cs="Calibri"/>
              </w:rPr>
              <w:t xml:space="preserve"> (utilice una fila para cada una de las diferencias identificadas en las características y agregue referencias a la documentación según corresponda)</w:t>
            </w:r>
          </w:p>
        </w:tc>
        <w:tc>
          <w:tcPr>
            <w:tcW w:w="2375" w:type="dxa"/>
          </w:tcPr>
          <w:p w14:paraId="6D73F611" w14:textId="77777777" w:rsidR="0080197D" w:rsidRPr="00806265" w:rsidRDefault="0080197D" w:rsidP="00BD7DAE">
            <w:pPr>
              <w:rPr>
                <w:rFonts w:ascii="Calibri" w:hAnsi="Calibri" w:cs="Calibri"/>
                <w:b/>
              </w:rPr>
            </w:pPr>
            <w:r w:rsidRPr="00806265">
              <w:rPr>
                <w:rFonts w:ascii="Calibri" w:hAnsi="Calibri" w:cs="Calibri"/>
                <w:b/>
              </w:rPr>
              <w:t>Diferencia clínicamente significativa</w:t>
            </w:r>
          </w:p>
          <w:p w14:paraId="14B3CE5C" w14:textId="77777777" w:rsidR="0080197D" w:rsidRPr="00806265" w:rsidRDefault="0080197D" w:rsidP="00BD7DAE">
            <w:pPr>
              <w:jc w:val="center"/>
              <w:rPr>
                <w:rFonts w:ascii="Calibri" w:hAnsi="Calibri" w:cs="Calibri"/>
              </w:rPr>
            </w:pPr>
            <w:r w:rsidRPr="00806265">
              <w:rPr>
                <w:rFonts w:ascii="Calibri" w:hAnsi="Calibri" w:cs="Calibri"/>
                <w:b/>
              </w:rPr>
              <w:t>Sí / No</w:t>
            </w:r>
          </w:p>
        </w:tc>
      </w:tr>
      <w:tr w:rsidR="0080197D" w:rsidRPr="008E173E" w14:paraId="53755B16" w14:textId="77777777" w:rsidTr="00D81A51">
        <w:trPr>
          <w:trHeight w:val="54"/>
        </w:trPr>
        <w:tc>
          <w:tcPr>
            <w:tcW w:w="11619" w:type="dxa"/>
            <w:gridSpan w:val="4"/>
          </w:tcPr>
          <w:p w14:paraId="13A45CCD" w14:textId="469E0A28" w:rsidR="0080197D" w:rsidRPr="00806265" w:rsidRDefault="0080197D" w:rsidP="00BD7DAE">
            <w:pPr>
              <w:rPr>
                <w:rFonts w:ascii="Calibri" w:hAnsi="Calibri" w:cs="Calibri"/>
              </w:rPr>
            </w:pPr>
            <w:r>
              <w:rPr>
                <w:rFonts w:ascii="Calibri" w:hAnsi="Calibri" w:cs="Calibri"/>
              </w:rPr>
              <w:t xml:space="preserve">Observando las características clínicas, se puede observar que las únicas diferencias se encuentran </w:t>
            </w:r>
            <w:r w:rsidR="000F5E23">
              <w:rPr>
                <w:rFonts w:ascii="Calibri" w:hAnsi="Calibri" w:cs="Calibri"/>
              </w:rPr>
              <w:t>son</w:t>
            </w:r>
            <w:r w:rsidR="00E60805">
              <w:rPr>
                <w:rFonts w:ascii="Calibri" w:hAnsi="Calibri" w:cs="Calibri"/>
              </w:rPr>
              <w:t xml:space="preserve"> </w:t>
            </w:r>
            <w:r w:rsidR="002D2D62">
              <w:rPr>
                <w:rFonts w:ascii="Calibri" w:hAnsi="Calibri" w:cs="Calibri"/>
              </w:rPr>
              <w:t>la com</w:t>
            </w:r>
            <w:r w:rsidR="00680A07">
              <w:rPr>
                <w:rFonts w:ascii="Calibri" w:hAnsi="Calibri" w:cs="Calibri"/>
              </w:rPr>
              <w:t>plejidad de los métodos utilizados para desarrol</w:t>
            </w:r>
            <w:r w:rsidR="00262368">
              <w:rPr>
                <w:rFonts w:ascii="Calibri" w:hAnsi="Calibri" w:cs="Calibri"/>
              </w:rPr>
              <w:t>lar el software y</w:t>
            </w:r>
            <w:r w:rsidR="000F5E23">
              <w:rPr>
                <w:rFonts w:ascii="Calibri" w:hAnsi="Calibri" w:cs="Calibri"/>
              </w:rPr>
              <w:t xml:space="preserve"> </w:t>
            </w:r>
            <w:r>
              <w:rPr>
                <w:rFonts w:ascii="Calibri" w:hAnsi="Calibri" w:cs="Calibri"/>
              </w:rPr>
              <w:t>el n</w:t>
            </w:r>
            <w:r w:rsidR="000F5E23">
              <w:rPr>
                <w:rFonts w:ascii="Calibri" w:hAnsi="Calibri" w:cs="Calibri"/>
              </w:rPr>
              <w:t>ú</w:t>
            </w:r>
            <w:r>
              <w:rPr>
                <w:rFonts w:ascii="Calibri" w:hAnsi="Calibri" w:cs="Calibri"/>
              </w:rPr>
              <w:t>mero de pacientes al que va dirigido. Por lo que se puede concluir que no existen diferencias claramente significativas.</w:t>
            </w:r>
          </w:p>
        </w:tc>
        <w:tc>
          <w:tcPr>
            <w:tcW w:w="2375" w:type="dxa"/>
            <w:vAlign w:val="center"/>
          </w:tcPr>
          <w:p w14:paraId="2388D58E" w14:textId="77777777" w:rsidR="0080197D" w:rsidRPr="00806265" w:rsidRDefault="0080197D" w:rsidP="00BD7DAE">
            <w:pPr>
              <w:jc w:val="center"/>
              <w:rPr>
                <w:rFonts w:ascii="Calibri" w:hAnsi="Calibri" w:cs="Calibri"/>
              </w:rPr>
            </w:pPr>
            <w:r w:rsidRPr="00806265">
              <w:rPr>
                <w:rFonts w:ascii="Calibri" w:hAnsi="Calibri" w:cs="Calibri"/>
              </w:rPr>
              <w:t>No</w:t>
            </w:r>
          </w:p>
        </w:tc>
      </w:tr>
    </w:tbl>
    <w:p w14:paraId="08EC99CA" w14:textId="77777777" w:rsidR="0080197D" w:rsidRPr="0080197D" w:rsidRDefault="0080197D" w:rsidP="0080197D"/>
    <w:p w14:paraId="1ED3E904" w14:textId="77777777" w:rsidR="00867D3B" w:rsidRPr="00867D3B" w:rsidRDefault="00867D3B" w:rsidP="00867D3B">
      <w:pPr>
        <w:rPr>
          <w:lang w:eastAsia="en-US"/>
        </w:rPr>
      </w:pPr>
    </w:p>
    <w:sectPr w:rsidR="00867D3B" w:rsidRPr="00867D3B" w:rsidSect="009E566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3D3AE" w14:textId="77777777" w:rsidR="00151E72" w:rsidRDefault="00151E72" w:rsidP="003E39BC">
      <w:pPr>
        <w:spacing w:after="0" w:line="240" w:lineRule="auto"/>
      </w:pPr>
      <w:r>
        <w:separator/>
      </w:r>
    </w:p>
  </w:endnote>
  <w:endnote w:type="continuationSeparator" w:id="0">
    <w:p w14:paraId="53BFF783" w14:textId="77777777" w:rsidR="00151E72" w:rsidRDefault="00151E72" w:rsidP="003E39BC">
      <w:pPr>
        <w:spacing w:after="0" w:line="240" w:lineRule="auto"/>
      </w:pPr>
      <w:r>
        <w:continuationSeparator/>
      </w:r>
    </w:p>
  </w:endnote>
  <w:endnote w:type="continuationNotice" w:id="1">
    <w:p w14:paraId="0BCFD0AE" w14:textId="77777777" w:rsidR="00151E72" w:rsidRDefault="00151E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CA68A" w14:textId="46F3A8AC" w:rsidR="00097AF1" w:rsidRDefault="00097AF1" w:rsidP="00FF43AD">
    <w:pPr>
      <w:pStyle w:val="Piedepgina"/>
    </w:pPr>
  </w:p>
  <w:p w14:paraId="73DAEE6F" w14:textId="3C590804" w:rsidR="00097AF1" w:rsidRPr="00097AF1" w:rsidRDefault="00097AF1" w:rsidP="00097AF1">
    <w:pPr>
      <w:pStyle w:val="Piedepgina"/>
      <w:jc w:val="center"/>
      <w:rPr>
        <w:b/>
        <w:bCs/>
        <w:color w:val="747474" w:themeColor="background2" w:themeShade="80"/>
      </w:rPr>
    </w:pPr>
    <w:r>
      <w:rPr>
        <w:b/>
        <w:bCs/>
        <w:color w:val="747474" w:themeColor="background2" w:themeShade="80"/>
      </w:rPr>
      <w:t>DOCUMENTACIÓN TÉCNICA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8A643" w14:textId="77777777" w:rsidR="00151E72" w:rsidRDefault="00151E72" w:rsidP="003E39BC">
      <w:pPr>
        <w:spacing w:after="0" w:line="240" w:lineRule="auto"/>
      </w:pPr>
      <w:r>
        <w:separator/>
      </w:r>
    </w:p>
  </w:footnote>
  <w:footnote w:type="continuationSeparator" w:id="0">
    <w:p w14:paraId="1F00853A" w14:textId="77777777" w:rsidR="00151E72" w:rsidRDefault="00151E72" w:rsidP="003E39BC">
      <w:pPr>
        <w:spacing w:after="0" w:line="240" w:lineRule="auto"/>
      </w:pPr>
      <w:r>
        <w:continuationSeparator/>
      </w:r>
    </w:p>
  </w:footnote>
  <w:footnote w:type="continuationNotice" w:id="1">
    <w:p w14:paraId="15D0F115" w14:textId="77777777" w:rsidR="00151E72" w:rsidRDefault="00151E72">
      <w:pPr>
        <w:spacing w:after="0" w:line="240" w:lineRule="auto"/>
      </w:pPr>
    </w:p>
  </w:footnote>
  <w:footnote w:id="2">
    <w:p w14:paraId="77328D07" w14:textId="77777777" w:rsidR="00635BF3" w:rsidRDefault="00635BF3" w:rsidP="00635BF3">
      <w:pPr>
        <w:pStyle w:val="Textonotapie"/>
      </w:pPr>
      <w:r>
        <w:rPr>
          <w:rStyle w:val="Refdenotaalpie"/>
        </w:rPr>
        <w:footnoteRef/>
      </w:r>
      <w:r>
        <w:t xml:space="preserve"> Región de Interés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3E39BC" w:rsidRPr="008E173E" w14:paraId="4C91454F" w14:textId="77777777">
      <w:trPr>
        <w:trHeight w:val="146"/>
      </w:trPr>
      <w:tc>
        <w:tcPr>
          <w:tcW w:w="2263" w:type="dxa"/>
          <w:vMerge w:val="restart"/>
          <w:shd w:val="clear" w:color="auto" w:fill="auto"/>
          <w:vAlign w:val="center"/>
        </w:tcPr>
        <w:p w14:paraId="5DD1F531" w14:textId="117D7404" w:rsidR="003E39BC" w:rsidRPr="008E173E" w:rsidRDefault="00C20719" w:rsidP="003E39BC">
          <w:pPr>
            <w:spacing w:after="0"/>
            <w:jc w:val="center"/>
            <w:rPr>
              <w:rFonts w:ascii="Calibri" w:hAnsi="Calibri" w:cs="Calibri"/>
            </w:rPr>
          </w:pPr>
          <w:r>
            <w:rPr>
              <w:noProof/>
            </w:rPr>
            <w:drawing>
              <wp:anchor distT="0" distB="0" distL="114300" distR="114300" simplePos="0" relativeHeight="251658240" behindDoc="0" locked="0" layoutInCell="1" allowOverlap="1" wp14:anchorId="14D877D3" wp14:editId="05960D3C">
                <wp:simplePos x="0" y="0"/>
                <wp:positionH relativeFrom="column">
                  <wp:posOffset>-38100</wp:posOffset>
                </wp:positionH>
                <wp:positionV relativeFrom="paragraph">
                  <wp:posOffset>-48895</wp:posOffset>
                </wp:positionV>
                <wp:extent cx="1369695" cy="476250"/>
                <wp:effectExtent l="0" t="0" r="1905" b="0"/>
                <wp:wrapNone/>
                <wp:docPr id="11090873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5AB84A2A" w14:textId="77777777" w:rsidR="003E39BC" w:rsidRPr="003E39BC" w:rsidRDefault="003E39BC" w:rsidP="003E39BC">
          <w:pPr>
            <w:spacing w:after="0"/>
            <w:jc w:val="center"/>
            <w:rPr>
              <w:rFonts w:ascii="Calibri" w:hAnsi="Calibri" w:cs="Calibri"/>
              <w:b/>
            </w:rPr>
          </w:pPr>
          <w:r w:rsidRPr="003E39BC">
            <w:rPr>
              <w:rFonts w:ascii="Calibri" w:hAnsi="Calibri" w:cs="Calibri"/>
              <w:b/>
            </w:rPr>
            <w:t>DESCRIPCIÓN Y ESPECIFICACIONES DEL PRODUCTO</w:t>
          </w:r>
        </w:p>
      </w:tc>
      <w:tc>
        <w:tcPr>
          <w:tcW w:w="4047" w:type="dxa"/>
          <w:gridSpan w:val="2"/>
          <w:shd w:val="clear" w:color="auto" w:fill="auto"/>
          <w:vAlign w:val="center"/>
        </w:tcPr>
        <w:p w14:paraId="6B0226A4"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DOCUMENTO</w:t>
          </w:r>
        </w:p>
      </w:tc>
    </w:tr>
    <w:tr w:rsidR="003E39BC" w:rsidRPr="009F20A7" w14:paraId="2AEEFAC8" w14:textId="77777777">
      <w:trPr>
        <w:trHeight w:val="177"/>
      </w:trPr>
      <w:tc>
        <w:tcPr>
          <w:tcW w:w="2263" w:type="dxa"/>
          <w:vMerge/>
          <w:shd w:val="clear" w:color="auto" w:fill="auto"/>
          <w:vAlign w:val="center"/>
        </w:tcPr>
        <w:p w14:paraId="7C1CB88B"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74E0AC52"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047" w:type="dxa"/>
          <w:gridSpan w:val="2"/>
          <w:shd w:val="clear" w:color="auto" w:fill="auto"/>
          <w:vAlign w:val="center"/>
        </w:tcPr>
        <w:p w14:paraId="6A3FC17E" w14:textId="38D2039D"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Especificaciones_</w:t>
          </w:r>
          <w:r w:rsidR="006050CD" w:rsidRPr="009F20A7">
            <w:rPr>
              <w:rFonts w:ascii="Calibri" w:hAnsi="Calibri" w:cs="Calibri"/>
              <w:b/>
              <w:sz w:val="20"/>
              <w:szCs w:val="20"/>
            </w:rPr>
            <w:t>MDR</w:t>
          </w:r>
          <w:r w:rsidRPr="009F20A7">
            <w:rPr>
              <w:rFonts w:ascii="Calibri" w:hAnsi="Calibri" w:cs="Calibri"/>
              <w:b/>
              <w:sz w:val="20"/>
              <w:szCs w:val="20"/>
            </w:rPr>
            <w:t>_</w:t>
          </w:r>
          <w:r w:rsidR="006050CD" w:rsidRPr="009F20A7">
            <w:rPr>
              <w:rFonts w:ascii="Calibri" w:hAnsi="Calibri" w:cs="Calibri"/>
              <w:b/>
              <w:sz w:val="20"/>
              <w:szCs w:val="20"/>
            </w:rPr>
            <w:t>Software</w:t>
          </w:r>
          <w:r w:rsidR="00CB6436">
            <w:rPr>
              <w:rFonts w:ascii="Calibri" w:hAnsi="Calibri" w:cs="Calibri"/>
              <w:b/>
              <w:sz w:val="20"/>
              <w:szCs w:val="20"/>
            </w:rPr>
            <w:t>_De_Apoyo_</w:t>
          </w:r>
          <w:r w:rsidR="009F20A7" w:rsidRPr="009F20A7">
            <w:rPr>
              <w:rFonts w:ascii="Calibri" w:hAnsi="Calibri" w:cs="Calibri"/>
              <w:b/>
              <w:sz w:val="20"/>
              <w:szCs w:val="20"/>
            </w:rPr>
            <w:t>_</w:t>
          </w:r>
          <w:proofErr w:type="spellStart"/>
          <w:r w:rsidR="009F20A7" w:rsidRPr="009F20A7">
            <w:rPr>
              <w:rFonts w:ascii="Calibri" w:hAnsi="Calibri" w:cs="Calibri"/>
              <w:b/>
              <w:sz w:val="20"/>
              <w:szCs w:val="20"/>
            </w:rPr>
            <w:t>Diagn</w:t>
          </w:r>
          <w:r w:rsidR="005A75B8">
            <w:rPr>
              <w:rFonts w:ascii="Calibri" w:hAnsi="Calibri" w:cs="Calibri"/>
              <w:b/>
              <w:sz w:val="20"/>
              <w:szCs w:val="20"/>
            </w:rPr>
            <w:t>ó</w:t>
          </w:r>
          <w:r w:rsidR="009F20A7" w:rsidRPr="009F20A7">
            <w:rPr>
              <w:rFonts w:ascii="Calibri" w:hAnsi="Calibri" w:cs="Calibri"/>
              <w:b/>
              <w:sz w:val="20"/>
              <w:szCs w:val="20"/>
            </w:rPr>
            <w:t>stico_De_Glaucoma</w:t>
          </w:r>
          <w:proofErr w:type="spellEnd"/>
        </w:p>
      </w:tc>
    </w:tr>
    <w:tr w:rsidR="003E39BC" w:rsidRPr="008E173E" w14:paraId="116AF7B1" w14:textId="77777777">
      <w:trPr>
        <w:trHeight w:val="263"/>
      </w:trPr>
      <w:tc>
        <w:tcPr>
          <w:tcW w:w="2263" w:type="dxa"/>
          <w:vMerge/>
          <w:shd w:val="clear" w:color="auto" w:fill="auto"/>
          <w:vAlign w:val="center"/>
        </w:tcPr>
        <w:p w14:paraId="2D1795BC" w14:textId="77777777" w:rsidR="003E39BC" w:rsidRPr="009F20A7"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7CD82748" w14:textId="77777777" w:rsidR="003E39BC" w:rsidRPr="009F20A7"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2347" w:type="dxa"/>
          <w:shd w:val="clear" w:color="auto" w:fill="auto"/>
          <w:vAlign w:val="center"/>
        </w:tcPr>
        <w:p w14:paraId="0B67FB22"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Fecha</w:t>
          </w:r>
        </w:p>
      </w:tc>
      <w:tc>
        <w:tcPr>
          <w:tcW w:w="1700" w:type="dxa"/>
          <w:shd w:val="clear" w:color="auto" w:fill="auto"/>
          <w:vAlign w:val="center"/>
        </w:tcPr>
        <w:p w14:paraId="2F19F223" w14:textId="77777777" w:rsidR="003E39BC" w:rsidRPr="009F20A7" w:rsidRDefault="003E39BC" w:rsidP="003E39BC">
          <w:pPr>
            <w:spacing w:after="0"/>
            <w:jc w:val="center"/>
            <w:rPr>
              <w:rFonts w:ascii="Calibri" w:hAnsi="Calibri" w:cs="Calibri"/>
              <w:sz w:val="20"/>
              <w:szCs w:val="20"/>
            </w:rPr>
          </w:pPr>
          <w:r w:rsidRPr="009F20A7">
            <w:rPr>
              <w:rFonts w:ascii="Calibri" w:hAnsi="Calibri" w:cs="Calibri"/>
              <w:sz w:val="20"/>
              <w:szCs w:val="20"/>
            </w:rPr>
            <w:t>Rev.</w:t>
          </w:r>
        </w:p>
      </w:tc>
    </w:tr>
    <w:tr w:rsidR="003E39BC" w:rsidRPr="008E173E" w14:paraId="5BE5B508" w14:textId="77777777">
      <w:trPr>
        <w:trHeight w:val="85"/>
      </w:trPr>
      <w:tc>
        <w:tcPr>
          <w:tcW w:w="2263" w:type="dxa"/>
          <w:vMerge/>
          <w:shd w:val="clear" w:color="auto" w:fill="auto"/>
          <w:vAlign w:val="center"/>
        </w:tcPr>
        <w:p w14:paraId="4FAD0602"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3BCC6A38" w14:textId="77777777" w:rsidR="003E39BC" w:rsidRPr="008E173E" w:rsidRDefault="003E39BC" w:rsidP="003E39BC">
          <w:pPr>
            <w:pBdr>
              <w:top w:val="nil"/>
              <w:left w:val="nil"/>
              <w:bottom w:val="nil"/>
              <w:right w:val="nil"/>
              <w:between w:val="nil"/>
            </w:pBdr>
            <w:spacing w:after="0" w:line="276" w:lineRule="auto"/>
            <w:rPr>
              <w:rFonts w:ascii="Calibri" w:hAnsi="Calibri" w:cs="Calibri"/>
              <w:sz w:val="20"/>
              <w:szCs w:val="20"/>
            </w:rPr>
          </w:pPr>
        </w:p>
      </w:tc>
      <w:tc>
        <w:tcPr>
          <w:tcW w:w="2347" w:type="dxa"/>
          <w:vAlign w:val="center"/>
        </w:tcPr>
        <w:p w14:paraId="2C13CAF9" w14:textId="6F8A85D4"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0</w:t>
          </w:r>
          <w:r w:rsidR="00307DB7">
            <w:rPr>
              <w:rFonts w:ascii="Calibri" w:hAnsi="Calibri" w:cs="Calibri"/>
              <w:b/>
              <w:sz w:val="20"/>
              <w:szCs w:val="20"/>
            </w:rPr>
            <w:t>4</w:t>
          </w:r>
          <w:r w:rsidRPr="009F20A7">
            <w:rPr>
              <w:rFonts w:ascii="Calibri" w:hAnsi="Calibri" w:cs="Calibri"/>
              <w:b/>
              <w:sz w:val="20"/>
              <w:szCs w:val="20"/>
            </w:rPr>
            <w:t>/2024</w:t>
          </w:r>
        </w:p>
      </w:tc>
      <w:tc>
        <w:tcPr>
          <w:tcW w:w="1700" w:type="dxa"/>
          <w:vAlign w:val="center"/>
        </w:tcPr>
        <w:p w14:paraId="0E5E8A20" w14:textId="77777777" w:rsidR="003E39BC" w:rsidRPr="009F20A7" w:rsidRDefault="003E39BC" w:rsidP="003E39BC">
          <w:pPr>
            <w:spacing w:after="0"/>
            <w:jc w:val="center"/>
            <w:rPr>
              <w:rFonts w:ascii="Calibri" w:hAnsi="Calibri" w:cs="Calibri"/>
              <w:b/>
              <w:sz w:val="20"/>
              <w:szCs w:val="20"/>
            </w:rPr>
          </w:pPr>
          <w:r w:rsidRPr="009F20A7">
            <w:rPr>
              <w:rFonts w:ascii="Calibri" w:hAnsi="Calibri" w:cs="Calibri"/>
              <w:b/>
              <w:sz w:val="20"/>
              <w:szCs w:val="20"/>
            </w:rPr>
            <w:t>1</w:t>
          </w:r>
        </w:p>
      </w:tc>
    </w:tr>
    <w:tr w:rsidR="003E39BC" w:rsidRPr="008E173E" w14:paraId="0DFE1315" w14:textId="77777777">
      <w:trPr>
        <w:trHeight w:val="311"/>
      </w:trPr>
      <w:tc>
        <w:tcPr>
          <w:tcW w:w="2263" w:type="dxa"/>
          <w:vMerge/>
          <w:shd w:val="clear" w:color="auto" w:fill="auto"/>
          <w:vAlign w:val="center"/>
        </w:tcPr>
        <w:p w14:paraId="165ED1B8" w14:textId="77777777" w:rsidR="003E39BC" w:rsidRPr="008E173E"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4EA04334" w14:textId="77777777" w:rsidR="003E39BC" w:rsidRPr="008E173E" w:rsidRDefault="003E39BC" w:rsidP="003E39BC">
          <w:pPr>
            <w:pBdr>
              <w:top w:val="nil"/>
              <w:left w:val="nil"/>
              <w:bottom w:val="nil"/>
              <w:right w:val="nil"/>
              <w:between w:val="nil"/>
            </w:pBdr>
            <w:spacing w:after="0" w:line="276" w:lineRule="auto"/>
            <w:rPr>
              <w:rFonts w:ascii="Calibri" w:hAnsi="Calibri" w:cs="Calibri"/>
              <w:b/>
              <w:sz w:val="20"/>
              <w:szCs w:val="20"/>
            </w:rPr>
          </w:pPr>
        </w:p>
      </w:tc>
      <w:tc>
        <w:tcPr>
          <w:tcW w:w="4047" w:type="dxa"/>
          <w:gridSpan w:val="2"/>
          <w:shd w:val="clear" w:color="auto" w:fill="auto"/>
          <w:vAlign w:val="center"/>
        </w:tcPr>
        <w:p w14:paraId="753F070A" w14:textId="77777777" w:rsidR="003E39BC" w:rsidRPr="009F20A7" w:rsidRDefault="003E39BC" w:rsidP="003E39BC">
          <w:pPr>
            <w:pBdr>
              <w:top w:val="nil"/>
              <w:left w:val="nil"/>
              <w:bottom w:val="nil"/>
              <w:right w:val="nil"/>
              <w:between w:val="nil"/>
            </w:pBdr>
            <w:tabs>
              <w:tab w:val="center" w:pos="4252"/>
              <w:tab w:val="right" w:pos="8504"/>
            </w:tabs>
            <w:spacing w:after="0"/>
            <w:jc w:val="center"/>
            <w:rPr>
              <w:rFonts w:ascii="Calibri" w:hAnsi="Calibri" w:cs="Calibri"/>
              <w:color w:val="000000"/>
              <w:sz w:val="20"/>
              <w:szCs w:val="20"/>
            </w:rPr>
          </w:pPr>
          <w:r w:rsidRPr="009F20A7">
            <w:rPr>
              <w:rFonts w:ascii="Calibri" w:hAnsi="Calibri" w:cs="Calibri"/>
              <w:color w:val="000000"/>
              <w:sz w:val="20"/>
              <w:szCs w:val="20"/>
            </w:rPr>
            <w:t>Pág.</w:t>
          </w:r>
          <w:r w:rsidRPr="009F20A7">
            <w:rPr>
              <w:rFonts w:ascii="Calibri" w:hAnsi="Calibri" w:cs="Calibri"/>
              <w:b/>
              <w:color w:val="000000"/>
              <w:sz w:val="20"/>
              <w:szCs w:val="20"/>
            </w:rPr>
            <w:t xml:space="preserv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PAGE</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1</w:t>
          </w:r>
          <w:r w:rsidRPr="009F20A7">
            <w:rPr>
              <w:rFonts w:ascii="Calibri" w:hAnsi="Calibri" w:cs="Calibri"/>
              <w:b/>
              <w:color w:val="000000"/>
              <w:sz w:val="20"/>
              <w:szCs w:val="20"/>
            </w:rPr>
            <w:fldChar w:fldCharType="end"/>
          </w:r>
          <w:r w:rsidRPr="009F20A7">
            <w:rPr>
              <w:rFonts w:ascii="Calibri" w:hAnsi="Calibri" w:cs="Calibri"/>
              <w:color w:val="000000"/>
              <w:sz w:val="20"/>
              <w:szCs w:val="20"/>
            </w:rPr>
            <w:t xml:space="preserve"> de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NUMPAGES</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2</w:t>
          </w:r>
          <w:r w:rsidRPr="009F20A7">
            <w:rPr>
              <w:rFonts w:ascii="Calibri" w:hAnsi="Calibri" w:cs="Calibri"/>
              <w:b/>
              <w:color w:val="000000"/>
              <w:sz w:val="20"/>
              <w:szCs w:val="20"/>
            </w:rPr>
            <w:fldChar w:fldCharType="end"/>
          </w:r>
        </w:p>
      </w:tc>
    </w:tr>
  </w:tbl>
  <w:p w14:paraId="4691732C" w14:textId="77777777" w:rsidR="003E39BC" w:rsidRDefault="003E39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18BB"/>
    <w:multiLevelType w:val="hybridMultilevel"/>
    <w:tmpl w:val="C2827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9644E3"/>
    <w:multiLevelType w:val="hybridMultilevel"/>
    <w:tmpl w:val="EE4ED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D76254"/>
    <w:multiLevelType w:val="hybridMultilevel"/>
    <w:tmpl w:val="18C6E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094416"/>
    <w:multiLevelType w:val="hybridMultilevel"/>
    <w:tmpl w:val="9E92E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92666C"/>
    <w:multiLevelType w:val="hybridMultilevel"/>
    <w:tmpl w:val="F28EC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002577"/>
    <w:multiLevelType w:val="hybridMultilevel"/>
    <w:tmpl w:val="DECE2C40"/>
    <w:lvl w:ilvl="0" w:tplc="ABBE1316">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A876D9"/>
    <w:multiLevelType w:val="hybridMultilevel"/>
    <w:tmpl w:val="4970D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4E2888"/>
    <w:multiLevelType w:val="hybridMultilevel"/>
    <w:tmpl w:val="9CCA6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8C6091"/>
    <w:multiLevelType w:val="hybridMultilevel"/>
    <w:tmpl w:val="63089ADE"/>
    <w:lvl w:ilvl="0" w:tplc="931286CA">
      <w:start w:val="11"/>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E42581"/>
    <w:multiLevelType w:val="hybridMultilevel"/>
    <w:tmpl w:val="8CF4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9F4949"/>
    <w:multiLevelType w:val="hybridMultilevel"/>
    <w:tmpl w:val="FF2E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2517069">
    <w:abstractNumId w:val="10"/>
  </w:num>
  <w:num w:numId="2" w16cid:durableId="581642365">
    <w:abstractNumId w:val="4"/>
  </w:num>
  <w:num w:numId="3" w16cid:durableId="604339101">
    <w:abstractNumId w:val="2"/>
  </w:num>
  <w:num w:numId="4" w16cid:durableId="489904339">
    <w:abstractNumId w:val="5"/>
  </w:num>
  <w:num w:numId="5" w16cid:durableId="1791902005">
    <w:abstractNumId w:val="1"/>
  </w:num>
  <w:num w:numId="6" w16cid:durableId="858085877">
    <w:abstractNumId w:val="6"/>
  </w:num>
  <w:num w:numId="7" w16cid:durableId="354186988">
    <w:abstractNumId w:val="9"/>
  </w:num>
  <w:num w:numId="8" w16cid:durableId="1321231972">
    <w:abstractNumId w:val="3"/>
  </w:num>
  <w:num w:numId="9" w16cid:durableId="417865718">
    <w:abstractNumId w:val="8"/>
  </w:num>
  <w:num w:numId="10" w16cid:durableId="1480340366">
    <w:abstractNumId w:val="0"/>
  </w:num>
  <w:num w:numId="11" w16cid:durableId="1177232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96"/>
    <w:rsid w:val="00000E35"/>
    <w:rsid w:val="00000FDA"/>
    <w:rsid w:val="0000290D"/>
    <w:rsid w:val="00003833"/>
    <w:rsid w:val="0000600E"/>
    <w:rsid w:val="00011CA1"/>
    <w:rsid w:val="0001519F"/>
    <w:rsid w:val="000211F2"/>
    <w:rsid w:val="00024EF1"/>
    <w:rsid w:val="00030831"/>
    <w:rsid w:val="000311E7"/>
    <w:rsid w:val="00034D54"/>
    <w:rsid w:val="0003611F"/>
    <w:rsid w:val="00036549"/>
    <w:rsid w:val="00036E0A"/>
    <w:rsid w:val="00040D35"/>
    <w:rsid w:val="000410B1"/>
    <w:rsid w:val="00042112"/>
    <w:rsid w:val="00042C7D"/>
    <w:rsid w:val="00046260"/>
    <w:rsid w:val="000464C6"/>
    <w:rsid w:val="0005234B"/>
    <w:rsid w:val="00052B14"/>
    <w:rsid w:val="00057079"/>
    <w:rsid w:val="00057AFC"/>
    <w:rsid w:val="00060A1B"/>
    <w:rsid w:val="000613D1"/>
    <w:rsid w:val="0006190D"/>
    <w:rsid w:val="00062423"/>
    <w:rsid w:val="000633ED"/>
    <w:rsid w:val="00063DB3"/>
    <w:rsid w:val="0006437F"/>
    <w:rsid w:val="000666D4"/>
    <w:rsid w:val="00066E0F"/>
    <w:rsid w:val="00066E48"/>
    <w:rsid w:val="00071A52"/>
    <w:rsid w:val="000723A8"/>
    <w:rsid w:val="00073CC6"/>
    <w:rsid w:val="0007406B"/>
    <w:rsid w:val="0007445B"/>
    <w:rsid w:val="0007458B"/>
    <w:rsid w:val="000748D8"/>
    <w:rsid w:val="00076B28"/>
    <w:rsid w:val="00076CB7"/>
    <w:rsid w:val="00076CD8"/>
    <w:rsid w:val="000771FA"/>
    <w:rsid w:val="00077A9B"/>
    <w:rsid w:val="00085289"/>
    <w:rsid w:val="0008658B"/>
    <w:rsid w:val="00087BAB"/>
    <w:rsid w:val="00087D7A"/>
    <w:rsid w:val="00087FF1"/>
    <w:rsid w:val="000926A8"/>
    <w:rsid w:val="00092718"/>
    <w:rsid w:val="00092F5D"/>
    <w:rsid w:val="0009368C"/>
    <w:rsid w:val="00095EA3"/>
    <w:rsid w:val="00096CF6"/>
    <w:rsid w:val="00097995"/>
    <w:rsid w:val="00097AF1"/>
    <w:rsid w:val="000A0B25"/>
    <w:rsid w:val="000A1D29"/>
    <w:rsid w:val="000A7573"/>
    <w:rsid w:val="000B258C"/>
    <w:rsid w:val="000B3A64"/>
    <w:rsid w:val="000B534D"/>
    <w:rsid w:val="000B7D41"/>
    <w:rsid w:val="000C01BD"/>
    <w:rsid w:val="000C05FC"/>
    <w:rsid w:val="000C0853"/>
    <w:rsid w:val="000C34B0"/>
    <w:rsid w:val="000C45FC"/>
    <w:rsid w:val="000C4828"/>
    <w:rsid w:val="000C49DA"/>
    <w:rsid w:val="000C5319"/>
    <w:rsid w:val="000C5581"/>
    <w:rsid w:val="000C6B92"/>
    <w:rsid w:val="000D642F"/>
    <w:rsid w:val="000D6C95"/>
    <w:rsid w:val="000D7A5F"/>
    <w:rsid w:val="000E0006"/>
    <w:rsid w:val="000E04CB"/>
    <w:rsid w:val="000E1DF8"/>
    <w:rsid w:val="000E224B"/>
    <w:rsid w:val="000E37BE"/>
    <w:rsid w:val="000E592F"/>
    <w:rsid w:val="000E59E1"/>
    <w:rsid w:val="000E6F2B"/>
    <w:rsid w:val="000E7842"/>
    <w:rsid w:val="000F0BBB"/>
    <w:rsid w:val="000F162F"/>
    <w:rsid w:val="000F175D"/>
    <w:rsid w:val="000F221D"/>
    <w:rsid w:val="000F3C96"/>
    <w:rsid w:val="000F5AF6"/>
    <w:rsid w:val="000F5E23"/>
    <w:rsid w:val="000F7734"/>
    <w:rsid w:val="00100733"/>
    <w:rsid w:val="001026B9"/>
    <w:rsid w:val="00105AC1"/>
    <w:rsid w:val="00106670"/>
    <w:rsid w:val="00106D4C"/>
    <w:rsid w:val="00112F59"/>
    <w:rsid w:val="00112FE9"/>
    <w:rsid w:val="00115241"/>
    <w:rsid w:val="0011704A"/>
    <w:rsid w:val="00117A2A"/>
    <w:rsid w:val="00121703"/>
    <w:rsid w:val="00122309"/>
    <w:rsid w:val="00122E55"/>
    <w:rsid w:val="001271D1"/>
    <w:rsid w:val="0013259D"/>
    <w:rsid w:val="00134D29"/>
    <w:rsid w:val="00136989"/>
    <w:rsid w:val="0013783A"/>
    <w:rsid w:val="00140267"/>
    <w:rsid w:val="00140855"/>
    <w:rsid w:val="001410B0"/>
    <w:rsid w:val="001449F4"/>
    <w:rsid w:val="00144FE9"/>
    <w:rsid w:val="001450CF"/>
    <w:rsid w:val="0014564F"/>
    <w:rsid w:val="001500C8"/>
    <w:rsid w:val="00150F13"/>
    <w:rsid w:val="0015174A"/>
    <w:rsid w:val="00151DA4"/>
    <w:rsid w:val="00151E72"/>
    <w:rsid w:val="00153AB8"/>
    <w:rsid w:val="00155A15"/>
    <w:rsid w:val="00156808"/>
    <w:rsid w:val="001574F1"/>
    <w:rsid w:val="00161EC5"/>
    <w:rsid w:val="00161FC9"/>
    <w:rsid w:val="0016388C"/>
    <w:rsid w:val="00163ADF"/>
    <w:rsid w:val="00164628"/>
    <w:rsid w:val="0016665D"/>
    <w:rsid w:val="001678BA"/>
    <w:rsid w:val="0017263E"/>
    <w:rsid w:val="0017268B"/>
    <w:rsid w:val="00172875"/>
    <w:rsid w:val="00172E52"/>
    <w:rsid w:val="001732AD"/>
    <w:rsid w:val="001754A6"/>
    <w:rsid w:val="00175CD1"/>
    <w:rsid w:val="00176472"/>
    <w:rsid w:val="00185543"/>
    <w:rsid w:val="00186482"/>
    <w:rsid w:val="00187BC6"/>
    <w:rsid w:val="001937D6"/>
    <w:rsid w:val="001938E3"/>
    <w:rsid w:val="00193DEE"/>
    <w:rsid w:val="00194244"/>
    <w:rsid w:val="00195C91"/>
    <w:rsid w:val="00197782"/>
    <w:rsid w:val="001A2B7B"/>
    <w:rsid w:val="001A2F0E"/>
    <w:rsid w:val="001A396F"/>
    <w:rsid w:val="001A3DDD"/>
    <w:rsid w:val="001A3F1A"/>
    <w:rsid w:val="001A5AC6"/>
    <w:rsid w:val="001B7497"/>
    <w:rsid w:val="001C1822"/>
    <w:rsid w:val="001C6350"/>
    <w:rsid w:val="001C74F3"/>
    <w:rsid w:val="001D5B7E"/>
    <w:rsid w:val="001E37C1"/>
    <w:rsid w:val="001F086E"/>
    <w:rsid w:val="001F0E3F"/>
    <w:rsid w:val="001F15EF"/>
    <w:rsid w:val="001F28A0"/>
    <w:rsid w:val="001F4BD7"/>
    <w:rsid w:val="001F617C"/>
    <w:rsid w:val="002050EF"/>
    <w:rsid w:val="0020573A"/>
    <w:rsid w:val="00211014"/>
    <w:rsid w:val="002118B1"/>
    <w:rsid w:val="00212DDA"/>
    <w:rsid w:val="0021454C"/>
    <w:rsid w:val="00215276"/>
    <w:rsid w:val="00215C70"/>
    <w:rsid w:val="002207AA"/>
    <w:rsid w:val="00220BE8"/>
    <w:rsid w:val="002211AF"/>
    <w:rsid w:val="0022139D"/>
    <w:rsid w:val="0023257C"/>
    <w:rsid w:val="00237847"/>
    <w:rsid w:val="00237BBD"/>
    <w:rsid w:val="00240039"/>
    <w:rsid w:val="00247FA6"/>
    <w:rsid w:val="00251325"/>
    <w:rsid w:val="002526E8"/>
    <w:rsid w:val="0025298F"/>
    <w:rsid w:val="00255738"/>
    <w:rsid w:val="0025574C"/>
    <w:rsid w:val="00256D13"/>
    <w:rsid w:val="002577A7"/>
    <w:rsid w:val="00257CD9"/>
    <w:rsid w:val="00257FDD"/>
    <w:rsid w:val="00260966"/>
    <w:rsid w:val="00262368"/>
    <w:rsid w:val="00262A4A"/>
    <w:rsid w:val="002638D4"/>
    <w:rsid w:val="002641AC"/>
    <w:rsid w:val="00264645"/>
    <w:rsid w:val="002646CE"/>
    <w:rsid w:val="00264C3D"/>
    <w:rsid w:val="0027403F"/>
    <w:rsid w:val="00274751"/>
    <w:rsid w:val="002748D9"/>
    <w:rsid w:val="00275468"/>
    <w:rsid w:val="0027579A"/>
    <w:rsid w:val="00276DB0"/>
    <w:rsid w:val="0028088A"/>
    <w:rsid w:val="00280918"/>
    <w:rsid w:val="002823F5"/>
    <w:rsid w:val="00283427"/>
    <w:rsid w:val="0028422D"/>
    <w:rsid w:val="002864E7"/>
    <w:rsid w:val="002911A0"/>
    <w:rsid w:val="0029134F"/>
    <w:rsid w:val="002A09B3"/>
    <w:rsid w:val="002A34BC"/>
    <w:rsid w:val="002A4D6B"/>
    <w:rsid w:val="002A6C18"/>
    <w:rsid w:val="002A757F"/>
    <w:rsid w:val="002A7EA6"/>
    <w:rsid w:val="002B1B67"/>
    <w:rsid w:val="002B2149"/>
    <w:rsid w:val="002B22EC"/>
    <w:rsid w:val="002B2CCC"/>
    <w:rsid w:val="002B3128"/>
    <w:rsid w:val="002B6D94"/>
    <w:rsid w:val="002B7A33"/>
    <w:rsid w:val="002C2DB1"/>
    <w:rsid w:val="002C3326"/>
    <w:rsid w:val="002C3FFF"/>
    <w:rsid w:val="002C7A05"/>
    <w:rsid w:val="002C7D67"/>
    <w:rsid w:val="002D2D62"/>
    <w:rsid w:val="002D759C"/>
    <w:rsid w:val="002D7A6D"/>
    <w:rsid w:val="002D7CD9"/>
    <w:rsid w:val="002E0B90"/>
    <w:rsid w:val="002E2374"/>
    <w:rsid w:val="002E3590"/>
    <w:rsid w:val="002E50D0"/>
    <w:rsid w:val="002F095C"/>
    <w:rsid w:val="002F0D4D"/>
    <w:rsid w:val="002F316C"/>
    <w:rsid w:val="002F4C10"/>
    <w:rsid w:val="002F7E41"/>
    <w:rsid w:val="00300C47"/>
    <w:rsid w:val="00300C57"/>
    <w:rsid w:val="00301C39"/>
    <w:rsid w:val="00302722"/>
    <w:rsid w:val="00306E98"/>
    <w:rsid w:val="00307DB7"/>
    <w:rsid w:val="00313049"/>
    <w:rsid w:val="00313515"/>
    <w:rsid w:val="00313767"/>
    <w:rsid w:val="003137DA"/>
    <w:rsid w:val="003142F6"/>
    <w:rsid w:val="00315760"/>
    <w:rsid w:val="00316717"/>
    <w:rsid w:val="00316996"/>
    <w:rsid w:val="0031724E"/>
    <w:rsid w:val="00317365"/>
    <w:rsid w:val="0032358A"/>
    <w:rsid w:val="00327510"/>
    <w:rsid w:val="003308B1"/>
    <w:rsid w:val="00334DFE"/>
    <w:rsid w:val="003364F4"/>
    <w:rsid w:val="00341F18"/>
    <w:rsid w:val="003425DE"/>
    <w:rsid w:val="00342AE8"/>
    <w:rsid w:val="00345DA2"/>
    <w:rsid w:val="00346221"/>
    <w:rsid w:val="00347182"/>
    <w:rsid w:val="00351D80"/>
    <w:rsid w:val="00354808"/>
    <w:rsid w:val="00355F3B"/>
    <w:rsid w:val="00355F81"/>
    <w:rsid w:val="00355F97"/>
    <w:rsid w:val="0035739E"/>
    <w:rsid w:val="003602F8"/>
    <w:rsid w:val="00360474"/>
    <w:rsid w:val="00362EB1"/>
    <w:rsid w:val="00364497"/>
    <w:rsid w:val="003645D7"/>
    <w:rsid w:val="00365421"/>
    <w:rsid w:val="00370380"/>
    <w:rsid w:val="00370966"/>
    <w:rsid w:val="00370BAA"/>
    <w:rsid w:val="00370ECD"/>
    <w:rsid w:val="00372B0E"/>
    <w:rsid w:val="00373357"/>
    <w:rsid w:val="00374942"/>
    <w:rsid w:val="003767E3"/>
    <w:rsid w:val="00376C84"/>
    <w:rsid w:val="00381257"/>
    <w:rsid w:val="0038149C"/>
    <w:rsid w:val="00381C6B"/>
    <w:rsid w:val="00382232"/>
    <w:rsid w:val="00383336"/>
    <w:rsid w:val="00383B64"/>
    <w:rsid w:val="00384B37"/>
    <w:rsid w:val="003850BB"/>
    <w:rsid w:val="00385977"/>
    <w:rsid w:val="003860C0"/>
    <w:rsid w:val="003869F1"/>
    <w:rsid w:val="00394AC6"/>
    <w:rsid w:val="00395251"/>
    <w:rsid w:val="003976F8"/>
    <w:rsid w:val="0039794C"/>
    <w:rsid w:val="003979A9"/>
    <w:rsid w:val="003A0907"/>
    <w:rsid w:val="003A0A3A"/>
    <w:rsid w:val="003A2894"/>
    <w:rsid w:val="003A37FA"/>
    <w:rsid w:val="003A4A55"/>
    <w:rsid w:val="003A57FB"/>
    <w:rsid w:val="003A5A51"/>
    <w:rsid w:val="003A6997"/>
    <w:rsid w:val="003B0106"/>
    <w:rsid w:val="003B07AC"/>
    <w:rsid w:val="003B2E15"/>
    <w:rsid w:val="003B326C"/>
    <w:rsid w:val="003B34F9"/>
    <w:rsid w:val="003B40E1"/>
    <w:rsid w:val="003B5FA8"/>
    <w:rsid w:val="003B6A9F"/>
    <w:rsid w:val="003C2373"/>
    <w:rsid w:val="003C3E70"/>
    <w:rsid w:val="003C5A21"/>
    <w:rsid w:val="003C60FD"/>
    <w:rsid w:val="003C614E"/>
    <w:rsid w:val="003D1527"/>
    <w:rsid w:val="003D458E"/>
    <w:rsid w:val="003D4CEF"/>
    <w:rsid w:val="003E1C76"/>
    <w:rsid w:val="003E294A"/>
    <w:rsid w:val="003E39BC"/>
    <w:rsid w:val="003E4213"/>
    <w:rsid w:val="003E6E9D"/>
    <w:rsid w:val="003F0B6D"/>
    <w:rsid w:val="003F2D12"/>
    <w:rsid w:val="003F56A2"/>
    <w:rsid w:val="00403982"/>
    <w:rsid w:val="00405DD3"/>
    <w:rsid w:val="00406192"/>
    <w:rsid w:val="00407811"/>
    <w:rsid w:val="00411332"/>
    <w:rsid w:val="00413118"/>
    <w:rsid w:val="00413484"/>
    <w:rsid w:val="004134A6"/>
    <w:rsid w:val="004140F4"/>
    <w:rsid w:val="0041579F"/>
    <w:rsid w:val="004161E2"/>
    <w:rsid w:val="00417862"/>
    <w:rsid w:val="004207EF"/>
    <w:rsid w:val="00422764"/>
    <w:rsid w:val="004236FA"/>
    <w:rsid w:val="004361FF"/>
    <w:rsid w:val="004366CF"/>
    <w:rsid w:val="00443030"/>
    <w:rsid w:val="0044372A"/>
    <w:rsid w:val="00444F23"/>
    <w:rsid w:val="00445670"/>
    <w:rsid w:val="00445FCC"/>
    <w:rsid w:val="00447AFB"/>
    <w:rsid w:val="004520B5"/>
    <w:rsid w:val="00454CAB"/>
    <w:rsid w:val="00454FC7"/>
    <w:rsid w:val="00457BDC"/>
    <w:rsid w:val="00460A1E"/>
    <w:rsid w:val="004621ED"/>
    <w:rsid w:val="004644B3"/>
    <w:rsid w:val="004700E1"/>
    <w:rsid w:val="0047015B"/>
    <w:rsid w:val="00470EAF"/>
    <w:rsid w:val="00472304"/>
    <w:rsid w:val="00472592"/>
    <w:rsid w:val="00473C41"/>
    <w:rsid w:val="00474496"/>
    <w:rsid w:val="004746AE"/>
    <w:rsid w:val="004771D8"/>
    <w:rsid w:val="00481290"/>
    <w:rsid w:val="00481485"/>
    <w:rsid w:val="00481592"/>
    <w:rsid w:val="00481B04"/>
    <w:rsid w:val="0048296A"/>
    <w:rsid w:val="00485E27"/>
    <w:rsid w:val="00487123"/>
    <w:rsid w:val="0049160B"/>
    <w:rsid w:val="0049245A"/>
    <w:rsid w:val="00493A0F"/>
    <w:rsid w:val="00494248"/>
    <w:rsid w:val="004946FF"/>
    <w:rsid w:val="004954E5"/>
    <w:rsid w:val="004A0FA1"/>
    <w:rsid w:val="004A2FC3"/>
    <w:rsid w:val="004A32FE"/>
    <w:rsid w:val="004A3312"/>
    <w:rsid w:val="004A5515"/>
    <w:rsid w:val="004A79C2"/>
    <w:rsid w:val="004B0CBA"/>
    <w:rsid w:val="004B3612"/>
    <w:rsid w:val="004B37C2"/>
    <w:rsid w:val="004B4BA8"/>
    <w:rsid w:val="004C0193"/>
    <w:rsid w:val="004C1C10"/>
    <w:rsid w:val="004C2978"/>
    <w:rsid w:val="004C4D52"/>
    <w:rsid w:val="004C7E76"/>
    <w:rsid w:val="004D4D2D"/>
    <w:rsid w:val="004D570F"/>
    <w:rsid w:val="004E1BA2"/>
    <w:rsid w:val="004E60E2"/>
    <w:rsid w:val="004E6158"/>
    <w:rsid w:val="004E68CA"/>
    <w:rsid w:val="004F3051"/>
    <w:rsid w:val="004F3143"/>
    <w:rsid w:val="004F3D12"/>
    <w:rsid w:val="004F528A"/>
    <w:rsid w:val="00500B2D"/>
    <w:rsid w:val="005018E8"/>
    <w:rsid w:val="00502925"/>
    <w:rsid w:val="005029CA"/>
    <w:rsid w:val="005071FD"/>
    <w:rsid w:val="00507A60"/>
    <w:rsid w:val="005136E4"/>
    <w:rsid w:val="00514B12"/>
    <w:rsid w:val="005155E3"/>
    <w:rsid w:val="00521B61"/>
    <w:rsid w:val="00521F39"/>
    <w:rsid w:val="00522DFF"/>
    <w:rsid w:val="00526256"/>
    <w:rsid w:val="005279DD"/>
    <w:rsid w:val="00532854"/>
    <w:rsid w:val="00532B18"/>
    <w:rsid w:val="00533971"/>
    <w:rsid w:val="00533E99"/>
    <w:rsid w:val="00541CCD"/>
    <w:rsid w:val="00542867"/>
    <w:rsid w:val="0054357A"/>
    <w:rsid w:val="00544D0F"/>
    <w:rsid w:val="00546604"/>
    <w:rsid w:val="00546E1C"/>
    <w:rsid w:val="005512A6"/>
    <w:rsid w:val="00552587"/>
    <w:rsid w:val="00553987"/>
    <w:rsid w:val="00554FE0"/>
    <w:rsid w:val="005551CF"/>
    <w:rsid w:val="00557960"/>
    <w:rsid w:val="00557A05"/>
    <w:rsid w:val="00563F76"/>
    <w:rsid w:val="00567014"/>
    <w:rsid w:val="00571650"/>
    <w:rsid w:val="00571DD1"/>
    <w:rsid w:val="00572716"/>
    <w:rsid w:val="00572DA3"/>
    <w:rsid w:val="0057347A"/>
    <w:rsid w:val="00574348"/>
    <w:rsid w:val="00574D07"/>
    <w:rsid w:val="005751F7"/>
    <w:rsid w:val="00576006"/>
    <w:rsid w:val="0057627D"/>
    <w:rsid w:val="005767F0"/>
    <w:rsid w:val="00576F08"/>
    <w:rsid w:val="00577CDA"/>
    <w:rsid w:val="00580591"/>
    <w:rsid w:val="005818F2"/>
    <w:rsid w:val="00581D7A"/>
    <w:rsid w:val="005821AD"/>
    <w:rsid w:val="00587A86"/>
    <w:rsid w:val="00587EC6"/>
    <w:rsid w:val="0059258B"/>
    <w:rsid w:val="00593173"/>
    <w:rsid w:val="0059347A"/>
    <w:rsid w:val="005941D7"/>
    <w:rsid w:val="0059449D"/>
    <w:rsid w:val="005955F4"/>
    <w:rsid w:val="005959E7"/>
    <w:rsid w:val="00595ECE"/>
    <w:rsid w:val="00596024"/>
    <w:rsid w:val="0059775C"/>
    <w:rsid w:val="00597EAB"/>
    <w:rsid w:val="005A5580"/>
    <w:rsid w:val="005A75B8"/>
    <w:rsid w:val="005B01FD"/>
    <w:rsid w:val="005B1727"/>
    <w:rsid w:val="005B36F2"/>
    <w:rsid w:val="005B4B9F"/>
    <w:rsid w:val="005B51F0"/>
    <w:rsid w:val="005B5B71"/>
    <w:rsid w:val="005B7F83"/>
    <w:rsid w:val="005C0A9B"/>
    <w:rsid w:val="005C1908"/>
    <w:rsid w:val="005C1BAE"/>
    <w:rsid w:val="005C3E41"/>
    <w:rsid w:val="005C4E93"/>
    <w:rsid w:val="005C7EC4"/>
    <w:rsid w:val="005D1860"/>
    <w:rsid w:val="005D359E"/>
    <w:rsid w:val="005D3E5F"/>
    <w:rsid w:val="005D40DC"/>
    <w:rsid w:val="005D424E"/>
    <w:rsid w:val="005D54AF"/>
    <w:rsid w:val="005D61C5"/>
    <w:rsid w:val="005E3DA0"/>
    <w:rsid w:val="005E5997"/>
    <w:rsid w:val="005E5C14"/>
    <w:rsid w:val="005E5D68"/>
    <w:rsid w:val="005E6B9E"/>
    <w:rsid w:val="005E7C4D"/>
    <w:rsid w:val="005F2968"/>
    <w:rsid w:val="005F2F73"/>
    <w:rsid w:val="005F3629"/>
    <w:rsid w:val="005F7A30"/>
    <w:rsid w:val="005F7DE5"/>
    <w:rsid w:val="006006B9"/>
    <w:rsid w:val="006050CD"/>
    <w:rsid w:val="00613A3F"/>
    <w:rsid w:val="00620881"/>
    <w:rsid w:val="00620AC2"/>
    <w:rsid w:val="006230B9"/>
    <w:rsid w:val="006252CE"/>
    <w:rsid w:val="00627204"/>
    <w:rsid w:val="006315A2"/>
    <w:rsid w:val="00635BD8"/>
    <w:rsid w:val="00635BF3"/>
    <w:rsid w:val="00636838"/>
    <w:rsid w:val="00637355"/>
    <w:rsid w:val="00637C4B"/>
    <w:rsid w:val="006411E0"/>
    <w:rsid w:val="00642C21"/>
    <w:rsid w:val="00642E7E"/>
    <w:rsid w:val="00644A23"/>
    <w:rsid w:val="006459B8"/>
    <w:rsid w:val="00646D70"/>
    <w:rsid w:val="00647B34"/>
    <w:rsid w:val="006523EC"/>
    <w:rsid w:val="00654789"/>
    <w:rsid w:val="00655A48"/>
    <w:rsid w:val="00656CBD"/>
    <w:rsid w:val="00657561"/>
    <w:rsid w:val="0066044B"/>
    <w:rsid w:val="00661209"/>
    <w:rsid w:val="00661B96"/>
    <w:rsid w:val="00662450"/>
    <w:rsid w:val="00662CD6"/>
    <w:rsid w:val="006638E2"/>
    <w:rsid w:val="00664904"/>
    <w:rsid w:val="006650D2"/>
    <w:rsid w:val="0066602B"/>
    <w:rsid w:val="00666037"/>
    <w:rsid w:val="006732DD"/>
    <w:rsid w:val="00675E06"/>
    <w:rsid w:val="006800E3"/>
    <w:rsid w:val="00680604"/>
    <w:rsid w:val="00680A07"/>
    <w:rsid w:val="00680BDB"/>
    <w:rsid w:val="0068251D"/>
    <w:rsid w:val="00684381"/>
    <w:rsid w:val="00685DA9"/>
    <w:rsid w:val="00686AEE"/>
    <w:rsid w:val="0068745D"/>
    <w:rsid w:val="00690A64"/>
    <w:rsid w:val="0069183C"/>
    <w:rsid w:val="00695223"/>
    <w:rsid w:val="006960A6"/>
    <w:rsid w:val="006975C6"/>
    <w:rsid w:val="006A16DF"/>
    <w:rsid w:val="006A23F2"/>
    <w:rsid w:val="006A4004"/>
    <w:rsid w:val="006A6578"/>
    <w:rsid w:val="006B0EE9"/>
    <w:rsid w:val="006B1D9D"/>
    <w:rsid w:val="006B2FDA"/>
    <w:rsid w:val="006B3CF4"/>
    <w:rsid w:val="006C0695"/>
    <w:rsid w:val="006C160F"/>
    <w:rsid w:val="006C5767"/>
    <w:rsid w:val="006C602F"/>
    <w:rsid w:val="006C6436"/>
    <w:rsid w:val="006D31F8"/>
    <w:rsid w:val="006D3315"/>
    <w:rsid w:val="006D54C4"/>
    <w:rsid w:val="006D6B9C"/>
    <w:rsid w:val="006E0310"/>
    <w:rsid w:val="006E1C4A"/>
    <w:rsid w:val="006E1DA4"/>
    <w:rsid w:val="006E1EE5"/>
    <w:rsid w:val="006E569C"/>
    <w:rsid w:val="006E59E9"/>
    <w:rsid w:val="006E6CE3"/>
    <w:rsid w:val="006E7E9A"/>
    <w:rsid w:val="006F00F0"/>
    <w:rsid w:val="006F0492"/>
    <w:rsid w:val="006F050A"/>
    <w:rsid w:val="006F1020"/>
    <w:rsid w:val="006F604A"/>
    <w:rsid w:val="006F6487"/>
    <w:rsid w:val="00700541"/>
    <w:rsid w:val="00705106"/>
    <w:rsid w:val="00706FD9"/>
    <w:rsid w:val="00707375"/>
    <w:rsid w:val="00710DE6"/>
    <w:rsid w:val="00710F4E"/>
    <w:rsid w:val="00711409"/>
    <w:rsid w:val="00711FDE"/>
    <w:rsid w:val="0071453A"/>
    <w:rsid w:val="00714564"/>
    <w:rsid w:val="00716EC4"/>
    <w:rsid w:val="00717A7D"/>
    <w:rsid w:val="00717B0B"/>
    <w:rsid w:val="00720D1D"/>
    <w:rsid w:val="00721698"/>
    <w:rsid w:val="0072198C"/>
    <w:rsid w:val="00721D57"/>
    <w:rsid w:val="00721E40"/>
    <w:rsid w:val="00724AA1"/>
    <w:rsid w:val="00727F1C"/>
    <w:rsid w:val="007317CD"/>
    <w:rsid w:val="00736284"/>
    <w:rsid w:val="00737597"/>
    <w:rsid w:val="007402B4"/>
    <w:rsid w:val="007414B9"/>
    <w:rsid w:val="0074762F"/>
    <w:rsid w:val="007479C9"/>
    <w:rsid w:val="0075040D"/>
    <w:rsid w:val="00750F9C"/>
    <w:rsid w:val="00752720"/>
    <w:rsid w:val="00756C5E"/>
    <w:rsid w:val="00756E2E"/>
    <w:rsid w:val="0076104B"/>
    <w:rsid w:val="00766079"/>
    <w:rsid w:val="00770929"/>
    <w:rsid w:val="007710A8"/>
    <w:rsid w:val="00773D66"/>
    <w:rsid w:val="0077723D"/>
    <w:rsid w:val="00777E16"/>
    <w:rsid w:val="00783243"/>
    <w:rsid w:val="00785E8D"/>
    <w:rsid w:val="00785F6E"/>
    <w:rsid w:val="007936CE"/>
    <w:rsid w:val="00793A88"/>
    <w:rsid w:val="00793AC1"/>
    <w:rsid w:val="00797214"/>
    <w:rsid w:val="007974AC"/>
    <w:rsid w:val="007A25AD"/>
    <w:rsid w:val="007A5FAF"/>
    <w:rsid w:val="007B19B1"/>
    <w:rsid w:val="007B1A77"/>
    <w:rsid w:val="007B5B77"/>
    <w:rsid w:val="007C1069"/>
    <w:rsid w:val="007C1CE4"/>
    <w:rsid w:val="007C3758"/>
    <w:rsid w:val="007C4521"/>
    <w:rsid w:val="007C493C"/>
    <w:rsid w:val="007C4B87"/>
    <w:rsid w:val="007C4E66"/>
    <w:rsid w:val="007C568A"/>
    <w:rsid w:val="007C580F"/>
    <w:rsid w:val="007C5991"/>
    <w:rsid w:val="007C705C"/>
    <w:rsid w:val="007D003F"/>
    <w:rsid w:val="007D1467"/>
    <w:rsid w:val="007D1B50"/>
    <w:rsid w:val="007D2407"/>
    <w:rsid w:val="007D3762"/>
    <w:rsid w:val="007D631D"/>
    <w:rsid w:val="007D6BF3"/>
    <w:rsid w:val="007E1271"/>
    <w:rsid w:val="007E2462"/>
    <w:rsid w:val="007E3890"/>
    <w:rsid w:val="007E5421"/>
    <w:rsid w:val="007E571A"/>
    <w:rsid w:val="007E6C8B"/>
    <w:rsid w:val="007E6EBD"/>
    <w:rsid w:val="007F176D"/>
    <w:rsid w:val="007F3E9B"/>
    <w:rsid w:val="007F43C7"/>
    <w:rsid w:val="007F47C3"/>
    <w:rsid w:val="007F6591"/>
    <w:rsid w:val="007F6709"/>
    <w:rsid w:val="0080197D"/>
    <w:rsid w:val="00802577"/>
    <w:rsid w:val="00803762"/>
    <w:rsid w:val="00804799"/>
    <w:rsid w:val="008050AF"/>
    <w:rsid w:val="00805C9A"/>
    <w:rsid w:val="00805DF4"/>
    <w:rsid w:val="008071DF"/>
    <w:rsid w:val="008105B8"/>
    <w:rsid w:val="008115D5"/>
    <w:rsid w:val="00812D18"/>
    <w:rsid w:val="0081329A"/>
    <w:rsid w:val="0081530D"/>
    <w:rsid w:val="00817DD1"/>
    <w:rsid w:val="00830BE9"/>
    <w:rsid w:val="00830FFC"/>
    <w:rsid w:val="008323A8"/>
    <w:rsid w:val="00833314"/>
    <w:rsid w:val="008352F0"/>
    <w:rsid w:val="00836F66"/>
    <w:rsid w:val="00837774"/>
    <w:rsid w:val="00844A1D"/>
    <w:rsid w:val="00845AC5"/>
    <w:rsid w:val="00845E6A"/>
    <w:rsid w:val="00846D83"/>
    <w:rsid w:val="008474B5"/>
    <w:rsid w:val="00847577"/>
    <w:rsid w:val="0084789A"/>
    <w:rsid w:val="0085141C"/>
    <w:rsid w:val="00851EC1"/>
    <w:rsid w:val="0086111F"/>
    <w:rsid w:val="00861FFA"/>
    <w:rsid w:val="008623A1"/>
    <w:rsid w:val="00865396"/>
    <w:rsid w:val="00865F24"/>
    <w:rsid w:val="00866C1F"/>
    <w:rsid w:val="0086719D"/>
    <w:rsid w:val="00867D3B"/>
    <w:rsid w:val="0087488E"/>
    <w:rsid w:val="00877B4F"/>
    <w:rsid w:val="00877CC2"/>
    <w:rsid w:val="0088027D"/>
    <w:rsid w:val="008803DE"/>
    <w:rsid w:val="008805F3"/>
    <w:rsid w:val="00881871"/>
    <w:rsid w:val="0088194D"/>
    <w:rsid w:val="0088246C"/>
    <w:rsid w:val="00883398"/>
    <w:rsid w:val="008845A2"/>
    <w:rsid w:val="008853A9"/>
    <w:rsid w:val="008871A7"/>
    <w:rsid w:val="008911AA"/>
    <w:rsid w:val="00891EBD"/>
    <w:rsid w:val="00892408"/>
    <w:rsid w:val="00892FC7"/>
    <w:rsid w:val="00896664"/>
    <w:rsid w:val="00896F98"/>
    <w:rsid w:val="008976AB"/>
    <w:rsid w:val="00897F04"/>
    <w:rsid w:val="008A0ED2"/>
    <w:rsid w:val="008A1E50"/>
    <w:rsid w:val="008A4560"/>
    <w:rsid w:val="008B4178"/>
    <w:rsid w:val="008C0150"/>
    <w:rsid w:val="008C2E5F"/>
    <w:rsid w:val="008C3197"/>
    <w:rsid w:val="008C364D"/>
    <w:rsid w:val="008C4FF1"/>
    <w:rsid w:val="008D0289"/>
    <w:rsid w:val="008D0627"/>
    <w:rsid w:val="008D08AD"/>
    <w:rsid w:val="008D1688"/>
    <w:rsid w:val="008D2D0F"/>
    <w:rsid w:val="008E13D8"/>
    <w:rsid w:val="008E3064"/>
    <w:rsid w:val="008E3443"/>
    <w:rsid w:val="008E3861"/>
    <w:rsid w:val="008E495A"/>
    <w:rsid w:val="008E4B62"/>
    <w:rsid w:val="008E710F"/>
    <w:rsid w:val="008F090F"/>
    <w:rsid w:val="008F27C4"/>
    <w:rsid w:val="008F54A1"/>
    <w:rsid w:val="009001BE"/>
    <w:rsid w:val="009005CD"/>
    <w:rsid w:val="00901933"/>
    <w:rsid w:val="00903762"/>
    <w:rsid w:val="00905195"/>
    <w:rsid w:val="00907152"/>
    <w:rsid w:val="00910786"/>
    <w:rsid w:val="00911885"/>
    <w:rsid w:val="00911940"/>
    <w:rsid w:val="00913325"/>
    <w:rsid w:val="009140B2"/>
    <w:rsid w:val="00917505"/>
    <w:rsid w:val="0092103D"/>
    <w:rsid w:val="00921D3F"/>
    <w:rsid w:val="00922016"/>
    <w:rsid w:val="00922AED"/>
    <w:rsid w:val="00924078"/>
    <w:rsid w:val="00930BE8"/>
    <w:rsid w:val="00932367"/>
    <w:rsid w:val="009360E8"/>
    <w:rsid w:val="00941BB5"/>
    <w:rsid w:val="009432EC"/>
    <w:rsid w:val="00945721"/>
    <w:rsid w:val="009513EB"/>
    <w:rsid w:val="00952254"/>
    <w:rsid w:val="00952365"/>
    <w:rsid w:val="00955087"/>
    <w:rsid w:val="00955CA4"/>
    <w:rsid w:val="009575D3"/>
    <w:rsid w:val="0096039C"/>
    <w:rsid w:val="00961E2B"/>
    <w:rsid w:val="0096270E"/>
    <w:rsid w:val="00962E70"/>
    <w:rsid w:val="0096341C"/>
    <w:rsid w:val="009637FF"/>
    <w:rsid w:val="00964262"/>
    <w:rsid w:val="00970825"/>
    <w:rsid w:val="00970B67"/>
    <w:rsid w:val="009728CB"/>
    <w:rsid w:val="009738B4"/>
    <w:rsid w:val="00973EDF"/>
    <w:rsid w:val="0097472F"/>
    <w:rsid w:val="009756D0"/>
    <w:rsid w:val="00976D0F"/>
    <w:rsid w:val="0097701F"/>
    <w:rsid w:val="009772BE"/>
    <w:rsid w:val="0098073D"/>
    <w:rsid w:val="009808B4"/>
    <w:rsid w:val="0098153A"/>
    <w:rsid w:val="0098193E"/>
    <w:rsid w:val="009846B1"/>
    <w:rsid w:val="009863C4"/>
    <w:rsid w:val="009901DF"/>
    <w:rsid w:val="00990BCA"/>
    <w:rsid w:val="009913FC"/>
    <w:rsid w:val="00991879"/>
    <w:rsid w:val="00991E9B"/>
    <w:rsid w:val="0099238B"/>
    <w:rsid w:val="0099464D"/>
    <w:rsid w:val="009957F8"/>
    <w:rsid w:val="00997D98"/>
    <w:rsid w:val="009A0F0A"/>
    <w:rsid w:val="009A404D"/>
    <w:rsid w:val="009A408C"/>
    <w:rsid w:val="009A56CE"/>
    <w:rsid w:val="009A727F"/>
    <w:rsid w:val="009B0612"/>
    <w:rsid w:val="009B0EC4"/>
    <w:rsid w:val="009B4D78"/>
    <w:rsid w:val="009B71FD"/>
    <w:rsid w:val="009C0050"/>
    <w:rsid w:val="009C0197"/>
    <w:rsid w:val="009C2CFA"/>
    <w:rsid w:val="009C399B"/>
    <w:rsid w:val="009C403F"/>
    <w:rsid w:val="009C4277"/>
    <w:rsid w:val="009C51CB"/>
    <w:rsid w:val="009C5345"/>
    <w:rsid w:val="009C55B0"/>
    <w:rsid w:val="009C59EE"/>
    <w:rsid w:val="009C6841"/>
    <w:rsid w:val="009D0C4B"/>
    <w:rsid w:val="009D2BD9"/>
    <w:rsid w:val="009D2E3C"/>
    <w:rsid w:val="009D2EE8"/>
    <w:rsid w:val="009D54AF"/>
    <w:rsid w:val="009D63BF"/>
    <w:rsid w:val="009D7A48"/>
    <w:rsid w:val="009E369F"/>
    <w:rsid w:val="009E5667"/>
    <w:rsid w:val="009E5D7A"/>
    <w:rsid w:val="009E65FB"/>
    <w:rsid w:val="009E7811"/>
    <w:rsid w:val="009E7A13"/>
    <w:rsid w:val="009F0420"/>
    <w:rsid w:val="009F20A7"/>
    <w:rsid w:val="009F46E4"/>
    <w:rsid w:val="009F5362"/>
    <w:rsid w:val="009F6EA5"/>
    <w:rsid w:val="00A00D60"/>
    <w:rsid w:val="00A017AF"/>
    <w:rsid w:val="00A03BF4"/>
    <w:rsid w:val="00A043B4"/>
    <w:rsid w:val="00A05EC3"/>
    <w:rsid w:val="00A07858"/>
    <w:rsid w:val="00A12E40"/>
    <w:rsid w:val="00A131C5"/>
    <w:rsid w:val="00A21028"/>
    <w:rsid w:val="00A2250A"/>
    <w:rsid w:val="00A22E35"/>
    <w:rsid w:val="00A23CAC"/>
    <w:rsid w:val="00A26E65"/>
    <w:rsid w:val="00A27A9B"/>
    <w:rsid w:val="00A31181"/>
    <w:rsid w:val="00A31189"/>
    <w:rsid w:val="00A33E69"/>
    <w:rsid w:val="00A35D5D"/>
    <w:rsid w:val="00A37369"/>
    <w:rsid w:val="00A37F88"/>
    <w:rsid w:val="00A44AEA"/>
    <w:rsid w:val="00A45CE6"/>
    <w:rsid w:val="00A466B6"/>
    <w:rsid w:val="00A479B6"/>
    <w:rsid w:val="00A57399"/>
    <w:rsid w:val="00A601E9"/>
    <w:rsid w:val="00A61B4B"/>
    <w:rsid w:val="00A645B0"/>
    <w:rsid w:val="00A66DDB"/>
    <w:rsid w:val="00A6733D"/>
    <w:rsid w:val="00A67535"/>
    <w:rsid w:val="00A71224"/>
    <w:rsid w:val="00A71780"/>
    <w:rsid w:val="00A72A19"/>
    <w:rsid w:val="00A72ED9"/>
    <w:rsid w:val="00A7359F"/>
    <w:rsid w:val="00A80AB8"/>
    <w:rsid w:val="00A81472"/>
    <w:rsid w:val="00A81B3F"/>
    <w:rsid w:val="00A81C65"/>
    <w:rsid w:val="00A8218B"/>
    <w:rsid w:val="00A831EC"/>
    <w:rsid w:val="00A8493E"/>
    <w:rsid w:val="00A84E43"/>
    <w:rsid w:val="00A905F0"/>
    <w:rsid w:val="00A92DFC"/>
    <w:rsid w:val="00A96B02"/>
    <w:rsid w:val="00AA23DC"/>
    <w:rsid w:val="00AA2D8F"/>
    <w:rsid w:val="00AA3409"/>
    <w:rsid w:val="00AA49CA"/>
    <w:rsid w:val="00AA75A2"/>
    <w:rsid w:val="00AB01E0"/>
    <w:rsid w:val="00AB0745"/>
    <w:rsid w:val="00AB1882"/>
    <w:rsid w:val="00AB24D4"/>
    <w:rsid w:val="00AB2AC9"/>
    <w:rsid w:val="00AB2FE2"/>
    <w:rsid w:val="00AB3286"/>
    <w:rsid w:val="00AB4452"/>
    <w:rsid w:val="00AB4925"/>
    <w:rsid w:val="00AB64A2"/>
    <w:rsid w:val="00AC0274"/>
    <w:rsid w:val="00AC1010"/>
    <w:rsid w:val="00AC11A9"/>
    <w:rsid w:val="00AC1F6D"/>
    <w:rsid w:val="00AC2971"/>
    <w:rsid w:val="00AC325B"/>
    <w:rsid w:val="00AC36FD"/>
    <w:rsid w:val="00AC445B"/>
    <w:rsid w:val="00AC6120"/>
    <w:rsid w:val="00AC75B9"/>
    <w:rsid w:val="00AC7858"/>
    <w:rsid w:val="00AC7A54"/>
    <w:rsid w:val="00AD017C"/>
    <w:rsid w:val="00AD2C90"/>
    <w:rsid w:val="00AD3665"/>
    <w:rsid w:val="00AD4527"/>
    <w:rsid w:val="00AD510A"/>
    <w:rsid w:val="00AD5852"/>
    <w:rsid w:val="00AD726E"/>
    <w:rsid w:val="00AD7558"/>
    <w:rsid w:val="00AE2721"/>
    <w:rsid w:val="00AE4DC7"/>
    <w:rsid w:val="00AE72FF"/>
    <w:rsid w:val="00AE7F38"/>
    <w:rsid w:val="00AF243B"/>
    <w:rsid w:val="00AF3974"/>
    <w:rsid w:val="00AF5946"/>
    <w:rsid w:val="00AF6AE5"/>
    <w:rsid w:val="00AF6BFA"/>
    <w:rsid w:val="00AF6DF8"/>
    <w:rsid w:val="00AF6E47"/>
    <w:rsid w:val="00AF7890"/>
    <w:rsid w:val="00AF7CE6"/>
    <w:rsid w:val="00B004D5"/>
    <w:rsid w:val="00B03796"/>
    <w:rsid w:val="00B115DB"/>
    <w:rsid w:val="00B12532"/>
    <w:rsid w:val="00B12D87"/>
    <w:rsid w:val="00B13809"/>
    <w:rsid w:val="00B16DFC"/>
    <w:rsid w:val="00B17C9B"/>
    <w:rsid w:val="00B21E7A"/>
    <w:rsid w:val="00B24259"/>
    <w:rsid w:val="00B2602C"/>
    <w:rsid w:val="00B305B1"/>
    <w:rsid w:val="00B3162A"/>
    <w:rsid w:val="00B33252"/>
    <w:rsid w:val="00B34E15"/>
    <w:rsid w:val="00B357A0"/>
    <w:rsid w:val="00B362AF"/>
    <w:rsid w:val="00B362D2"/>
    <w:rsid w:val="00B37457"/>
    <w:rsid w:val="00B41244"/>
    <w:rsid w:val="00B4128E"/>
    <w:rsid w:val="00B41702"/>
    <w:rsid w:val="00B45F01"/>
    <w:rsid w:val="00B46F6C"/>
    <w:rsid w:val="00B522AB"/>
    <w:rsid w:val="00B52462"/>
    <w:rsid w:val="00B54DB4"/>
    <w:rsid w:val="00B6235B"/>
    <w:rsid w:val="00B636C5"/>
    <w:rsid w:val="00B66BE2"/>
    <w:rsid w:val="00B70AE1"/>
    <w:rsid w:val="00B71AEC"/>
    <w:rsid w:val="00B730F7"/>
    <w:rsid w:val="00B731CB"/>
    <w:rsid w:val="00B73B7A"/>
    <w:rsid w:val="00B80289"/>
    <w:rsid w:val="00B82699"/>
    <w:rsid w:val="00B83832"/>
    <w:rsid w:val="00B86808"/>
    <w:rsid w:val="00B86D03"/>
    <w:rsid w:val="00B86D1A"/>
    <w:rsid w:val="00B8738A"/>
    <w:rsid w:val="00B876FC"/>
    <w:rsid w:val="00B957E8"/>
    <w:rsid w:val="00B97896"/>
    <w:rsid w:val="00BA09E1"/>
    <w:rsid w:val="00BA1ECA"/>
    <w:rsid w:val="00BA23BC"/>
    <w:rsid w:val="00BA2B90"/>
    <w:rsid w:val="00BA31BD"/>
    <w:rsid w:val="00BA4403"/>
    <w:rsid w:val="00BA6823"/>
    <w:rsid w:val="00BA6E8F"/>
    <w:rsid w:val="00BB013E"/>
    <w:rsid w:val="00BB12DA"/>
    <w:rsid w:val="00BB2267"/>
    <w:rsid w:val="00BB58A1"/>
    <w:rsid w:val="00BB7025"/>
    <w:rsid w:val="00BB7EDA"/>
    <w:rsid w:val="00BC257C"/>
    <w:rsid w:val="00BC35C8"/>
    <w:rsid w:val="00BC4E5F"/>
    <w:rsid w:val="00BC5643"/>
    <w:rsid w:val="00BC77E2"/>
    <w:rsid w:val="00BD2AD4"/>
    <w:rsid w:val="00BD3BF4"/>
    <w:rsid w:val="00BD4DD6"/>
    <w:rsid w:val="00BD6262"/>
    <w:rsid w:val="00BD6F5A"/>
    <w:rsid w:val="00BD7DAE"/>
    <w:rsid w:val="00BE0D1E"/>
    <w:rsid w:val="00BE15B4"/>
    <w:rsid w:val="00BE1C78"/>
    <w:rsid w:val="00BE2CC2"/>
    <w:rsid w:val="00BE5359"/>
    <w:rsid w:val="00BE6DDF"/>
    <w:rsid w:val="00BE6E93"/>
    <w:rsid w:val="00BE7C28"/>
    <w:rsid w:val="00BF1C9E"/>
    <w:rsid w:val="00BF5AA3"/>
    <w:rsid w:val="00BF70DB"/>
    <w:rsid w:val="00C01E35"/>
    <w:rsid w:val="00C045A5"/>
    <w:rsid w:val="00C04FCD"/>
    <w:rsid w:val="00C06AE9"/>
    <w:rsid w:val="00C14919"/>
    <w:rsid w:val="00C14A89"/>
    <w:rsid w:val="00C1669A"/>
    <w:rsid w:val="00C17165"/>
    <w:rsid w:val="00C20583"/>
    <w:rsid w:val="00C20719"/>
    <w:rsid w:val="00C2172C"/>
    <w:rsid w:val="00C30509"/>
    <w:rsid w:val="00C3189A"/>
    <w:rsid w:val="00C31DC2"/>
    <w:rsid w:val="00C31DDD"/>
    <w:rsid w:val="00C33840"/>
    <w:rsid w:val="00C33EFF"/>
    <w:rsid w:val="00C342F1"/>
    <w:rsid w:val="00C35E95"/>
    <w:rsid w:val="00C400CF"/>
    <w:rsid w:val="00C41AB1"/>
    <w:rsid w:val="00C41D3B"/>
    <w:rsid w:val="00C42B0A"/>
    <w:rsid w:val="00C42E86"/>
    <w:rsid w:val="00C46E9D"/>
    <w:rsid w:val="00C46ED1"/>
    <w:rsid w:val="00C46FC9"/>
    <w:rsid w:val="00C514EF"/>
    <w:rsid w:val="00C51EFA"/>
    <w:rsid w:val="00C5367F"/>
    <w:rsid w:val="00C53E05"/>
    <w:rsid w:val="00C56A15"/>
    <w:rsid w:val="00C61759"/>
    <w:rsid w:val="00C62445"/>
    <w:rsid w:val="00C64A05"/>
    <w:rsid w:val="00C64DC7"/>
    <w:rsid w:val="00C65F3D"/>
    <w:rsid w:val="00C660B8"/>
    <w:rsid w:val="00C73BD3"/>
    <w:rsid w:val="00C7432A"/>
    <w:rsid w:val="00C7470E"/>
    <w:rsid w:val="00C751E2"/>
    <w:rsid w:val="00C75247"/>
    <w:rsid w:val="00C7655E"/>
    <w:rsid w:val="00C767C6"/>
    <w:rsid w:val="00C83F20"/>
    <w:rsid w:val="00C84EFF"/>
    <w:rsid w:val="00C8599A"/>
    <w:rsid w:val="00C90925"/>
    <w:rsid w:val="00C9094F"/>
    <w:rsid w:val="00C9363A"/>
    <w:rsid w:val="00C943C0"/>
    <w:rsid w:val="00C95CAE"/>
    <w:rsid w:val="00C963D7"/>
    <w:rsid w:val="00C96E61"/>
    <w:rsid w:val="00CA1362"/>
    <w:rsid w:val="00CA27B2"/>
    <w:rsid w:val="00CA2994"/>
    <w:rsid w:val="00CA3E47"/>
    <w:rsid w:val="00CA5349"/>
    <w:rsid w:val="00CA587A"/>
    <w:rsid w:val="00CB0704"/>
    <w:rsid w:val="00CB0D04"/>
    <w:rsid w:val="00CB3949"/>
    <w:rsid w:val="00CB4660"/>
    <w:rsid w:val="00CB5507"/>
    <w:rsid w:val="00CB579F"/>
    <w:rsid w:val="00CB5C54"/>
    <w:rsid w:val="00CB5ED1"/>
    <w:rsid w:val="00CB6436"/>
    <w:rsid w:val="00CC1C48"/>
    <w:rsid w:val="00CC1FDA"/>
    <w:rsid w:val="00CC3E5A"/>
    <w:rsid w:val="00CC72D2"/>
    <w:rsid w:val="00CD09CC"/>
    <w:rsid w:val="00CD1FCE"/>
    <w:rsid w:val="00CD2473"/>
    <w:rsid w:val="00CD3B82"/>
    <w:rsid w:val="00CD40C2"/>
    <w:rsid w:val="00CD4282"/>
    <w:rsid w:val="00CD5BEC"/>
    <w:rsid w:val="00CD63E2"/>
    <w:rsid w:val="00CD6A9E"/>
    <w:rsid w:val="00CD7BA0"/>
    <w:rsid w:val="00CE2904"/>
    <w:rsid w:val="00CE4C95"/>
    <w:rsid w:val="00CE4FB3"/>
    <w:rsid w:val="00CE6379"/>
    <w:rsid w:val="00CE7276"/>
    <w:rsid w:val="00CE735F"/>
    <w:rsid w:val="00CF1E45"/>
    <w:rsid w:val="00CF29CF"/>
    <w:rsid w:val="00CF2D42"/>
    <w:rsid w:val="00CF3812"/>
    <w:rsid w:val="00CF4949"/>
    <w:rsid w:val="00CF542A"/>
    <w:rsid w:val="00CF5ED0"/>
    <w:rsid w:val="00D0005C"/>
    <w:rsid w:val="00D01A8D"/>
    <w:rsid w:val="00D02A54"/>
    <w:rsid w:val="00D11F15"/>
    <w:rsid w:val="00D136A3"/>
    <w:rsid w:val="00D13DC0"/>
    <w:rsid w:val="00D15F4F"/>
    <w:rsid w:val="00D16B37"/>
    <w:rsid w:val="00D2118F"/>
    <w:rsid w:val="00D23387"/>
    <w:rsid w:val="00D25EEB"/>
    <w:rsid w:val="00D270E7"/>
    <w:rsid w:val="00D300D4"/>
    <w:rsid w:val="00D31891"/>
    <w:rsid w:val="00D31B0F"/>
    <w:rsid w:val="00D330E5"/>
    <w:rsid w:val="00D33ED7"/>
    <w:rsid w:val="00D357C2"/>
    <w:rsid w:val="00D402CD"/>
    <w:rsid w:val="00D40D8F"/>
    <w:rsid w:val="00D41355"/>
    <w:rsid w:val="00D43624"/>
    <w:rsid w:val="00D478BD"/>
    <w:rsid w:val="00D47C70"/>
    <w:rsid w:val="00D53CEB"/>
    <w:rsid w:val="00D55CFC"/>
    <w:rsid w:val="00D5611B"/>
    <w:rsid w:val="00D60A63"/>
    <w:rsid w:val="00D60CA8"/>
    <w:rsid w:val="00D60D0A"/>
    <w:rsid w:val="00D61611"/>
    <w:rsid w:val="00D62158"/>
    <w:rsid w:val="00D6252C"/>
    <w:rsid w:val="00D63265"/>
    <w:rsid w:val="00D6425E"/>
    <w:rsid w:val="00D64E07"/>
    <w:rsid w:val="00D679BB"/>
    <w:rsid w:val="00D708B7"/>
    <w:rsid w:val="00D71F8F"/>
    <w:rsid w:val="00D73BE6"/>
    <w:rsid w:val="00D7452A"/>
    <w:rsid w:val="00D756DE"/>
    <w:rsid w:val="00D75854"/>
    <w:rsid w:val="00D76987"/>
    <w:rsid w:val="00D76D83"/>
    <w:rsid w:val="00D80E95"/>
    <w:rsid w:val="00D81A51"/>
    <w:rsid w:val="00D84697"/>
    <w:rsid w:val="00D86DF6"/>
    <w:rsid w:val="00D86FD2"/>
    <w:rsid w:val="00D87314"/>
    <w:rsid w:val="00D878F5"/>
    <w:rsid w:val="00D96374"/>
    <w:rsid w:val="00D96C43"/>
    <w:rsid w:val="00DA06A0"/>
    <w:rsid w:val="00DA30FF"/>
    <w:rsid w:val="00DA4FDC"/>
    <w:rsid w:val="00DA67AE"/>
    <w:rsid w:val="00DA7C4C"/>
    <w:rsid w:val="00DA7DB4"/>
    <w:rsid w:val="00DB27BD"/>
    <w:rsid w:val="00DB3331"/>
    <w:rsid w:val="00DB3F0E"/>
    <w:rsid w:val="00DB499B"/>
    <w:rsid w:val="00DB5D3C"/>
    <w:rsid w:val="00DB6DEF"/>
    <w:rsid w:val="00DB6F39"/>
    <w:rsid w:val="00DC21C8"/>
    <w:rsid w:val="00DC347F"/>
    <w:rsid w:val="00DC7FD8"/>
    <w:rsid w:val="00DD06CA"/>
    <w:rsid w:val="00DD0CE5"/>
    <w:rsid w:val="00DD10B3"/>
    <w:rsid w:val="00DD1BF0"/>
    <w:rsid w:val="00DD3F81"/>
    <w:rsid w:val="00DD4FA1"/>
    <w:rsid w:val="00DD71B0"/>
    <w:rsid w:val="00DD73A0"/>
    <w:rsid w:val="00DE07C7"/>
    <w:rsid w:val="00DE07D8"/>
    <w:rsid w:val="00DE1F0C"/>
    <w:rsid w:val="00DE32D4"/>
    <w:rsid w:val="00DE34B0"/>
    <w:rsid w:val="00DE4AAA"/>
    <w:rsid w:val="00DF0AFF"/>
    <w:rsid w:val="00DF1B37"/>
    <w:rsid w:val="00DF342E"/>
    <w:rsid w:val="00DF63E4"/>
    <w:rsid w:val="00DF7564"/>
    <w:rsid w:val="00E006B7"/>
    <w:rsid w:val="00E052F3"/>
    <w:rsid w:val="00E06EFB"/>
    <w:rsid w:val="00E07CAD"/>
    <w:rsid w:val="00E1329F"/>
    <w:rsid w:val="00E1632F"/>
    <w:rsid w:val="00E20DEB"/>
    <w:rsid w:val="00E21571"/>
    <w:rsid w:val="00E24253"/>
    <w:rsid w:val="00E25A3C"/>
    <w:rsid w:val="00E25A95"/>
    <w:rsid w:val="00E266C3"/>
    <w:rsid w:val="00E26D8E"/>
    <w:rsid w:val="00E2730B"/>
    <w:rsid w:val="00E30AE9"/>
    <w:rsid w:val="00E347EE"/>
    <w:rsid w:val="00E36A7A"/>
    <w:rsid w:val="00E40DFD"/>
    <w:rsid w:val="00E41819"/>
    <w:rsid w:val="00E41B5D"/>
    <w:rsid w:val="00E427C8"/>
    <w:rsid w:val="00E43535"/>
    <w:rsid w:val="00E44E90"/>
    <w:rsid w:val="00E454BD"/>
    <w:rsid w:val="00E45D63"/>
    <w:rsid w:val="00E47039"/>
    <w:rsid w:val="00E5200D"/>
    <w:rsid w:val="00E5207B"/>
    <w:rsid w:val="00E53AA6"/>
    <w:rsid w:val="00E54976"/>
    <w:rsid w:val="00E54D0A"/>
    <w:rsid w:val="00E55760"/>
    <w:rsid w:val="00E560BE"/>
    <w:rsid w:val="00E60345"/>
    <w:rsid w:val="00E607AD"/>
    <w:rsid w:val="00E60805"/>
    <w:rsid w:val="00E65283"/>
    <w:rsid w:val="00E66331"/>
    <w:rsid w:val="00E66A7D"/>
    <w:rsid w:val="00E715B9"/>
    <w:rsid w:val="00E71E9A"/>
    <w:rsid w:val="00E732FD"/>
    <w:rsid w:val="00E74906"/>
    <w:rsid w:val="00E751B5"/>
    <w:rsid w:val="00E75912"/>
    <w:rsid w:val="00E76AFB"/>
    <w:rsid w:val="00E810AE"/>
    <w:rsid w:val="00E82276"/>
    <w:rsid w:val="00E84751"/>
    <w:rsid w:val="00E87333"/>
    <w:rsid w:val="00E87346"/>
    <w:rsid w:val="00E93230"/>
    <w:rsid w:val="00E949EF"/>
    <w:rsid w:val="00E94AD1"/>
    <w:rsid w:val="00EA0D65"/>
    <w:rsid w:val="00EA16EC"/>
    <w:rsid w:val="00EA43A1"/>
    <w:rsid w:val="00EA53AE"/>
    <w:rsid w:val="00EA7D01"/>
    <w:rsid w:val="00EB050A"/>
    <w:rsid w:val="00EB0FA1"/>
    <w:rsid w:val="00EB2DBD"/>
    <w:rsid w:val="00EB2EF5"/>
    <w:rsid w:val="00EB30F0"/>
    <w:rsid w:val="00EB3C0B"/>
    <w:rsid w:val="00EC0028"/>
    <w:rsid w:val="00EC05D7"/>
    <w:rsid w:val="00EC0C50"/>
    <w:rsid w:val="00EC5A63"/>
    <w:rsid w:val="00EC665A"/>
    <w:rsid w:val="00ED08C2"/>
    <w:rsid w:val="00ED13EF"/>
    <w:rsid w:val="00ED1A1D"/>
    <w:rsid w:val="00ED358C"/>
    <w:rsid w:val="00ED45CC"/>
    <w:rsid w:val="00ED4A27"/>
    <w:rsid w:val="00ED5259"/>
    <w:rsid w:val="00ED61A1"/>
    <w:rsid w:val="00ED6243"/>
    <w:rsid w:val="00ED7454"/>
    <w:rsid w:val="00EE163A"/>
    <w:rsid w:val="00EE23EB"/>
    <w:rsid w:val="00EE3921"/>
    <w:rsid w:val="00EE7A63"/>
    <w:rsid w:val="00EF07A6"/>
    <w:rsid w:val="00EF08C5"/>
    <w:rsid w:val="00EF09A2"/>
    <w:rsid w:val="00EF09A7"/>
    <w:rsid w:val="00EF488C"/>
    <w:rsid w:val="00EF74D2"/>
    <w:rsid w:val="00F00B18"/>
    <w:rsid w:val="00F01DD8"/>
    <w:rsid w:val="00F0271A"/>
    <w:rsid w:val="00F07FA6"/>
    <w:rsid w:val="00F10E96"/>
    <w:rsid w:val="00F15660"/>
    <w:rsid w:val="00F15CC6"/>
    <w:rsid w:val="00F20DA8"/>
    <w:rsid w:val="00F20E66"/>
    <w:rsid w:val="00F2396E"/>
    <w:rsid w:val="00F24767"/>
    <w:rsid w:val="00F26187"/>
    <w:rsid w:val="00F27523"/>
    <w:rsid w:val="00F278FE"/>
    <w:rsid w:val="00F312FF"/>
    <w:rsid w:val="00F3150B"/>
    <w:rsid w:val="00F315A5"/>
    <w:rsid w:val="00F31A50"/>
    <w:rsid w:val="00F36C16"/>
    <w:rsid w:val="00F37896"/>
    <w:rsid w:val="00F41C57"/>
    <w:rsid w:val="00F42B16"/>
    <w:rsid w:val="00F43076"/>
    <w:rsid w:val="00F46C30"/>
    <w:rsid w:val="00F474C0"/>
    <w:rsid w:val="00F476B2"/>
    <w:rsid w:val="00F51EB9"/>
    <w:rsid w:val="00F5224E"/>
    <w:rsid w:val="00F53185"/>
    <w:rsid w:val="00F53D84"/>
    <w:rsid w:val="00F55895"/>
    <w:rsid w:val="00F56131"/>
    <w:rsid w:val="00F566AE"/>
    <w:rsid w:val="00F5706B"/>
    <w:rsid w:val="00F60A4C"/>
    <w:rsid w:val="00F60FFC"/>
    <w:rsid w:val="00F633EA"/>
    <w:rsid w:val="00F64023"/>
    <w:rsid w:val="00F6455E"/>
    <w:rsid w:val="00F7365F"/>
    <w:rsid w:val="00F73A4A"/>
    <w:rsid w:val="00F740FE"/>
    <w:rsid w:val="00F84570"/>
    <w:rsid w:val="00F8475F"/>
    <w:rsid w:val="00F84857"/>
    <w:rsid w:val="00F84D93"/>
    <w:rsid w:val="00F853BB"/>
    <w:rsid w:val="00F85EBE"/>
    <w:rsid w:val="00F87B75"/>
    <w:rsid w:val="00F92925"/>
    <w:rsid w:val="00F92984"/>
    <w:rsid w:val="00F934DE"/>
    <w:rsid w:val="00F94646"/>
    <w:rsid w:val="00F95B27"/>
    <w:rsid w:val="00F95F28"/>
    <w:rsid w:val="00F9620C"/>
    <w:rsid w:val="00FA0151"/>
    <w:rsid w:val="00FA319C"/>
    <w:rsid w:val="00FA5D9A"/>
    <w:rsid w:val="00FB0C12"/>
    <w:rsid w:val="00FB21B1"/>
    <w:rsid w:val="00FB2714"/>
    <w:rsid w:val="00FB2A63"/>
    <w:rsid w:val="00FB6223"/>
    <w:rsid w:val="00FB6808"/>
    <w:rsid w:val="00FB782B"/>
    <w:rsid w:val="00FC131E"/>
    <w:rsid w:val="00FC3380"/>
    <w:rsid w:val="00FC42C7"/>
    <w:rsid w:val="00FC6526"/>
    <w:rsid w:val="00FC7082"/>
    <w:rsid w:val="00FD00BE"/>
    <w:rsid w:val="00FD2262"/>
    <w:rsid w:val="00FD272E"/>
    <w:rsid w:val="00FD2DF7"/>
    <w:rsid w:val="00FD3B54"/>
    <w:rsid w:val="00FD4730"/>
    <w:rsid w:val="00FD4C2B"/>
    <w:rsid w:val="00FD500C"/>
    <w:rsid w:val="00FD520D"/>
    <w:rsid w:val="00FE0DED"/>
    <w:rsid w:val="00FE3E77"/>
    <w:rsid w:val="00FE4663"/>
    <w:rsid w:val="00FE4DE9"/>
    <w:rsid w:val="00FE73A7"/>
    <w:rsid w:val="00FF1C83"/>
    <w:rsid w:val="00FF43AD"/>
    <w:rsid w:val="00FF4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7FB8"/>
  <w15:chartTrackingRefBased/>
  <w15:docId w15:val="{FCEC73EE-A9A2-4112-8781-630AB15F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1CB"/>
    <w:rPr>
      <w:rFonts w:eastAsiaTheme="minorEastAsia"/>
      <w:lang w:eastAsia="ja-JP"/>
    </w:rPr>
  </w:style>
  <w:style w:type="paragraph" w:styleId="Ttulo1">
    <w:name w:val="heading 1"/>
    <w:basedOn w:val="Normal"/>
    <w:next w:val="Normal"/>
    <w:link w:val="Ttulo1Car"/>
    <w:uiPriority w:val="9"/>
    <w:qFormat/>
    <w:rsid w:val="00F10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A4560"/>
    <w:pPr>
      <w:keepNext/>
      <w:keepLines/>
      <w:spacing w:before="160" w:after="80"/>
      <w:outlineLvl w:val="1"/>
    </w:pPr>
    <w:rPr>
      <w:rFonts w:asciiTheme="majorHAnsi" w:eastAsiaTheme="majorEastAsia" w:hAnsiTheme="majorHAnsi" w:cstheme="majorBidi"/>
      <w:b/>
      <w:color w:val="0F4761" w:themeColor="accent1" w:themeShade="BF"/>
      <w:sz w:val="24"/>
      <w:szCs w:val="32"/>
    </w:rPr>
  </w:style>
  <w:style w:type="paragraph" w:styleId="Ttulo3">
    <w:name w:val="heading 3"/>
    <w:basedOn w:val="Normal"/>
    <w:next w:val="Normal"/>
    <w:link w:val="Ttulo3Car"/>
    <w:uiPriority w:val="9"/>
    <w:unhideWhenUsed/>
    <w:qFormat/>
    <w:rsid w:val="00F10E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0E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0E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0E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0E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0E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0E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0E96"/>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8A4560"/>
    <w:rPr>
      <w:rFonts w:asciiTheme="majorHAnsi" w:eastAsiaTheme="majorEastAsia" w:hAnsiTheme="majorHAnsi" w:cstheme="majorBidi"/>
      <w:b/>
      <w:color w:val="0F4761" w:themeColor="accent1" w:themeShade="BF"/>
      <w:sz w:val="24"/>
      <w:szCs w:val="32"/>
      <w:lang w:eastAsia="ja-JP"/>
    </w:rPr>
  </w:style>
  <w:style w:type="character" w:customStyle="1" w:styleId="Ttulo3Car">
    <w:name w:val="Título 3 Car"/>
    <w:basedOn w:val="Fuentedeprrafopredeter"/>
    <w:link w:val="Ttulo3"/>
    <w:uiPriority w:val="9"/>
    <w:rsid w:val="00F10E96"/>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F10E96"/>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F10E96"/>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F10E96"/>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F10E96"/>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F10E96"/>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F10E96"/>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F10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0E96"/>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F10E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0E96"/>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F10E96"/>
    <w:pPr>
      <w:spacing w:before="160"/>
      <w:jc w:val="center"/>
    </w:pPr>
    <w:rPr>
      <w:i/>
      <w:iCs/>
      <w:color w:val="404040" w:themeColor="text1" w:themeTint="BF"/>
    </w:rPr>
  </w:style>
  <w:style w:type="character" w:customStyle="1" w:styleId="CitaCar">
    <w:name w:val="Cita Car"/>
    <w:basedOn w:val="Fuentedeprrafopredeter"/>
    <w:link w:val="Cita"/>
    <w:uiPriority w:val="29"/>
    <w:rsid w:val="00F10E96"/>
    <w:rPr>
      <w:i/>
      <w:iCs/>
      <w:color w:val="404040" w:themeColor="text1" w:themeTint="BF"/>
      <w:lang w:val="en-US"/>
    </w:rPr>
  </w:style>
  <w:style w:type="paragraph" w:styleId="Prrafodelista">
    <w:name w:val="List Paragraph"/>
    <w:basedOn w:val="Normal"/>
    <w:uiPriority w:val="34"/>
    <w:qFormat/>
    <w:rsid w:val="00F10E96"/>
    <w:pPr>
      <w:ind w:left="720"/>
      <w:contextualSpacing/>
    </w:pPr>
  </w:style>
  <w:style w:type="character" w:styleId="nfasisintenso">
    <w:name w:val="Intense Emphasis"/>
    <w:basedOn w:val="Fuentedeprrafopredeter"/>
    <w:uiPriority w:val="21"/>
    <w:qFormat/>
    <w:rsid w:val="00F10E96"/>
    <w:rPr>
      <w:i/>
      <w:iCs/>
      <w:color w:val="0F4761" w:themeColor="accent1" w:themeShade="BF"/>
    </w:rPr>
  </w:style>
  <w:style w:type="paragraph" w:styleId="Citadestacada">
    <w:name w:val="Intense Quote"/>
    <w:basedOn w:val="Normal"/>
    <w:next w:val="Normal"/>
    <w:link w:val="CitadestacadaCar"/>
    <w:uiPriority w:val="30"/>
    <w:qFormat/>
    <w:rsid w:val="00F10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0E96"/>
    <w:rPr>
      <w:i/>
      <w:iCs/>
      <w:color w:val="0F4761" w:themeColor="accent1" w:themeShade="BF"/>
      <w:lang w:val="en-US"/>
    </w:rPr>
  </w:style>
  <w:style w:type="character" w:styleId="Referenciaintensa">
    <w:name w:val="Intense Reference"/>
    <w:basedOn w:val="Fuentedeprrafopredeter"/>
    <w:uiPriority w:val="32"/>
    <w:qFormat/>
    <w:rsid w:val="00F10E96"/>
    <w:rPr>
      <w:b/>
      <w:bCs/>
      <w:smallCaps/>
      <w:color w:val="0F4761" w:themeColor="accent1" w:themeShade="BF"/>
      <w:spacing w:val="5"/>
    </w:rPr>
  </w:style>
  <w:style w:type="paragraph" w:styleId="Encabezado">
    <w:name w:val="header"/>
    <w:basedOn w:val="Normal"/>
    <w:link w:val="EncabezadoCar"/>
    <w:uiPriority w:val="99"/>
    <w:unhideWhenUsed/>
    <w:rsid w:val="003E39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39BC"/>
    <w:rPr>
      <w:lang w:val="en-US"/>
    </w:rPr>
  </w:style>
  <w:style w:type="paragraph" w:styleId="Piedepgina">
    <w:name w:val="footer"/>
    <w:basedOn w:val="Normal"/>
    <w:link w:val="PiedepginaCar"/>
    <w:uiPriority w:val="99"/>
    <w:unhideWhenUsed/>
    <w:rsid w:val="003E39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39BC"/>
    <w:rPr>
      <w:lang w:val="en-US"/>
    </w:rPr>
  </w:style>
  <w:style w:type="paragraph" w:styleId="TDC2">
    <w:name w:val="toc 2"/>
    <w:basedOn w:val="Normal"/>
    <w:next w:val="Normal"/>
    <w:autoRedefine/>
    <w:uiPriority w:val="39"/>
    <w:unhideWhenUsed/>
    <w:rsid w:val="00A479B6"/>
    <w:pPr>
      <w:spacing w:after="100"/>
      <w:ind w:left="220"/>
    </w:pPr>
  </w:style>
  <w:style w:type="character" w:styleId="Hipervnculo">
    <w:name w:val="Hyperlink"/>
    <w:basedOn w:val="Fuentedeprrafopredeter"/>
    <w:uiPriority w:val="99"/>
    <w:unhideWhenUsed/>
    <w:rsid w:val="00A479B6"/>
    <w:rPr>
      <w:color w:val="467886" w:themeColor="hyperlink"/>
      <w:u w:val="single"/>
    </w:rPr>
  </w:style>
  <w:style w:type="table" w:styleId="Tablaconcuadrcula">
    <w:name w:val="Table Grid"/>
    <w:basedOn w:val="Tablanormal"/>
    <w:uiPriority w:val="39"/>
    <w:rsid w:val="00E0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83336"/>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AF7890"/>
    <w:rPr>
      <w:color w:val="96607D" w:themeColor="followedHyperlink"/>
      <w:u w:val="single"/>
    </w:rPr>
  </w:style>
  <w:style w:type="character" w:styleId="Mencinsinresolver">
    <w:name w:val="Unresolved Mention"/>
    <w:basedOn w:val="Fuentedeprrafopredeter"/>
    <w:uiPriority w:val="99"/>
    <w:semiHidden/>
    <w:unhideWhenUsed/>
    <w:rsid w:val="00CB5507"/>
    <w:rPr>
      <w:color w:val="605E5C"/>
      <w:shd w:val="clear" w:color="auto" w:fill="E1DFDD"/>
    </w:rPr>
  </w:style>
  <w:style w:type="paragraph" w:styleId="ndice1">
    <w:name w:val="index 1"/>
    <w:basedOn w:val="Normal"/>
    <w:next w:val="Normal"/>
    <w:autoRedefine/>
    <w:uiPriority w:val="99"/>
    <w:unhideWhenUsed/>
    <w:rsid w:val="002E50D0"/>
    <w:pPr>
      <w:spacing w:after="0"/>
      <w:ind w:left="220" w:hanging="220"/>
    </w:pPr>
    <w:rPr>
      <w:sz w:val="18"/>
      <w:szCs w:val="18"/>
    </w:rPr>
  </w:style>
  <w:style w:type="paragraph" w:styleId="ndice2">
    <w:name w:val="index 2"/>
    <w:basedOn w:val="Normal"/>
    <w:next w:val="Normal"/>
    <w:autoRedefine/>
    <w:uiPriority w:val="99"/>
    <w:unhideWhenUsed/>
    <w:rsid w:val="002E50D0"/>
    <w:pPr>
      <w:spacing w:after="0"/>
      <w:ind w:left="440" w:hanging="220"/>
    </w:pPr>
    <w:rPr>
      <w:sz w:val="18"/>
      <w:szCs w:val="18"/>
    </w:rPr>
  </w:style>
  <w:style w:type="paragraph" w:styleId="ndice3">
    <w:name w:val="index 3"/>
    <w:basedOn w:val="Normal"/>
    <w:next w:val="Normal"/>
    <w:autoRedefine/>
    <w:uiPriority w:val="99"/>
    <w:unhideWhenUsed/>
    <w:rsid w:val="002E50D0"/>
    <w:pPr>
      <w:spacing w:after="0"/>
      <w:ind w:left="660" w:hanging="220"/>
    </w:pPr>
    <w:rPr>
      <w:sz w:val="18"/>
      <w:szCs w:val="18"/>
    </w:rPr>
  </w:style>
  <w:style w:type="paragraph" w:styleId="ndice4">
    <w:name w:val="index 4"/>
    <w:basedOn w:val="Normal"/>
    <w:next w:val="Normal"/>
    <w:autoRedefine/>
    <w:uiPriority w:val="99"/>
    <w:unhideWhenUsed/>
    <w:rsid w:val="002E50D0"/>
    <w:pPr>
      <w:spacing w:after="0"/>
      <w:ind w:left="880" w:hanging="220"/>
    </w:pPr>
    <w:rPr>
      <w:sz w:val="18"/>
      <w:szCs w:val="18"/>
    </w:rPr>
  </w:style>
  <w:style w:type="paragraph" w:styleId="ndice5">
    <w:name w:val="index 5"/>
    <w:basedOn w:val="Normal"/>
    <w:next w:val="Normal"/>
    <w:autoRedefine/>
    <w:uiPriority w:val="99"/>
    <w:unhideWhenUsed/>
    <w:rsid w:val="002E50D0"/>
    <w:pPr>
      <w:spacing w:after="0"/>
      <w:ind w:left="1100" w:hanging="220"/>
    </w:pPr>
    <w:rPr>
      <w:sz w:val="18"/>
      <w:szCs w:val="18"/>
    </w:rPr>
  </w:style>
  <w:style w:type="paragraph" w:styleId="ndice6">
    <w:name w:val="index 6"/>
    <w:basedOn w:val="Normal"/>
    <w:next w:val="Normal"/>
    <w:autoRedefine/>
    <w:uiPriority w:val="99"/>
    <w:unhideWhenUsed/>
    <w:rsid w:val="002E50D0"/>
    <w:pPr>
      <w:spacing w:after="0"/>
      <w:ind w:left="1320" w:hanging="220"/>
    </w:pPr>
    <w:rPr>
      <w:sz w:val="18"/>
      <w:szCs w:val="18"/>
    </w:rPr>
  </w:style>
  <w:style w:type="paragraph" w:styleId="ndice7">
    <w:name w:val="index 7"/>
    <w:basedOn w:val="Normal"/>
    <w:next w:val="Normal"/>
    <w:autoRedefine/>
    <w:uiPriority w:val="99"/>
    <w:unhideWhenUsed/>
    <w:rsid w:val="002E50D0"/>
    <w:pPr>
      <w:spacing w:after="0"/>
      <w:ind w:left="1540" w:hanging="220"/>
    </w:pPr>
    <w:rPr>
      <w:sz w:val="18"/>
      <w:szCs w:val="18"/>
    </w:rPr>
  </w:style>
  <w:style w:type="paragraph" w:styleId="ndice8">
    <w:name w:val="index 8"/>
    <w:basedOn w:val="Normal"/>
    <w:next w:val="Normal"/>
    <w:autoRedefine/>
    <w:uiPriority w:val="99"/>
    <w:unhideWhenUsed/>
    <w:rsid w:val="002E50D0"/>
    <w:pPr>
      <w:spacing w:after="0"/>
      <w:ind w:left="1760" w:hanging="220"/>
    </w:pPr>
    <w:rPr>
      <w:sz w:val="18"/>
      <w:szCs w:val="18"/>
    </w:rPr>
  </w:style>
  <w:style w:type="paragraph" w:styleId="ndice9">
    <w:name w:val="index 9"/>
    <w:basedOn w:val="Normal"/>
    <w:next w:val="Normal"/>
    <w:autoRedefine/>
    <w:uiPriority w:val="99"/>
    <w:unhideWhenUsed/>
    <w:rsid w:val="002E50D0"/>
    <w:pPr>
      <w:spacing w:after="0"/>
      <w:ind w:left="1980" w:hanging="220"/>
    </w:pPr>
    <w:rPr>
      <w:sz w:val="18"/>
      <w:szCs w:val="18"/>
    </w:rPr>
  </w:style>
  <w:style w:type="paragraph" w:styleId="Ttulodendice">
    <w:name w:val="index heading"/>
    <w:basedOn w:val="Normal"/>
    <w:next w:val="ndice1"/>
    <w:uiPriority w:val="99"/>
    <w:unhideWhenUsed/>
    <w:rsid w:val="002E50D0"/>
    <w:pPr>
      <w:spacing w:before="240" w:after="120"/>
      <w:jc w:val="center"/>
    </w:pPr>
    <w:rPr>
      <w:b/>
      <w:bCs/>
      <w:sz w:val="26"/>
      <w:szCs w:val="26"/>
    </w:rPr>
  </w:style>
  <w:style w:type="paragraph" w:styleId="TtuloTDC">
    <w:name w:val="TOC Heading"/>
    <w:basedOn w:val="Ttulo1"/>
    <w:next w:val="Normal"/>
    <w:uiPriority w:val="39"/>
    <w:unhideWhenUsed/>
    <w:qFormat/>
    <w:rsid w:val="0068251D"/>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8251D"/>
    <w:pPr>
      <w:spacing w:after="100"/>
    </w:pPr>
  </w:style>
  <w:style w:type="paragraph" w:styleId="TDC3">
    <w:name w:val="toc 3"/>
    <w:basedOn w:val="Normal"/>
    <w:next w:val="Normal"/>
    <w:autoRedefine/>
    <w:uiPriority w:val="39"/>
    <w:semiHidden/>
    <w:unhideWhenUsed/>
    <w:rsid w:val="0068251D"/>
    <w:pPr>
      <w:spacing w:after="100"/>
      <w:ind w:left="440"/>
    </w:pPr>
  </w:style>
  <w:style w:type="paragraph" w:styleId="Tabladeilustraciones">
    <w:name w:val="table of figures"/>
    <w:basedOn w:val="Normal"/>
    <w:next w:val="Normal"/>
    <w:uiPriority w:val="99"/>
    <w:unhideWhenUsed/>
    <w:rsid w:val="0068251D"/>
    <w:pPr>
      <w:spacing w:after="0"/>
    </w:pPr>
  </w:style>
  <w:style w:type="character" w:styleId="Refdecomentario">
    <w:name w:val="annotation reference"/>
    <w:basedOn w:val="Fuentedeprrafopredeter"/>
    <w:uiPriority w:val="99"/>
    <w:semiHidden/>
    <w:unhideWhenUsed/>
    <w:rsid w:val="00F36C16"/>
    <w:rPr>
      <w:sz w:val="16"/>
      <w:szCs w:val="16"/>
    </w:rPr>
  </w:style>
  <w:style w:type="paragraph" w:styleId="Textocomentario">
    <w:name w:val="annotation text"/>
    <w:basedOn w:val="Normal"/>
    <w:link w:val="TextocomentarioCar"/>
    <w:uiPriority w:val="99"/>
    <w:unhideWhenUsed/>
    <w:rsid w:val="00F36C16"/>
    <w:pPr>
      <w:spacing w:line="240" w:lineRule="auto"/>
    </w:pPr>
    <w:rPr>
      <w:sz w:val="20"/>
      <w:szCs w:val="20"/>
    </w:rPr>
  </w:style>
  <w:style w:type="character" w:customStyle="1" w:styleId="TextocomentarioCar">
    <w:name w:val="Texto comentario Car"/>
    <w:basedOn w:val="Fuentedeprrafopredeter"/>
    <w:link w:val="Textocomentario"/>
    <w:uiPriority w:val="99"/>
    <w:rsid w:val="00F36C16"/>
    <w:rPr>
      <w:rFonts w:eastAsiaTheme="minorEastAsia"/>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F36C16"/>
    <w:rPr>
      <w:b/>
      <w:bCs/>
    </w:rPr>
  </w:style>
  <w:style w:type="character" w:customStyle="1" w:styleId="AsuntodelcomentarioCar">
    <w:name w:val="Asunto del comentario Car"/>
    <w:basedOn w:val="TextocomentarioCar"/>
    <w:link w:val="Asuntodelcomentario"/>
    <w:uiPriority w:val="99"/>
    <w:semiHidden/>
    <w:rsid w:val="00F36C16"/>
    <w:rPr>
      <w:rFonts w:eastAsiaTheme="minorEastAsia"/>
      <w:b/>
      <w:bCs/>
      <w:sz w:val="20"/>
      <w:szCs w:val="20"/>
      <w:lang w:eastAsia="ja-JP"/>
    </w:rPr>
  </w:style>
  <w:style w:type="paragraph" w:styleId="Textonotapie">
    <w:name w:val="footnote text"/>
    <w:basedOn w:val="Normal"/>
    <w:link w:val="TextonotapieCar"/>
    <w:uiPriority w:val="99"/>
    <w:semiHidden/>
    <w:unhideWhenUsed/>
    <w:rsid w:val="00635BF3"/>
    <w:pPr>
      <w:spacing w:after="0" w:line="240" w:lineRule="auto"/>
      <w:jc w:val="both"/>
    </w:pPr>
    <w:rPr>
      <w:sz w:val="20"/>
      <w:szCs w:val="20"/>
    </w:rPr>
  </w:style>
  <w:style w:type="character" w:customStyle="1" w:styleId="TextonotapieCar">
    <w:name w:val="Texto nota pie Car"/>
    <w:basedOn w:val="Fuentedeprrafopredeter"/>
    <w:link w:val="Textonotapie"/>
    <w:uiPriority w:val="99"/>
    <w:semiHidden/>
    <w:rsid w:val="00635BF3"/>
    <w:rPr>
      <w:rFonts w:eastAsiaTheme="minorEastAsia"/>
      <w:sz w:val="20"/>
      <w:szCs w:val="20"/>
      <w:lang w:eastAsia="ja-JP"/>
    </w:rPr>
  </w:style>
  <w:style w:type="character" w:styleId="Refdenotaalpie">
    <w:name w:val="footnote reference"/>
    <w:basedOn w:val="Fuentedeprrafopredeter"/>
    <w:uiPriority w:val="99"/>
    <w:semiHidden/>
    <w:unhideWhenUsed/>
    <w:rsid w:val="00635B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F863C0-F339-4083-ABAE-33E9106F5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D22513-7560-4877-8700-5C0DB39067F7}">
  <ds:schemaRefs>
    <ds:schemaRef ds:uri="http://schemas.openxmlformats.org/officeDocument/2006/bibliography"/>
  </ds:schemaRefs>
</ds:datastoreItem>
</file>

<file path=customXml/itemProps3.xml><?xml version="1.0" encoding="utf-8"?>
<ds:datastoreItem xmlns:ds="http://schemas.openxmlformats.org/officeDocument/2006/customXml" ds:itemID="{8494935E-C8E8-4AD6-8908-A4B7014C1423}">
  <ds:schemaRefs>
    <ds:schemaRef ds:uri="http://schemas.microsoft.com/office/2006/metadata/properties"/>
    <ds:schemaRef ds:uri="http://schemas.microsoft.com/office/infopath/2007/PartnerControls"/>
    <ds:schemaRef ds:uri="a60bd0ed-6c94-4ccf-b866-c76c7887cd60"/>
  </ds:schemaRefs>
</ds:datastoreItem>
</file>

<file path=customXml/itemProps4.xml><?xml version="1.0" encoding="utf-8"?>
<ds:datastoreItem xmlns:ds="http://schemas.openxmlformats.org/officeDocument/2006/customXml" ds:itemID="{FD11E9A0-5C3D-4E1C-9E9E-EC0200A62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26</Pages>
  <Words>7506</Words>
  <Characters>41285</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10</cp:revision>
  <cp:lastPrinted>2024-05-01T12:21:00Z</cp:lastPrinted>
  <dcterms:created xsi:type="dcterms:W3CDTF">2024-05-27T08:13:00Z</dcterms:created>
  <dcterms:modified xsi:type="dcterms:W3CDTF">2024-06-09T16:59:00Z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