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A8C5" w14:textId="77777777" w:rsidR="00B377E8" w:rsidRPr="00C94DDF" w:rsidRDefault="001C640C" w:rsidP="00C94DDF">
      <w:pPr>
        <w:spacing w:before="3960" w:line="480" w:lineRule="auto"/>
        <w:jc w:val="center"/>
        <w:rPr>
          <w:rFonts w:ascii="Georgia" w:eastAsia="Georgia" w:hAnsi="Georgia" w:cs="Georgia"/>
          <w:b/>
        </w:rPr>
      </w:pPr>
      <w:r w:rsidRPr="00C94DDF">
        <w:rPr>
          <w:rFonts w:ascii="Georgia" w:eastAsia="Georgia" w:hAnsi="Georgia" w:cs="Georgia"/>
          <w:b/>
        </w:rPr>
        <w:t>Modes of Communication</w:t>
      </w:r>
    </w:p>
    <w:p w14:paraId="3D435FFD" w14:textId="5DF22E1C" w:rsidR="00B377E8" w:rsidRPr="00C94DDF" w:rsidRDefault="00A11C96" w:rsidP="00C94DDF">
      <w:pPr>
        <w:spacing w:line="480" w:lineRule="auto"/>
        <w:jc w:val="center"/>
        <w:rPr>
          <w:rFonts w:ascii="Georgia" w:eastAsia="Georgia" w:hAnsi="Georgia" w:cs="Georgia"/>
        </w:rPr>
      </w:pPr>
      <w:r w:rsidRPr="00C94DDF">
        <w:rPr>
          <w:rFonts w:ascii="Georgia" w:eastAsia="Georgia" w:hAnsi="Georgia" w:cs="Georgia"/>
        </w:rPr>
        <w:t>Desmond Hughes</w:t>
      </w:r>
    </w:p>
    <w:p w14:paraId="5CC63F41" w14:textId="77777777" w:rsidR="00B377E8" w:rsidRPr="00C94DDF" w:rsidRDefault="001C640C" w:rsidP="00C94DDF">
      <w:pPr>
        <w:spacing w:line="480" w:lineRule="auto"/>
        <w:jc w:val="center"/>
        <w:rPr>
          <w:rFonts w:ascii="Georgia" w:eastAsia="Georgia" w:hAnsi="Georgia" w:cs="Georgia"/>
        </w:rPr>
      </w:pPr>
      <w:r w:rsidRPr="00C94DDF">
        <w:rPr>
          <w:rFonts w:ascii="Georgia" w:eastAsia="Georgia" w:hAnsi="Georgia" w:cs="Georgia"/>
        </w:rPr>
        <w:t>Purdue University Global</w:t>
      </w:r>
    </w:p>
    <w:p w14:paraId="3C75925B" w14:textId="0D216760" w:rsidR="00B377E8" w:rsidRPr="00C94DDF" w:rsidRDefault="00A11C96" w:rsidP="00C94DDF">
      <w:pPr>
        <w:spacing w:line="480" w:lineRule="auto"/>
        <w:jc w:val="center"/>
        <w:rPr>
          <w:rFonts w:ascii="Georgia" w:eastAsia="Georgia" w:hAnsi="Georgia" w:cs="Georgia"/>
        </w:rPr>
      </w:pPr>
      <w:r w:rsidRPr="00C94DDF">
        <w:rPr>
          <w:rFonts w:ascii="Georgia" w:eastAsia="Georgia" w:hAnsi="Georgia" w:cs="Georgia"/>
        </w:rPr>
        <w:t>MT140 Introduction to Management</w:t>
      </w:r>
    </w:p>
    <w:p w14:paraId="057C7C90" w14:textId="1A3F2312" w:rsidR="00B377E8" w:rsidRPr="00C94DDF" w:rsidRDefault="00A11C96" w:rsidP="00C94DDF">
      <w:pPr>
        <w:spacing w:line="480" w:lineRule="auto"/>
        <w:jc w:val="center"/>
        <w:rPr>
          <w:rFonts w:ascii="Georgia" w:eastAsia="Georgia" w:hAnsi="Georgia" w:cs="Georgia"/>
        </w:rPr>
      </w:pPr>
      <w:r w:rsidRPr="00C94DDF">
        <w:rPr>
          <w:rFonts w:ascii="Georgia" w:eastAsia="Georgia" w:hAnsi="Georgia" w:cs="Georgia"/>
        </w:rPr>
        <w:t>Joyce Boone</w:t>
      </w:r>
    </w:p>
    <w:p w14:paraId="13C34914" w14:textId="27308FDE" w:rsidR="00B377E8" w:rsidRPr="00C94DDF" w:rsidRDefault="00A11C96" w:rsidP="00C94DDF">
      <w:pPr>
        <w:spacing w:line="480" w:lineRule="auto"/>
        <w:jc w:val="center"/>
        <w:rPr>
          <w:rFonts w:ascii="Georgia" w:eastAsia="Georgia" w:hAnsi="Georgia" w:cs="Georgia"/>
        </w:rPr>
      </w:pPr>
      <w:r w:rsidRPr="00C94DDF">
        <w:rPr>
          <w:rFonts w:ascii="Georgia" w:eastAsia="Georgia" w:hAnsi="Georgia" w:cs="Georgia"/>
        </w:rPr>
        <w:t>June 13, 2022</w:t>
      </w:r>
    </w:p>
    <w:p w14:paraId="45D7308C" w14:textId="77777777" w:rsidR="00B377E8" w:rsidRPr="00C94DDF" w:rsidRDefault="001C640C" w:rsidP="00C94DDF">
      <w:pPr>
        <w:spacing w:line="480" w:lineRule="auto"/>
        <w:jc w:val="center"/>
        <w:rPr>
          <w:rFonts w:ascii="Georgia" w:eastAsia="Georgia" w:hAnsi="Georgia" w:cs="Georgia"/>
        </w:rPr>
      </w:pPr>
      <w:r w:rsidRPr="00C94DDF">
        <w:rPr>
          <w:rFonts w:ascii="Georgia" w:hAnsi="Georgia"/>
        </w:rPr>
        <w:br w:type="page"/>
      </w:r>
    </w:p>
    <w:p w14:paraId="0250E18E" w14:textId="77777777" w:rsidR="00B377E8" w:rsidRPr="00C94DDF" w:rsidRDefault="00B377E8" w:rsidP="00C94DDF">
      <w:pPr>
        <w:spacing w:line="480" w:lineRule="auto"/>
        <w:rPr>
          <w:rFonts w:ascii="Georgia" w:eastAsia="Georgia" w:hAnsi="Georgia" w:cs="Georgia"/>
        </w:rPr>
      </w:pPr>
    </w:p>
    <w:p w14:paraId="0A01EF55" w14:textId="7F8BA5E3" w:rsidR="00CB1030" w:rsidRPr="00C94DDF" w:rsidRDefault="00CB1030" w:rsidP="00C94DDF">
      <w:pPr>
        <w:spacing w:line="480" w:lineRule="auto"/>
        <w:rPr>
          <w:rFonts w:ascii="Georgia" w:eastAsia="Georgia" w:hAnsi="Georgia" w:cs="Georgia"/>
        </w:rPr>
      </w:pPr>
      <w:r w:rsidRPr="00C94DDF">
        <w:rPr>
          <w:rFonts w:ascii="Georgia" w:eastAsia="Georgia" w:hAnsi="Georgia" w:cs="Georgia"/>
        </w:rPr>
        <w:tab/>
        <w:t xml:space="preserve">Communication is the process of transmitting information from one person to another, whether it is a group or just another individual. </w:t>
      </w:r>
      <w:r w:rsidR="00C94DDF" w:rsidRPr="00C94DDF">
        <w:rPr>
          <w:rFonts w:ascii="Georgia" w:eastAsia="Georgia" w:hAnsi="Georgia" w:cs="Georgia"/>
        </w:rPr>
        <w:t>“</w:t>
      </w:r>
      <w:r w:rsidRPr="00C94DDF">
        <w:rPr>
          <w:rFonts w:ascii="Georgia" w:eastAsia="Georgia" w:hAnsi="Georgia" w:cs="Georgia"/>
        </w:rPr>
        <w:t>There are different types of communication verbal, non-verbal, written, listening, and visual.</w:t>
      </w:r>
      <w:r w:rsidR="00C94DDF" w:rsidRPr="00C94DDF">
        <w:rPr>
          <w:rFonts w:ascii="Georgia" w:eastAsia="Georgia" w:hAnsi="Georgia" w:cs="Georgia"/>
        </w:rPr>
        <w:t>”</w:t>
      </w:r>
      <w:r w:rsidR="00C94DDF" w:rsidRPr="00C94DDF">
        <w:rPr>
          <w:rFonts w:ascii="Georgia" w:hAnsi="Georgia" w:cs="Open Sans"/>
          <w:color w:val="000000"/>
          <w:shd w:val="clear" w:color="auto" w:fill="FFFFFF"/>
        </w:rPr>
        <w:t xml:space="preserve"> </w:t>
      </w:r>
      <w:r w:rsidR="00C94DDF" w:rsidRPr="00C94DDF">
        <w:rPr>
          <w:rFonts w:ascii="Georgia" w:hAnsi="Georgia" w:cs="Open Sans"/>
          <w:color w:val="000000"/>
          <w:shd w:val="clear" w:color="auto" w:fill="FFFFFF"/>
        </w:rPr>
        <w:t>("16 Types of Modes of Communication", 2022)</w:t>
      </w:r>
      <w:r w:rsidRPr="00C94DDF">
        <w:rPr>
          <w:rFonts w:ascii="Georgia" w:eastAsia="Georgia" w:hAnsi="Georgia" w:cs="Georgia"/>
        </w:rPr>
        <w:t xml:space="preserve"> For the examples down </w:t>
      </w:r>
      <w:r w:rsidR="003D3EC8" w:rsidRPr="00C94DDF">
        <w:rPr>
          <w:rFonts w:ascii="Georgia" w:eastAsia="Georgia" w:hAnsi="Georgia" w:cs="Georgia"/>
        </w:rPr>
        <w:t>low,</w:t>
      </w:r>
      <w:r w:rsidRPr="00C94DDF">
        <w:rPr>
          <w:rFonts w:ascii="Georgia" w:eastAsia="Georgia" w:hAnsi="Georgia" w:cs="Georgia"/>
        </w:rPr>
        <w:t xml:space="preserve"> I will be focusing on describing different modes of </w:t>
      </w:r>
      <w:r w:rsidR="003D3EC8" w:rsidRPr="00C94DDF">
        <w:rPr>
          <w:rFonts w:ascii="Georgia" w:eastAsia="Georgia" w:hAnsi="Georgia" w:cs="Georgia"/>
        </w:rPr>
        <w:t>communication. A mode of communication is used to deliver information and message.</w:t>
      </w:r>
      <w:r w:rsidR="00F6543E" w:rsidRPr="00C94DDF">
        <w:rPr>
          <w:rFonts w:ascii="Georgia" w:eastAsia="Georgia" w:hAnsi="Georgia" w:cs="Georgia"/>
        </w:rPr>
        <w:t xml:space="preserve"> Using modes of communication, I will pick one mode and for each scenario example why the mode of communication chosen is a great way to communicate the information.</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820"/>
        <w:gridCol w:w="2010"/>
        <w:gridCol w:w="4530"/>
      </w:tblGrid>
      <w:tr w:rsidR="00B377E8" w:rsidRPr="00C94DDF" w14:paraId="71E1776C" w14:textId="77777777" w:rsidTr="00B40F5D">
        <w:tc>
          <w:tcPr>
            <w:tcW w:w="2820" w:type="dxa"/>
            <w:shd w:val="clear" w:color="auto" w:fill="C9DAF8"/>
            <w:tcMar>
              <w:top w:w="100" w:type="dxa"/>
              <w:left w:w="100" w:type="dxa"/>
              <w:bottom w:w="100" w:type="dxa"/>
              <w:right w:w="100" w:type="dxa"/>
            </w:tcMar>
          </w:tcPr>
          <w:p w14:paraId="7B9B81DA" w14:textId="77777777" w:rsidR="00B377E8" w:rsidRPr="00C94DDF" w:rsidRDefault="001C640C" w:rsidP="00C94DDF">
            <w:pPr>
              <w:widowControl w:val="0"/>
              <w:pBdr>
                <w:top w:val="nil"/>
                <w:left w:val="nil"/>
                <w:bottom w:val="nil"/>
                <w:right w:val="nil"/>
                <w:between w:val="nil"/>
              </w:pBdr>
              <w:spacing w:line="480" w:lineRule="auto"/>
              <w:jc w:val="center"/>
              <w:rPr>
                <w:rFonts w:ascii="Georgia" w:eastAsia="Georgia" w:hAnsi="Georgia" w:cs="Georgia"/>
                <w:b/>
              </w:rPr>
            </w:pPr>
            <w:r w:rsidRPr="00C94DDF">
              <w:rPr>
                <w:rFonts w:ascii="Georgia" w:eastAsia="Georgia" w:hAnsi="Georgia" w:cs="Georgia"/>
                <w:b/>
              </w:rPr>
              <w:t>Scenario</w:t>
            </w:r>
          </w:p>
        </w:tc>
        <w:tc>
          <w:tcPr>
            <w:tcW w:w="2010" w:type="dxa"/>
            <w:shd w:val="clear" w:color="auto" w:fill="C9DAF8"/>
            <w:tcMar>
              <w:top w:w="100" w:type="dxa"/>
              <w:left w:w="100" w:type="dxa"/>
              <w:bottom w:w="100" w:type="dxa"/>
              <w:right w:w="100" w:type="dxa"/>
            </w:tcMar>
          </w:tcPr>
          <w:p w14:paraId="17D17358" w14:textId="77777777" w:rsidR="00B377E8" w:rsidRPr="00C94DDF" w:rsidRDefault="001C640C" w:rsidP="00C94DDF">
            <w:pPr>
              <w:widowControl w:val="0"/>
              <w:pBdr>
                <w:top w:val="nil"/>
                <w:left w:val="nil"/>
                <w:bottom w:val="nil"/>
                <w:right w:val="nil"/>
                <w:between w:val="nil"/>
              </w:pBdr>
              <w:spacing w:line="480" w:lineRule="auto"/>
              <w:jc w:val="center"/>
              <w:rPr>
                <w:rFonts w:ascii="Georgia" w:eastAsia="Georgia" w:hAnsi="Georgia" w:cs="Georgia"/>
                <w:b/>
              </w:rPr>
            </w:pPr>
            <w:r w:rsidRPr="00C94DDF">
              <w:rPr>
                <w:rFonts w:ascii="Georgia" w:eastAsia="Georgia" w:hAnsi="Georgia" w:cs="Georgia"/>
                <w:b/>
              </w:rPr>
              <w:t>Mode Choice</w:t>
            </w:r>
          </w:p>
        </w:tc>
        <w:tc>
          <w:tcPr>
            <w:tcW w:w="4530" w:type="dxa"/>
            <w:shd w:val="clear" w:color="auto" w:fill="C9DAF8"/>
            <w:tcMar>
              <w:top w:w="100" w:type="dxa"/>
              <w:left w:w="100" w:type="dxa"/>
              <w:bottom w:w="100" w:type="dxa"/>
              <w:right w:w="100" w:type="dxa"/>
            </w:tcMar>
          </w:tcPr>
          <w:p w14:paraId="5942C737" w14:textId="77777777" w:rsidR="00B377E8" w:rsidRPr="00C94DDF" w:rsidRDefault="001C640C" w:rsidP="00C94DDF">
            <w:pPr>
              <w:widowControl w:val="0"/>
              <w:pBdr>
                <w:top w:val="nil"/>
                <w:left w:val="nil"/>
                <w:bottom w:val="nil"/>
                <w:right w:val="nil"/>
                <w:between w:val="nil"/>
              </w:pBdr>
              <w:spacing w:line="480" w:lineRule="auto"/>
              <w:jc w:val="center"/>
              <w:rPr>
                <w:rFonts w:ascii="Georgia" w:eastAsia="Georgia" w:hAnsi="Georgia" w:cs="Georgia"/>
                <w:b/>
              </w:rPr>
            </w:pPr>
            <w:r w:rsidRPr="00C94DDF">
              <w:rPr>
                <w:rFonts w:ascii="Georgia" w:eastAsia="Georgia" w:hAnsi="Georgia" w:cs="Georgia"/>
                <w:b/>
              </w:rPr>
              <w:t>Justification for Choice</w:t>
            </w:r>
          </w:p>
        </w:tc>
      </w:tr>
      <w:tr w:rsidR="00B377E8" w:rsidRPr="00C94DDF" w14:paraId="48691E74" w14:textId="77777777" w:rsidTr="00B40F5D">
        <w:tc>
          <w:tcPr>
            <w:tcW w:w="2820" w:type="dxa"/>
            <w:shd w:val="clear" w:color="auto" w:fill="C9DAF8"/>
            <w:tcMar>
              <w:top w:w="100" w:type="dxa"/>
              <w:left w:w="100" w:type="dxa"/>
              <w:bottom w:w="100" w:type="dxa"/>
              <w:right w:w="100" w:type="dxa"/>
            </w:tcMar>
          </w:tcPr>
          <w:p w14:paraId="71AF6065" w14:textId="77777777" w:rsidR="00B377E8" w:rsidRPr="00C94DDF" w:rsidRDefault="001C640C"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Your company is going through a reorganization, and you have been tasked with reducing your team by three members.</w:t>
            </w:r>
          </w:p>
        </w:tc>
        <w:tc>
          <w:tcPr>
            <w:tcW w:w="2010" w:type="dxa"/>
            <w:shd w:val="clear" w:color="auto" w:fill="auto"/>
            <w:tcMar>
              <w:top w:w="100" w:type="dxa"/>
              <w:left w:w="100" w:type="dxa"/>
              <w:bottom w:w="100" w:type="dxa"/>
              <w:right w:w="100" w:type="dxa"/>
            </w:tcMar>
          </w:tcPr>
          <w:p w14:paraId="7011EDC3" w14:textId="50F15A4C" w:rsidR="00B377E8" w:rsidRPr="00C94DDF" w:rsidRDefault="00141E4A"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Face-to-Face Conversation</w:t>
            </w:r>
          </w:p>
        </w:tc>
        <w:tc>
          <w:tcPr>
            <w:tcW w:w="4530" w:type="dxa"/>
            <w:shd w:val="clear" w:color="auto" w:fill="auto"/>
            <w:tcMar>
              <w:top w:w="100" w:type="dxa"/>
              <w:left w:w="100" w:type="dxa"/>
              <w:bottom w:w="100" w:type="dxa"/>
              <w:right w:w="100" w:type="dxa"/>
            </w:tcMar>
          </w:tcPr>
          <w:p w14:paraId="7ADB4168" w14:textId="38A51B45" w:rsidR="00B377E8" w:rsidRPr="00C94DDF" w:rsidRDefault="00587E5B"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Having a face-to-face conversation seems like the one that would make sense because it is personal information that is being told. When telling the individuals, they didn’t make the team it will be better to sit them do independently, and tell them. Telling them in a group may cause a big ruckus, and stir up trouble, but when telling one person at a time you can sit down with the person and tell them whether or not they made the team, to explain why or why not without any interruptions.</w:t>
            </w:r>
          </w:p>
        </w:tc>
      </w:tr>
      <w:tr w:rsidR="00B377E8" w:rsidRPr="00C94DDF" w14:paraId="7A601F87" w14:textId="77777777" w:rsidTr="00B40F5D">
        <w:tc>
          <w:tcPr>
            <w:tcW w:w="2820" w:type="dxa"/>
            <w:shd w:val="clear" w:color="auto" w:fill="C9DAF8"/>
            <w:tcMar>
              <w:top w:w="100" w:type="dxa"/>
              <w:left w:w="100" w:type="dxa"/>
              <w:bottom w:w="100" w:type="dxa"/>
              <w:right w:w="100" w:type="dxa"/>
            </w:tcMar>
          </w:tcPr>
          <w:p w14:paraId="03C222BC" w14:textId="77777777" w:rsidR="00B377E8" w:rsidRPr="00C94DDF" w:rsidRDefault="001C640C"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 xml:space="preserve">You have a last-minute change to a meeting agenda and need to let </w:t>
            </w:r>
            <w:r w:rsidRPr="00C94DDF">
              <w:rPr>
                <w:rFonts w:ascii="Georgia" w:eastAsia="Georgia" w:hAnsi="Georgia" w:cs="Georgia"/>
              </w:rPr>
              <w:lastRenderedPageBreak/>
              <w:t>meeting attendees know about it quickly.</w:t>
            </w:r>
          </w:p>
        </w:tc>
        <w:tc>
          <w:tcPr>
            <w:tcW w:w="2010" w:type="dxa"/>
            <w:shd w:val="clear" w:color="auto" w:fill="auto"/>
            <w:tcMar>
              <w:top w:w="100" w:type="dxa"/>
              <w:left w:w="100" w:type="dxa"/>
              <w:bottom w:w="100" w:type="dxa"/>
              <w:right w:w="100" w:type="dxa"/>
            </w:tcMar>
          </w:tcPr>
          <w:p w14:paraId="49BB2A90" w14:textId="3F22C4FA" w:rsidR="00B377E8" w:rsidRPr="00C94DDF" w:rsidRDefault="002428C6"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lastRenderedPageBreak/>
              <w:t>Telephone</w:t>
            </w:r>
          </w:p>
        </w:tc>
        <w:tc>
          <w:tcPr>
            <w:tcW w:w="4530" w:type="dxa"/>
            <w:shd w:val="clear" w:color="auto" w:fill="auto"/>
            <w:tcMar>
              <w:top w:w="100" w:type="dxa"/>
              <w:left w:w="100" w:type="dxa"/>
              <w:bottom w:w="100" w:type="dxa"/>
              <w:right w:w="100" w:type="dxa"/>
            </w:tcMar>
          </w:tcPr>
          <w:p w14:paraId="2C5CACDB" w14:textId="6DB2D7BC" w:rsidR="00B377E8" w:rsidRPr="00C94DDF" w:rsidRDefault="00587E5B"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 xml:space="preserve">Using a telephone is a great mode </w:t>
            </w:r>
            <w:r w:rsidR="00DB73BC" w:rsidRPr="00C94DDF">
              <w:rPr>
                <w:rFonts w:ascii="Georgia" w:eastAsia="Georgia" w:hAnsi="Georgia" w:cs="Georgia"/>
              </w:rPr>
              <w:t xml:space="preserve">to use in this scenario, because the fastest way to contact a person to give them information is </w:t>
            </w:r>
            <w:r w:rsidR="00DB73BC" w:rsidRPr="00C94DDF">
              <w:rPr>
                <w:rFonts w:ascii="Georgia" w:eastAsia="Georgia" w:hAnsi="Georgia" w:cs="Georgia"/>
              </w:rPr>
              <w:lastRenderedPageBreak/>
              <w:t>a telephone call. By calling the attendees it will be faster than sending an email, because with the meeting being last minute the attendees may not check their emails often as others</w:t>
            </w:r>
            <w:r w:rsidR="00170733" w:rsidRPr="00C94DDF">
              <w:rPr>
                <w:rFonts w:ascii="Georgia" w:eastAsia="Georgia" w:hAnsi="Georgia" w:cs="Georgia"/>
              </w:rPr>
              <w:t>. With the phone being one of the quickest ways to contact and communicate with someone it is the best choice of mode to pick from.</w:t>
            </w:r>
            <w:r w:rsidR="0031402E" w:rsidRPr="00C94DDF">
              <w:rPr>
                <w:rFonts w:ascii="Georgia" w:eastAsia="Georgia" w:hAnsi="Georgia" w:cs="Georgia"/>
              </w:rPr>
              <w:t xml:space="preserve"> </w:t>
            </w:r>
          </w:p>
        </w:tc>
      </w:tr>
      <w:tr w:rsidR="00B377E8" w:rsidRPr="00C94DDF" w14:paraId="1EBC971F" w14:textId="77777777" w:rsidTr="00B40F5D">
        <w:tc>
          <w:tcPr>
            <w:tcW w:w="2820" w:type="dxa"/>
            <w:shd w:val="clear" w:color="auto" w:fill="C9DAF8"/>
            <w:tcMar>
              <w:top w:w="100" w:type="dxa"/>
              <w:left w:w="100" w:type="dxa"/>
              <w:bottom w:w="100" w:type="dxa"/>
              <w:right w:w="100" w:type="dxa"/>
            </w:tcMar>
          </w:tcPr>
          <w:p w14:paraId="54A6734E" w14:textId="77777777" w:rsidR="00B377E8" w:rsidRPr="00C94DDF" w:rsidRDefault="001C640C"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lastRenderedPageBreak/>
              <w:t>Your company is running a special limited-time promotional offer for customers.</w:t>
            </w:r>
          </w:p>
        </w:tc>
        <w:tc>
          <w:tcPr>
            <w:tcW w:w="2010" w:type="dxa"/>
            <w:shd w:val="clear" w:color="auto" w:fill="auto"/>
            <w:tcMar>
              <w:top w:w="100" w:type="dxa"/>
              <w:left w:w="100" w:type="dxa"/>
              <w:bottom w:w="100" w:type="dxa"/>
              <w:right w:w="100" w:type="dxa"/>
            </w:tcMar>
          </w:tcPr>
          <w:p w14:paraId="10A25B85" w14:textId="3947C10D" w:rsidR="00B377E8" w:rsidRPr="00C94DDF" w:rsidRDefault="00AC644C"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Printed Mediums</w:t>
            </w:r>
          </w:p>
        </w:tc>
        <w:tc>
          <w:tcPr>
            <w:tcW w:w="4530" w:type="dxa"/>
            <w:shd w:val="clear" w:color="auto" w:fill="auto"/>
            <w:tcMar>
              <w:top w:w="100" w:type="dxa"/>
              <w:left w:w="100" w:type="dxa"/>
              <w:bottom w:w="100" w:type="dxa"/>
              <w:right w:w="100" w:type="dxa"/>
            </w:tcMar>
          </w:tcPr>
          <w:p w14:paraId="3F9DAB2C" w14:textId="0B41ED5C" w:rsidR="00B377E8" w:rsidRPr="00C94DDF" w:rsidRDefault="0031402E"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 xml:space="preserve">Printed Medium would the best way to go when trying to inform customers about promotions and deals. For example, printed medium is a newspaper, magazines, or even weeklies. When I think of special deals and promotions I think of coupons and advertisements, which will lead to the newspapers, because every time you get a newspaper there will be stores advertising their merchandise and would give you how long until the deals of that store end, which means the deal is a </w:t>
            </w:r>
            <w:r w:rsidR="00914FA9" w:rsidRPr="00C94DDF">
              <w:rPr>
                <w:rFonts w:ascii="Georgia" w:eastAsia="Georgia" w:hAnsi="Georgia" w:cs="Georgia"/>
              </w:rPr>
              <w:t>limited</w:t>
            </w:r>
            <w:r w:rsidRPr="00C94DDF">
              <w:rPr>
                <w:rFonts w:ascii="Georgia" w:eastAsia="Georgia" w:hAnsi="Georgia" w:cs="Georgia"/>
              </w:rPr>
              <w:t xml:space="preserve"> time deal</w:t>
            </w:r>
            <w:r w:rsidR="00914FA9" w:rsidRPr="00C94DDF">
              <w:rPr>
                <w:rFonts w:ascii="Georgia" w:eastAsia="Georgia" w:hAnsi="Georgia" w:cs="Georgia"/>
              </w:rPr>
              <w:t xml:space="preserve"> and promotion</w:t>
            </w:r>
            <w:r w:rsidRPr="00C94DDF">
              <w:rPr>
                <w:rFonts w:ascii="Georgia" w:eastAsia="Georgia" w:hAnsi="Georgia" w:cs="Georgia"/>
              </w:rPr>
              <w:t>.</w:t>
            </w:r>
            <w:r w:rsidR="00914FA9" w:rsidRPr="00C94DDF">
              <w:rPr>
                <w:rFonts w:ascii="Georgia" w:eastAsia="Georgia" w:hAnsi="Georgia" w:cs="Georgia"/>
              </w:rPr>
              <w:t xml:space="preserve"> Printed Medium will get the information about the </w:t>
            </w:r>
            <w:r w:rsidR="00587658" w:rsidRPr="00C94DDF">
              <w:rPr>
                <w:rFonts w:ascii="Georgia" w:eastAsia="Georgia" w:hAnsi="Georgia" w:cs="Georgia"/>
              </w:rPr>
              <w:t>promotional</w:t>
            </w:r>
            <w:r w:rsidR="00914FA9" w:rsidRPr="00C94DDF">
              <w:rPr>
                <w:rFonts w:ascii="Georgia" w:eastAsia="Georgia" w:hAnsi="Georgia" w:cs="Georgia"/>
              </w:rPr>
              <w:t xml:space="preserve"> offer out to the customers at a reasonable time and date. Store ad usually come in before the deals start so it will be best to send the </w:t>
            </w:r>
            <w:r w:rsidR="00914FA9" w:rsidRPr="00C94DDF">
              <w:rPr>
                <w:rFonts w:ascii="Georgia" w:eastAsia="Georgia" w:hAnsi="Georgia" w:cs="Georgia"/>
              </w:rPr>
              <w:lastRenderedPageBreak/>
              <w:t>promotion offer in the advertisement out before the date starts.</w:t>
            </w:r>
          </w:p>
        </w:tc>
      </w:tr>
      <w:tr w:rsidR="00B377E8" w:rsidRPr="00C94DDF" w14:paraId="0F321AF5" w14:textId="77777777" w:rsidTr="00B40F5D">
        <w:tc>
          <w:tcPr>
            <w:tcW w:w="2820" w:type="dxa"/>
            <w:shd w:val="clear" w:color="auto" w:fill="C9DAF8"/>
            <w:tcMar>
              <w:top w:w="100" w:type="dxa"/>
              <w:left w:w="100" w:type="dxa"/>
              <w:bottom w:w="100" w:type="dxa"/>
              <w:right w:w="100" w:type="dxa"/>
            </w:tcMar>
          </w:tcPr>
          <w:p w14:paraId="43FE3576" w14:textId="77777777" w:rsidR="00B377E8" w:rsidRPr="00C94DDF" w:rsidRDefault="001C640C"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lastRenderedPageBreak/>
              <w:t>You are negotiating a new contract with a supplier and need to discuss several terms of the agreement that require clarification.</w:t>
            </w:r>
          </w:p>
        </w:tc>
        <w:tc>
          <w:tcPr>
            <w:tcW w:w="2010" w:type="dxa"/>
            <w:shd w:val="clear" w:color="auto" w:fill="auto"/>
            <w:tcMar>
              <w:top w:w="100" w:type="dxa"/>
              <w:left w:w="100" w:type="dxa"/>
              <w:bottom w:w="100" w:type="dxa"/>
              <w:right w:w="100" w:type="dxa"/>
            </w:tcMar>
          </w:tcPr>
          <w:p w14:paraId="0A55C85C" w14:textId="46334965" w:rsidR="00B377E8" w:rsidRPr="00C94DDF" w:rsidRDefault="00141E4A"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Adobe Connect</w:t>
            </w:r>
          </w:p>
        </w:tc>
        <w:tc>
          <w:tcPr>
            <w:tcW w:w="4530" w:type="dxa"/>
            <w:shd w:val="clear" w:color="auto" w:fill="auto"/>
            <w:tcMar>
              <w:top w:w="100" w:type="dxa"/>
              <w:left w:w="100" w:type="dxa"/>
              <w:bottom w:w="100" w:type="dxa"/>
              <w:right w:w="100" w:type="dxa"/>
            </w:tcMar>
          </w:tcPr>
          <w:p w14:paraId="17F438C2" w14:textId="3BAC8930" w:rsidR="00B377E8" w:rsidRPr="00C94DDF" w:rsidRDefault="00504085"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 xml:space="preserve">Adobe Connect is a great way to share documents, since you will need </w:t>
            </w:r>
            <w:r w:rsidR="0041695E" w:rsidRPr="00C94DDF">
              <w:rPr>
                <w:rFonts w:ascii="Georgia" w:eastAsia="Georgia" w:hAnsi="Georgia" w:cs="Georgia"/>
              </w:rPr>
              <w:t>clarification</w:t>
            </w:r>
            <w:r w:rsidRPr="00C94DDF">
              <w:rPr>
                <w:rFonts w:ascii="Georgia" w:eastAsia="Georgia" w:hAnsi="Georgia" w:cs="Georgia"/>
              </w:rPr>
              <w:t xml:space="preserve"> and discuss agreement terms, which will require file sharing and</w:t>
            </w:r>
            <w:r w:rsidR="0041695E" w:rsidRPr="00C94DDF">
              <w:rPr>
                <w:rFonts w:ascii="Georgia" w:eastAsia="Georgia" w:hAnsi="Georgia" w:cs="Georgia"/>
              </w:rPr>
              <w:t xml:space="preserve"> access to files. </w:t>
            </w:r>
            <w:r w:rsidR="00587658" w:rsidRPr="00C94DDF">
              <w:rPr>
                <w:rFonts w:ascii="Georgia" w:eastAsia="Georgia" w:hAnsi="Georgia" w:cs="Georgia"/>
              </w:rPr>
              <w:t xml:space="preserve">Adobe Connect can also hold live meetings so that they can </w:t>
            </w:r>
            <w:r w:rsidR="00845FEB" w:rsidRPr="00C94DDF">
              <w:rPr>
                <w:rFonts w:ascii="Georgia" w:eastAsia="Georgia" w:hAnsi="Georgia" w:cs="Georgia"/>
              </w:rPr>
              <w:t>discuss</w:t>
            </w:r>
            <w:r w:rsidR="00587658" w:rsidRPr="00C94DDF">
              <w:rPr>
                <w:rFonts w:ascii="Georgia" w:eastAsia="Georgia" w:hAnsi="Georgia" w:cs="Georgia"/>
              </w:rPr>
              <w:t xml:space="preserve"> the </w:t>
            </w:r>
            <w:r w:rsidR="00845FEB" w:rsidRPr="00C94DDF">
              <w:rPr>
                <w:rFonts w:ascii="Georgia" w:eastAsia="Georgia" w:hAnsi="Georgia" w:cs="Georgia"/>
              </w:rPr>
              <w:t>contract</w:t>
            </w:r>
            <w:r w:rsidR="00587658" w:rsidRPr="00C94DDF">
              <w:rPr>
                <w:rFonts w:ascii="Georgia" w:eastAsia="Georgia" w:hAnsi="Georgia" w:cs="Georgia"/>
              </w:rPr>
              <w:t xml:space="preserve"> in real time</w:t>
            </w:r>
            <w:r w:rsidR="00845FEB" w:rsidRPr="00C94DDF">
              <w:rPr>
                <w:rFonts w:ascii="Georgia" w:eastAsia="Georgia" w:hAnsi="Georgia" w:cs="Georgia"/>
              </w:rPr>
              <w:t xml:space="preserve">. </w:t>
            </w:r>
            <w:r w:rsidR="0041695E" w:rsidRPr="00C94DDF">
              <w:rPr>
                <w:rFonts w:ascii="Georgia" w:eastAsia="Georgia" w:hAnsi="Georgia" w:cs="Georgia"/>
              </w:rPr>
              <w:t xml:space="preserve">They can agree to the terms by electrically signing them and returning them to the sender. </w:t>
            </w:r>
            <w:r w:rsidR="00587658" w:rsidRPr="00C94DDF">
              <w:rPr>
                <w:rFonts w:ascii="Georgia" w:eastAsia="Georgia" w:hAnsi="Georgia" w:cs="Georgia"/>
              </w:rPr>
              <w:t xml:space="preserve">Do this will help discuss them by giving the access of the document to the other party, so that they can read over the document to make sure everything is in check and correct. </w:t>
            </w:r>
            <w:r w:rsidR="00845FEB" w:rsidRPr="00C94DDF">
              <w:rPr>
                <w:rFonts w:ascii="Georgia" w:eastAsia="Georgia" w:hAnsi="Georgia" w:cs="Georgia"/>
              </w:rPr>
              <w:t>Adobe Connect is an easy way to have live meetings and at the same time share documents.</w:t>
            </w:r>
          </w:p>
        </w:tc>
      </w:tr>
      <w:tr w:rsidR="00B377E8" w:rsidRPr="00C94DDF" w14:paraId="41AA4824" w14:textId="77777777" w:rsidTr="00B40F5D">
        <w:tc>
          <w:tcPr>
            <w:tcW w:w="2820" w:type="dxa"/>
            <w:shd w:val="clear" w:color="auto" w:fill="C9DAF8"/>
            <w:tcMar>
              <w:top w:w="100" w:type="dxa"/>
              <w:left w:w="100" w:type="dxa"/>
              <w:bottom w:w="100" w:type="dxa"/>
              <w:right w:w="100" w:type="dxa"/>
            </w:tcMar>
          </w:tcPr>
          <w:p w14:paraId="1040F07D" w14:textId="77777777" w:rsidR="00B377E8" w:rsidRPr="00C94DDF" w:rsidRDefault="001C640C"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You are inviting several subordinates to an impromptu business lunch to build team camaraderie.</w:t>
            </w:r>
          </w:p>
        </w:tc>
        <w:tc>
          <w:tcPr>
            <w:tcW w:w="2010" w:type="dxa"/>
            <w:shd w:val="clear" w:color="auto" w:fill="auto"/>
            <w:tcMar>
              <w:top w:w="100" w:type="dxa"/>
              <w:left w:w="100" w:type="dxa"/>
              <w:bottom w:w="100" w:type="dxa"/>
              <w:right w:w="100" w:type="dxa"/>
            </w:tcMar>
          </w:tcPr>
          <w:p w14:paraId="2656A9D4" w14:textId="66D2004D" w:rsidR="00B377E8" w:rsidRPr="00C94DDF" w:rsidRDefault="00141E4A"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Email</w:t>
            </w:r>
          </w:p>
        </w:tc>
        <w:tc>
          <w:tcPr>
            <w:tcW w:w="4530" w:type="dxa"/>
            <w:shd w:val="clear" w:color="auto" w:fill="auto"/>
            <w:tcMar>
              <w:top w:w="100" w:type="dxa"/>
              <w:left w:w="100" w:type="dxa"/>
              <w:bottom w:w="100" w:type="dxa"/>
              <w:right w:w="100" w:type="dxa"/>
            </w:tcMar>
          </w:tcPr>
          <w:p w14:paraId="65BDE941" w14:textId="01C8D800" w:rsidR="00B377E8" w:rsidRPr="00C94DDF" w:rsidRDefault="00845FEB" w:rsidP="00C94DDF">
            <w:pPr>
              <w:widowControl w:val="0"/>
              <w:pBdr>
                <w:top w:val="nil"/>
                <w:left w:val="nil"/>
                <w:bottom w:val="nil"/>
                <w:right w:val="nil"/>
                <w:between w:val="nil"/>
              </w:pBdr>
              <w:spacing w:line="480" w:lineRule="auto"/>
              <w:rPr>
                <w:rFonts w:ascii="Georgia" w:eastAsia="Georgia" w:hAnsi="Georgia" w:cs="Georgia"/>
              </w:rPr>
            </w:pPr>
            <w:r w:rsidRPr="00C94DDF">
              <w:rPr>
                <w:rFonts w:ascii="Georgia" w:eastAsia="Georgia" w:hAnsi="Georgia" w:cs="Georgia"/>
              </w:rPr>
              <w:t>An email will be the best way to contact several subordinates for a business lunch. It will be easy to just forward the message to all</w:t>
            </w:r>
            <w:r w:rsidR="00C73F10" w:rsidRPr="00C94DDF">
              <w:rPr>
                <w:rFonts w:ascii="Georgia" w:eastAsia="Georgia" w:hAnsi="Georgia" w:cs="Georgia"/>
              </w:rPr>
              <w:t xml:space="preserve"> of the people that are expected to join the business lunch. To show that it is important that they attend the meeting it should be stated in the email, that the subordinates </w:t>
            </w:r>
            <w:r w:rsidR="00C73F10" w:rsidRPr="00C94DDF">
              <w:rPr>
                <w:rFonts w:ascii="Georgia" w:eastAsia="Georgia" w:hAnsi="Georgia" w:cs="Georgia"/>
              </w:rPr>
              <w:lastRenderedPageBreak/>
              <w:t xml:space="preserve">will receive. Emails are also one of the primary ways to stay connected to others outside of the organization. </w:t>
            </w:r>
            <w:r w:rsidR="003E308B" w:rsidRPr="00C94DDF">
              <w:rPr>
                <w:rFonts w:ascii="Georgia" w:eastAsia="Georgia" w:hAnsi="Georgia" w:cs="Georgia"/>
              </w:rPr>
              <w:t xml:space="preserve">With the email </w:t>
            </w:r>
            <w:proofErr w:type="gramStart"/>
            <w:r w:rsidR="003E308B" w:rsidRPr="00C94DDF">
              <w:rPr>
                <w:rFonts w:ascii="Georgia" w:eastAsia="Georgia" w:hAnsi="Georgia" w:cs="Georgia"/>
              </w:rPr>
              <w:t>the it</w:t>
            </w:r>
            <w:proofErr w:type="gramEnd"/>
            <w:r w:rsidR="003E308B" w:rsidRPr="00C94DDF">
              <w:rPr>
                <w:rFonts w:ascii="Georgia" w:eastAsia="Georgia" w:hAnsi="Georgia" w:cs="Georgia"/>
              </w:rPr>
              <w:t xml:space="preserve"> can include documents, text, photos, and multimedia, so with an email the sender and even make a flyer.</w:t>
            </w:r>
          </w:p>
        </w:tc>
      </w:tr>
    </w:tbl>
    <w:p w14:paraId="3C9E6BA3" w14:textId="77777777" w:rsidR="00B377E8" w:rsidRPr="00C94DDF" w:rsidRDefault="00B377E8" w:rsidP="00C94DDF">
      <w:pPr>
        <w:spacing w:line="480" w:lineRule="auto"/>
        <w:rPr>
          <w:rFonts w:ascii="Georgia" w:eastAsia="Georgia" w:hAnsi="Georgia" w:cs="Georgia"/>
        </w:rPr>
      </w:pPr>
    </w:p>
    <w:p w14:paraId="24942EE6" w14:textId="124922FA" w:rsidR="003E308B" w:rsidRPr="00C94DDF" w:rsidRDefault="003E308B" w:rsidP="00C94DDF">
      <w:pPr>
        <w:spacing w:line="480" w:lineRule="auto"/>
        <w:rPr>
          <w:rFonts w:ascii="Georgia" w:hAnsi="Georgia"/>
        </w:rPr>
      </w:pPr>
      <w:r w:rsidRPr="00C94DDF">
        <w:rPr>
          <w:rFonts w:ascii="Georgia" w:hAnsi="Georgia"/>
        </w:rPr>
        <w:tab/>
        <w:t>In conclusion there are multiple modes of communication and multiple ways to use them. With speaking, listening, reading, and</w:t>
      </w:r>
      <w:r w:rsidR="007E1BF4" w:rsidRPr="00C94DDF">
        <w:rPr>
          <w:rFonts w:ascii="Georgia" w:hAnsi="Georgia"/>
        </w:rPr>
        <w:t xml:space="preserve"> writing, being very important in communication, it won’t make a difference if the information it’s clear and understandable. Modes of communication helps deliver your message </w:t>
      </w:r>
      <w:r w:rsidR="00913004" w:rsidRPr="00C94DDF">
        <w:rPr>
          <w:rFonts w:ascii="Georgia" w:hAnsi="Georgia"/>
        </w:rPr>
        <w:t>from one person to another, or even from one person to a group. Mode’s help transferring data and information</w:t>
      </w:r>
      <w:r w:rsidR="00C94DDF">
        <w:rPr>
          <w:rFonts w:ascii="Georgia" w:hAnsi="Georgia"/>
        </w:rPr>
        <w:t xml:space="preserve"> so that you can connect with others and get the work done effectively.</w:t>
      </w:r>
    </w:p>
    <w:p w14:paraId="7146F418" w14:textId="77777777" w:rsidR="003E308B" w:rsidRPr="00C94DDF" w:rsidRDefault="003E308B" w:rsidP="00C94DDF">
      <w:pPr>
        <w:spacing w:line="480" w:lineRule="auto"/>
        <w:rPr>
          <w:rFonts w:ascii="Georgia" w:hAnsi="Georgia"/>
        </w:rPr>
      </w:pPr>
      <w:r w:rsidRPr="00C94DDF">
        <w:rPr>
          <w:rFonts w:ascii="Georgia" w:hAnsi="Georgia"/>
        </w:rPr>
        <w:br w:type="page"/>
      </w:r>
    </w:p>
    <w:p w14:paraId="65BE342C" w14:textId="77777777" w:rsidR="003E308B" w:rsidRPr="00C94DDF" w:rsidRDefault="003E308B" w:rsidP="00C94DDF">
      <w:pPr>
        <w:spacing w:line="480" w:lineRule="auto"/>
        <w:rPr>
          <w:rFonts w:ascii="Georgia" w:hAnsi="Georgia"/>
        </w:rPr>
      </w:pPr>
    </w:p>
    <w:p w14:paraId="5DA3A078" w14:textId="77777777" w:rsidR="00B377E8" w:rsidRPr="00C94DDF" w:rsidRDefault="00B377E8" w:rsidP="00C94DDF">
      <w:pPr>
        <w:spacing w:line="480" w:lineRule="auto"/>
        <w:rPr>
          <w:rFonts w:ascii="Georgia" w:eastAsia="Georgia" w:hAnsi="Georgia" w:cs="Georgia"/>
          <w:b/>
        </w:rPr>
      </w:pPr>
    </w:p>
    <w:p w14:paraId="63D7E97F" w14:textId="1FE41503" w:rsidR="00B377E8" w:rsidRPr="00C94DDF" w:rsidRDefault="001C640C" w:rsidP="00C94DDF">
      <w:pPr>
        <w:spacing w:line="480" w:lineRule="auto"/>
        <w:jc w:val="center"/>
        <w:rPr>
          <w:rFonts w:ascii="Georgia" w:eastAsia="Georgia" w:hAnsi="Georgia" w:cs="Georgia"/>
          <w:b/>
        </w:rPr>
      </w:pPr>
      <w:r w:rsidRPr="00C94DDF">
        <w:rPr>
          <w:rFonts w:ascii="Georgia" w:eastAsia="Georgia" w:hAnsi="Georgia" w:cs="Georgia"/>
          <w:b/>
        </w:rPr>
        <w:t>Reference List</w:t>
      </w:r>
    </w:p>
    <w:p w14:paraId="0C06D4E8" w14:textId="78FB9718" w:rsidR="00C94DDF" w:rsidRPr="00C94DDF" w:rsidRDefault="00C94DDF" w:rsidP="00C94DDF">
      <w:pPr>
        <w:spacing w:line="480" w:lineRule="auto"/>
        <w:ind w:hanging="720"/>
        <w:rPr>
          <w:rFonts w:ascii="Georgia" w:eastAsia="Georgia" w:hAnsi="Georgia" w:cs="Georgia"/>
          <w:b/>
        </w:rPr>
      </w:pPr>
      <w:r w:rsidRPr="00C94DDF">
        <w:rPr>
          <w:rFonts w:ascii="Georgia" w:hAnsi="Georgia" w:cs="Open Sans"/>
          <w:color w:val="000000"/>
          <w:shd w:val="clear" w:color="auto" w:fill="FFFFFF"/>
        </w:rPr>
        <w:t xml:space="preserve">16 Types of Modes of Communication. (2022). Retrieved 14 June 2022, from </w:t>
      </w:r>
      <w:hyperlink r:id="rId7" w:history="1">
        <w:r w:rsidRPr="00C94DDF">
          <w:rPr>
            <w:rStyle w:val="Hyperlink"/>
            <w:rFonts w:ascii="Georgia" w:hAnsi="Georgia" w:cs="Open Sans"/>
            <w:shd w:val="clear" w:color="auto" w:fill="FFFFFF"/>
          </w:rPr>
          <w:t>https://leverageedu.com/blog/modes-of-communication/</w:t>
        </w:r>
      </w:hyperlink>
      <w:r w:rsidRPr="00C94DDF">
        <w:rPr>
          <w:rFonts w:ascii="Georgia" w:hAnsi="Georgia" w:cs="Open Sans"/>
          <w:color w:val="000000"/>
          <w:shd w:val="clear" w:color="auto" w:fill="FFFFFF"/>
        </w:rPr>
        <w:t xml:space="preserve"> </w:t>
      </w:r>
    </w:p>
    <w:p w14:paraId="6D2592F6" w14:textId="77777777" w:rsidR="00B377E8" w:rsidRPr="00C94DDF" w:rsidRDefault="001C640C" w:rsidP="00C94DDF">
      <w:pPr>
        <w:pBdr>
          <w:top w:val="nil"/>
          <w:left w:val="nil"/>
          <w:bottom w:val="nil"/>
          <w:right w:val="nil"/>
          <w:between w:val="nil"/>
        </w:pBdr>
        <w:spacing w:line="480" w:lineRule="auto"/>
        <w:ind w:hanging="720"/>
        <w:rPr>
          <w:rFonts w:ascii="Georgia" w:eastAsia="Georgia" w:hAnsi="Georgia" w:cs="Georgia"/>
          <w:color w:val="000000"/>
        </w:rPr>
      </w:pPr>
      <w:r w:rsidRPr="00C94DDF">
        <w:rPr>
          <w:rFonts w:ascii="Georgia" w:eastAsia="Georgia" w:hAnsi="Georgia" w:cs="Georgia"/>
          <w:color w:val="000000"/>
        </w:rPr>
        <w:t xml:space="preserve">Bateman, T. S., Snell, S., &amp; Konopaske, R. (2020). </w:t>
      </w:r>
      <w:r w:rsidRPr="00C94DDF">
        <w:rPr>
          <w:rFonts w:ascii="Georgia" w:eastAsia="Georgia" w:hAnsi="Georgia" w:cs="Georgia"/>
          <w:i/>
          <w:color w:val="000000"/>
        </w:rPr>
        <w:t>Management</w:t>
      </w:r>
      <w:r w:rsidRPr="00C94DDF">
        <w:rPr>
          <w:rFonts w:ascii="Georgia" w:eastAsia="Georgia" w:hAnsi="Georgia" w:cs="Georgia"/>
          <w:color w:val="000000"/>
        </w:rPr>
        <w:t xml:space="preserve">. McGraw-Hill Education. </w:t>
      </w:r>
    </w:p>
    <w:p w14:paraId="5583E1CD" w14:textId="77777777" w:rsidR="00B377E8" w:rsidRPr="00C94DDF" w:rsidRDefault="001C640C" w:rsidP="00C94DDF">
      <w:pPr>
        <w:pBdr>
          <w:top w:val="nil"/>
          <w:left w:val="nil"/>
          <w:bottom w:val="nil"/>
          <w:right w:val="nil"/>
          <w:between w:val="nil"/>
        </w:pBdr>
        <w:spacing w:line="480" w:lineRule="auto"/>
        <w:ind w:left="567" w:hanging="720"/>
        <w:rPr>
          <w:rFonts w:ascii="Georgia" w:eastAsia="Georgia" w:hAnsi="Georgia" w:cs="Georgia"/>
          <w:color w:val="000000"/>
        </w:rPr>
      </w:pPr>
      <w:r w:rsidRPr="00C94DDF">
        <w:rPr>
          <w:rFonts w:ascii="Georgia" w:eastAsia="Georgia" w:hAnsi="Georgia" w:cs="Georgia"/>
          <w:color w:val="000000"/>
        </w:rPr>
        <w:t xml:space="preserve">Sanders, T. (2015). </w:t>
      </w:r>
      <w:r w:rsidRPr="00C94DDF">
        <w:rPr>
          <w:rFonts w:ascii="Georgia" w:eastAsia="Georgia" w:hAnsi="Georgia" w:cs="Georgia"/>
          <w:i/>
          <w:color w:val="000000"/>
        </w:rPr>
        <w:t xml:space="preserve">Getting </w:t>
      </w:r>
      <w:r w:rsidR="007D549E" w:rsidRPr="00C94DDF">
        <w:rPr>
          <w:rFonts w:ascii="Georgia" w:eastAsia="Georgia" w:hAnsi="Georgia" w:cs="Georgia"/>
          <w:i/>
          <w:color w:val="000000"/>
        </w:rPr>
        <w:t>e</w:t>
      </w:r>
      <w:r w:rsidRPr="00C94DDF">
        <w:rPr>
          <w:rFonts w:ascii="Georgia" w:eastAsia="Georgia" w:hAnsi="Georgia" w:cs="Georgia"/>
          <w:i/>
          <w:color w:val="000000"/>
        </w:rPr>
        <w:t xml:space="preserve">mail </w:t>
      </w:r>
      <w:r w:rsidR="007D549E" w:rsidRPr="00C94DDF">
        <w:rPr>
          <w:rFonts w:ascii="Georgia" w:eastAsia="Georgia" w:hAnsi="Georgia" w:cs="Georgia"/>
          <w:i/>
          <w:color w:val="000000"/>
        </w:rPr>
        <w:t>r</w:t>
      </w:r>
      <w:r w:rsidRPr="00C94DDF">
        <w:rPr>
          <w:rFonts w:ascii="Georgia" w:eastAsia="Georgia" w:hAnsi="Georgia" w:cs="Georgia"/>
          <w:i/>
          <w:color w:val="000000"/>
        </w:rPr>
        <w:t xml:space="preserve">ight: When </w:t>
      </w:r>
      <w:r w:rsidR="007D549E" w:rsidRPr="00C94DDF">
        <w:rPr>
          <w:rFonts w:ascii="Georgia" w:eastAsia="Georgia" w:hAnsi="Georgia" w:cs="Georgia"/>
          <w:i/>
          <w:color w:val="000000"/>
        </w:rPr>
        <w:t>e</w:t>
      </w:r>
      <w:r w:rsidRPr="00C94DDF">
        <w:rPr>
          <w:rFonts w:ascii="Georgia" w:eastAsia="Georgia" w:hAnsi="Georgia" w:cs="Georgia"/>
          <w:i/>
          <w:color w:val="000000"/>
        </w:rPr>
        <w:t xml:space="preserve">mail is the </w:t>
      </w:r>
      <w:r w:rsidR="007D549E" w:rsidRPr="00C94DDF">
        <w:rPr>
          <w:rFonts w:ascii="Georgia" w:eastAsia="Georgia" w:hAnsi="Georgia" w:cs="Georgia"/>
          <w:i/>
          <w:color w:val="000000"/>
        </w:rPr>
        <w:t>w</w:t>
      </w:r>
      <w:r w:rsidRPr="00C94DDF">
        <w:rPr>
          <w:rFonts w:ascii="Georgia" w:eastAsia="Georgia" w:hAnsi="Georgia" w:cs="Georgia"/>
          <w:i/>
          <w:color w:val="000000"/>
        </w:rPr>
        <w:t xml:space="preserve">rong </w:t>
      </w:r>
      <w:r w:rsidR="007D549E" w:rsidRPr="00C94DDF">
        <w:rPr>
          <w:rFonts w:ascii="Georgia" w:eastAsia="Georgia" w:hAnsi="Georgia" w:cs="Georgia"/>
          <w:i/>
          <w:color w:val="000000"/>
        </w:rPr>
        <w:t>c</w:t>
      </w:r>
      <w:r w:rsidRPr="00C94DDF">
        <w:rPr>
          <w:rFonts w:ascii="Georgia" w:eastAsia="Georgia" w:hAnsi="Georgia" w:cs="Georgia"/>
          <w:i/>
          <w:color w:val="000000"/>
        </w:rPr>
        <w:t>hoice</w:t>
      </w:r>
      <w:r w:rsidRPr="00C94DDF">
        <w:rPr>
          <w:rFonts w:ascii="Georgia" w:eastAsia="Georgia" w:hAnsi="Georgia" w:cs="Georgia"/>
          <w:color w:val="000000"/>
        </w:rPr>
        <w:t>. Redirect to the login</w:t>
      </w:r>
    </w:p>
    <w:p w14:paraId="3F7A47D2" w14:textId="77777777" w:rsidR="00B377E8" w:rsidRPr="00C94DDF" w:rsidRDefault="001C640C" w:rsidP="00C94DDF">
      <w:pPr>
        <w:pBdr>
          <w:top w:val="nil"/>
          <w:left w:val="nil"/>
          <w:bottom w:val="nil"/>
          <w:right w:val="nil"/>
          <w:between w:val="nil"/>
        </w:pBdr>
        <w:spacing w:line="480" w:lineRule="auto"/>
        <w:ind w:left="567" w:hanging="720"/>
        <w:rPr>
          <w:rFonts w:ascii="Georgia" w:eastAsia="Georgia" w:hAnsi="Georgia" w:cs="Georgia"/>
          <w:color w:val="000000"/>
        </w:rPr>
      </w:pPr>
      <w:r w:rsidRPr="00C94DDF">
        <w:rPr>
          <w:rFonts w:ascii="Georgia" w:eastAsia="Georgia" w:hAnsi="Georgia" w:cs="Georgia"/>
          <w:color w:val="000000"/>
        </w:rPr>
        <w:t>page. https://purdueglobal.skillport.com/skillportfe/assetSummaryPage.action?assetid=</w:t>
      </w:r>
    </w:p>
    <w:p w14:paraId="51220EAB" w14:textId="77777777" w:rsidR="00B377E8" w:rsidRPr="00C94DDF" w:rsidRDefault="001C640C" w:rsidP="00C94DDF">
      <w:pPr>
        <w:pBdr>
          <w:top w:val="nil"/>
          <w:left w:val="nil"/>
          <w:bottom w:val="nil"/>
          <w:right w:val="nil"/>
          <w:between w:val="nil"/>
        </w:pBdr>
        <w:spacing w:line="480" w:lineRule="auto"/>
        <w:ind w:left="1134" w:hanging="720"/>
        <w:rPr>
          <w:rFonts w:ascii="Georgia" w:eastAsia="Georgia" w:hAnsi="Georgia" w:cs="Georgia"/>
          <w:color w:val="000000"/>
        </w:rPr>
      </w:pPr>
      <w:r w:rsidRPr="00C94DDF">
        <w:rPr>
          <w:rFonts w:ascii="Georgia" w:eastAsia="Georgia" w:hAnsi="Georgia" w:cs="Georgia"/>
          <w:color w:val="000000"/>
        </w:rPr>
        <w:t>RW%246569%3A_ss_video%3A96442#summary/VIDEOS/RW$</w:t>
      </w:r>
      <w:proofErr w:type="gramStart"/>
      <w:r w:rsidRPr="00C94DDF">
        <w:rPr>
          <w:rFonts w:ascii="Georgia" w:eastAsia="Georgia" w:hAnsi="Georgia" w:cs="Georgia"/>
          <w:color w:val="000000"/>
        </w:rPr>
        <w:t>6569:_</w:t>
      </w:r>
      <w:proofErr w:type="gramEnd"/>
      <w:r w:rsidRPr="00C94DDF">
        <w:rPr>
          <w:rFonts w:ascii="Georgia" w:eastAsia="Georgia" w:hAnsi="Georgia" w:cs="Georgia"/>
          <w:color w:val="000000"/>
        </w:rPr>
        <w:t xml:space="preserve">ss_video:96442. </w:t>
      </w:r>
    </w:p>
    <w:p w14:paraId="2299859F" w14:textId="77777777" w:rsidR="00B377E8" w:rsidRPr="00C94DDF" w:rsidRDefault="001C640C" w:rsidP="00C94DDF">
      <w:pPr>
        <w:pBdr>
          <w:top w:val="nil"/>
          <w:left w:val="nil"/>
          <w:bottom w:val="nil"/>
          <w:right w:val="nil"/>
          <w:between w:val="nil"/>
        </w:pBdr>
        <w:spacing w:line="480" w:lineRule="auto"/>
        <w:ind w:left="567" w:hanging="720"/>
        <w:rPr>
          <w:rFonts w:ascii="Georgia" w:eastAsia="Georgia" w:hAnsi="Georgia" w:cs="Georgia"/>
          <w:color w:val="000000"/>
        </w:rPr>
      </w:pPr>
      <w:r w:rsidRPr="00C94DDF">
        <w:rPr>
          <w:rFonts w:ascii="Georgia" w:eastAsia="Georgia" w:hAnsi="Georgia" w:cs="Georgia"/>
          <w:color w:val="000000"/>
        </w:rPr>
        <w:t xml:space="preserve">Sanders, T. (2016). </w:t>
      </w:r>
      <w:r w:rsidRPr="00C94DDF">
        <w:rPr>
          <w:rFonts w:ascii="Georgia" w:eastAsia="Georgia" w:hAnsi="Georgia" w:cs="Georgia"/>
          <w:i/>
          <w:color w:val="000000"/>
        </w:rPr>
        <w:t xml:space="preserve">Professional </w:t>
      </w:r>
      <w:r w:rsidR="007D549E" w:rsidRPr="00C94DDF">
        <w:rPr>
          <w:rFonts w:ascii="Georgia" w:eastAsia="Georgia" w:hAnsi="Georgia" w:cs="Georgia"/>
          <w:i/>
          <w:color w:val="000000"/>
        </w:rPr>
        <w:t>t</w:t>
      </w:r>
      <w:r w:rsidRPr="00C94DDF">
        <w:rPr>
          <w:rFonts w:ascii="Georgia" w:eastAsia="Georgia" w:hAnsi="Georgia" w:cs="Georgia"/>
          <w:i/>
          <w:color w:val="000000"/>
        </w:rPr>
        <w:t xml:space="preserve">exting </w:t>
      </w:r>
      <w:r w:rsidR="007D549E" w:rsidRPr="00C94DDF">
        <w:rPr>
          <w:rFonts w:ascii="Georgia" w:eastAsia="Georgia" w:hAnsi="Georgia" w:cs="Georgia"/>
          <w:i/>
          <w:color w:val="000000"/>
        </w:rPr>
        <w:t>e</w:t>
      </w:r>
      <w:r w:rsidRPr="00C94DDF">
        <w:rPr>
          <w:rFonts w:ascii="Georgia" w:eastAsia="Georgia" w:hAnsi="Georgia" w:cs="Georgia"/>
          <w:i/>
          <w:color w:val="000000"/>
        </w:rPr>
        <w:t>tiquette</w:t>
      </w:r>
      <w:r w:rsidRPr="00C94DDF">
        <w:rPr>
          <w:rFonts w:ascii="Georgia" w:eastAsia="Georgia" w:hAnsi="Georgia" w:cs="Georgia"/>
          <w:color w:val="000000"/>
        </w:rPr>
        <w:t xml:space="preserve">. </w:t>
      </w:r>
    </w:p>
    <w:p w14:paraId="76A7F3E2" w14:textId="77777777" w:rsidR="00B377E8" w:rsidRPr="00C94DDF" w:rsidRDefault="001C640C" w:rsidP="00C94DDF">
      <w:pPr>
        <w:pBdr>
          <w:top w:val="nil"/>
          <w:left w:val="nil"/>
          <w:bottom w:val="nil"/>
          <w:right w:val="nil"/>
          <w:between w:val="nil"/>
        </w:pBdr>
        <w:spacing w:line="480" w:lineRule="auto"/>
        <w:ind w:left="567" w:hanging="720"/>
        <w:rPr>
          <w:rFonts w:ascii="Georgia" w:eastAsia="Georgia" w:hAnsi="Georgia" w:cs="Georgia"/>
        </w:rPr>
      </w:pPr>
      <w:r w:rsidRPr="00C94DDF">
        <w:rPr>
          <w:rFonts w:ascii="Georgia" w:eastAsia="Georgia" w:hAnsi="Georgia" w:cs="Georgia"/>
          <w:color w:val="000000"/>
        </w:rPr>
        <w:t>https://purdueglobal.skillport.com/skillportfe/assetSummaryPage.action?assetid=RW%246570%3A_ss_video%3A112285#summary/VIDEOS/RW$6570:_ss_video:112285.</w:t>
      </w:r>
      <w:r w:rsidR="00B40F5D" w:rsidRPr="00C94DDF">
        <w:rPr>
          <w:rFonts w:ascii="Georgia" w:eastAsia="Georgia" w:hAnsi="Georgia" w:cs="Georgia"/>
        </w:rPr>
        <w:t xml:space="preserve"> </w:t>
      </w:r>
    </w:p>
    <w:p w14:paraId="24441E1D" w14:textId="77777777" w:rsidR="00B377E8" w:rsidRPr="00C94DDF" w:rsidRDefault="00B377E8" w:rsidP="00C94DDF">
      <w:pPr>
        <w:spacing w:line="480" w:lineRule="auto"/>
        <w:rPr>
          <w:rFonts w:ascii="Georgia" w:eastAsia="Georgia" w:hAnsi="Georgia" w:cs="Georgia"/>
        </w:rPr>
      </w:pPr>
    </w:p>
    <w:sectPr w:rsidR="00B377E8" w:rsidRPr="00C94DDF">
      <w:head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A72F0" w14:textId="77777777" w:rsidR="00657C21" w:rsidRDefault="00657C21">
      <w:pPr>
        <w:spacing w:line="240" w:lineRule="auto"/>
      </w:pPr>
      <w:r>
        <w:separator/>
      </w:r>
    </w:p>
  </w:endnote>
  <w:endnote w:type="continuationSeparator" w:id="0">
    <w:p w14:paraId="7BA3CB8C" w14:textId="77777777" w:rsidR="00657C21" w:rsidRDefault="00657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9F14" w14:textId="77777777" w:rsidR="00B377E8" w:rsidRDefault="00B377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DEEA" w14:textId="77777777" w:rsidR="00657C21" w:rsidRDefault="00657C21">
      <w:pPr>
        <w:spacing w:line="240" w:lineRule="auto"/>
      </w:pPr>
      <w:r>
        <w:separator/>
      </w:r>
    </w:p>
  </w:footnote>
  <w:footnote w:type="continuationSeparator" w:id="0">
    <w:p w14:paraId="3A374F7C" w14:textId="77777777" w:rsidR="00657C21" w:rsidRDefault="00657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13EB" w14:textId="77777777" w:rsidR="00B377E8" w:rsidRDefault="00B377E8">
    <w:pPr>
      <w:pBdr>
        <w:top w:val="nil"/>
        <w:left w:val="nil"/>
        <w:bottom w:val="nil"/>
        <w:right w:val="nil"/>
        <w:between w:val="nil"/>
      </w:pBdr>
      <w:tabs>
        <w:tab w:val="center" w:pos="4680"/>
        <w:tab w:val="right" w:pos="9360"/>
      </w:tabs>
      <w:spacing w:line="240" w:lineRule="auto"/>
      <w:jc w:val="right"/>
      <w:rPr>
        <w:color w:val="000000"/>
      </w:rPr>
    </w:pPr>
  </w:p>
  <w:p w14:paraId="44EA0DB7" w14:textId="77777777" w:rsidR="00B377E8" w:rsidRDefault="00B377E8">
    <w:pPr>
      <w:pBdr>
        <w:top w:val="nil"/>
        <w:left w:val="nil"/>
        <w:bottom w:val="nil"/>
        <w:right w:val="nil"/>
        <w:between w:val="nil"/>
      </w:pBdr>
      <w:tabs>
        <w:tab w:val="center" w:pos="4680"/>
        <w:tab w:val="right" w:pos="9360"/>
      </w:tabs>
      <w:spacing w:line="240" w:lineRule="auto"/>
      <w:jc w:val="right"/>
      <w:rPr>
        <w:color w:val="000000"/>
      </w:rPr>
    </w:pPr>
  </w:p>
  <w:p w14:paraId="621CFC52" w14:textId="77777777" w:rsidR="00B377E8" w:rsidRDefault="001C640C">
    <w:pPr>
      <w:pBdr>
        <w:top w:val="nil"/>
        <w:left w:val="nil"/>
        <w:bottom w:val="nil"/>
        <w:right w:val="nil"/>
        <w:between w:val="nil"/>
      </w:pBdr>
      <w:tabs>
        <w:tab w:val="center" w:pos="4680"/>
        <w:tab w:val="right" w:pos="9360"/>
      </w:tabs>
      <w:spacing w:line="240" w:lineRule="auto"/>
      <w:jc w:val="right"/>
      <w:rPr>
        <w:rFonts w:ascii="Georgia" w:eastAsia="Georgia" w:hAnsi="Georgia" w:cs="Georgia"/>
        <w:color w:val="000000"/>
      </w:rPr>
    </w:pPr>
    <w:r>
      <w:rPr>
        <w:rFonts w:ascii="Georgia" w:eastAsia="Georgia" w:hAnsi="Georgia" w:cs="Georgia"/>
        <w:color w:val="000000"/>
      </w:rPr>
      <w:fldChar w:fldCharType="begin"/>
    </w:r>
    <w:r>
      <w:rPr>
        <w:rFonts w:ascii="Georgia" w:eastAsia="Georgia" w:hAnsi="Georgia" w:cs="Georgia"/>
        <w:color w:val="000000"/>
      </w:rPr>
      <w:instrText>PAGE</w:instrText>
    </w:r>
    <w:r>
      <w:rPr>
        <w:rFonts w:ascii="Georgia" w:eastAsia="Georgia" w:hAnsi="Georgia" w:cs="Georgia"/>
        <w:color w:val="000000"/>
      </w:rPr>
      <w:fldChar w:fldCharType="separate"/>
    </w:r>
    <w:r w:rsidR="00B40F5D">
      <w:rPr>
        <w:rFonts w:ascii="Georgia" w:eastAsia="Georgia" w:hAnsi="Georgia" w:cs="Georgia"/>
        <w:noProof/>
        <w:color w:val="000000"/>
      </w:rPr>
      <w:t>2</w:t>
    </w:r>
    <w:r>
      <w:rPr>
        <w:rFonts w:ascii="Georgia" w:eastAsia="Georgia" w:hAnsi="Georgia" w:cs="Georgia"/>
        <w:color w:val="000000"/>
      </w:rPr>
      <w:fldChar w:fldCharType="end"/>
    </w:r>
  </w:p>
  <w:p w14:paraId="0D08C3A3" w14:textId="77777777" w:rsidR="00B377E8" w:rsidRDefault="00B377E8">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C018" w14:textId="77777777" w:rsidR="00B377E8" w:rsidRDefault="00B377E8">
    <w:pPr>
      <w:pBdr>
        <w:top w:val="nil"/>
        <w:left w:val="nil"/>
        <w:bottom w:val="nil"/>
        <w:right w:val="nil"/>
        <w:between w:val="nil"/>
      </w:pBdr>
      <w:tabs>
        <w:tab w:val="center" w:pos="4680"/>
        <w:tab w:val="right" w:pos="9360"/>
      </w:tabs>
      <w:spacing w:line="240" w:lineRule="auto"/>
      <w:jc w:val="right"/>
      <w:rPr>
        <w:color w:val="000000"/>
      </w:rPr>
    </w:pPr>
  </w:p>
  <w:p w14:paraId="1ED917E3" w14:textId="77777777" w:rsidR="00B377E8" w:rsidRDefault="00B377E8">
    <w:pPr>
      <w:pBdr>
        <w:top w:val="nil"/>
        <w:left w:val="nil"/>
        <w:bottom w:val="nil"/>
        <w:right w:val="nil"/>
        <w:between w:val="nil"/>
      </w:pBdr>
      <w:tabs>
        <w:tab w:val="center" w:pos="4680"/>
        <w:tab w:val="right" w:pos="9360"/>
      </w:tabs>
      <w:spacing w:line="240" w:lineRule="auto"/>
      <w:jc w:val="right"/>
      <w:rPr>
        <w:color w:val="000000"/>
      </w:rPr>
    </w:pPr>
  </w:p>
  <w:p w14:paraId="097617AA" w14:textId="77777777" w:rsidR="00B377E8" w:rsidRDefault="001C640C">
    <w:pPr>
      <w:pBdr>
        <w:top w:val="nil"/>
        <w:left w:val="nil"/>
        <w:bottom w:val="nil"/>
        <w:right w:val="nil"/>
        <w:between w:val="nil"/>
      </w:pBdr>
      <w:tabs>
        <w:tab w:val="center" w:pos="4680"/>
        <w:tab w:val="right" w:pos="9360"/>
      </w:tabs>
      <w:spacing w:line="240" w:lineRule="auto"/>
      <w:jc w:val="right"/>
      <w:rPr>
        <w:rFonts w:ascii="Georgia" w:eastAsia="Georgia" w:hAnsi="Georgia" w:cs="Georgia"/>
        <w:color w:val="000000"/>
      </w:rPr>
    </w:pPr>
    <w:r>
      <w:rPr>
        <w:rFonts w:ascii="Georgia" w:eastAsia="Georgia" w:hAnsi="Georgia" w:cs="Georgia"/>
        <w:color w:val="000000"/>
      </w:rPr>
      <w:fldChar w:fldCharType="begin"/>
    </w:r>
    <w:r>
      <w:rPr>
        <w:rFonts w:ascii="Georgia" w:eastAsia="Georgia" w:hAnsi="Georgia" w:cs="Georgia"/>
        <w:color w:val="000000"/>
      </w:rPr>
      <w:instrText>PAGE</w:instrText>
    </w:r>
    <w:r>
      <w:rPr>
        <w:rFonts w:ascii="Georgia" w:eastAsia="Georgia" w:hAnsi="Georgia" w:cs="Georgia"/>
        <w:color w:val="000000"/>
      </w:rPr>
      <w:fldChar w:fldCharType="separate"/>
    </w:r>
    <w:r w:rsidR="00B40F5D">
      <w:rPr>
        <w:rFonts w:ascii="Georgia" w:eastAsia="Georgia" w:hAnsi="Georgia" w:cs="Georgia"/>
        <w:noProof/>
        <w:color w:val="000000"/>
      </w:rPr>
      <w:t>1</w:t>
    </w:r>
    <w:r>
      <w:rPr>
        <w:rFonts w:ascii="Georgia" w:eastAsia="Georgia" w:hAnsi="Georgia" w:cs="Georgia"/>
        <w:color w:val="000000"/>
      </w:rPr>
      <w:fldChar w:fldCharType="end"/>
    </w:r>
  </w:p>
  <w:p w14:paraId="12769114" w14:textId="77777777" w:rsidR="00B377E8" w:rsidRDefault="00B377E8">
    <w:pPr>
      <w:rPr>
        <w:rFonts w:ascii="Georgia" w:eastAsia="Georgia" w:hAnsi="Georgia" w:cs="Georg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E8"/>
    <w:rsid w:val="000B1A60"/>
    <w:rsid w:val="0012669B"/>
    <w:rsid w:val="00141E4A"/>
    <w:rsid w:val="00170733"/>
    <w:rsid w:val="001C640C"/>
    <w:rsid w:val="002428C6"/>
    <w:rsid w:val="0031402E"/>
    <w:rsid w:val="003841C9"/>
    <w:rsid w:val="003D3EC8"/>
    <w:rsid w:val="003E308B"/>
    <w:rsid w:val="0041695E"/>
    <w:rsid w:val="00504085"/>
    <w:rsid w:val="00587658"/>
    <w:rsid w:val="00587E5B"/>
    <w:rsid w:val="00657C21"/>
    <w:rsid w:val="00667B81"/>
    <w:rsid w:val="006A4755"/>
    <w:rsid w:val="007B1911"/>
    <w:rsid w:val="007D549E"/>
    <w:rsid w:val="007E1BF4"/>
    <w:rsid w:val="00845FEB"/>
    <w:rsid w:val="00913004"/>
    <w:rsid w:val="00914FA9"/>
    <w:rsid w:val="00A11C96"/>
    <w:rsid w:val="00AC644C"/>
    <w:rsid w:val="00B377E8"/>
    <w:rsid w:val="00B40F5D"/>
    <w:rsid w:val="00C21D6F"/>
    <w:rsid w:val="00C73F10"/>
    <w:rsid w:val="00C94DDF"/>
    <w:rsid w:val="00CB1030"/>
    <w:rsid w:val="00DB73BC"/>
    <w:rsid w:val="00F6543E"/>
    <w:rsid w:val="00FE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5BFB"/>
  <w15:docId w15:val="{B849922A-7520-490E-892F-2D8F88A4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4722A"/>
    <w:pPr>
      <w:tabs>
        <w:tab w:val="center" w:pos="4680"/>
        <w:tab w:val="right" w:pos="9360"/>
      </w:tabs>
      <w:spacing w:line="240" w:lineRule="auto"/>
    </w:pPr>
  </w:style>
  <w:style w:type="character" w:customStyle="1" w:styleId="HeaderChar">
    <w:name w:val="Header Char"/>
    <w:basedOn w:val="DefaultParagraphFont"/>
    <w:link w:val="Header"/>
    <w:uiPriority w:val="99"/>
    <w:rsid w:val="00E4722A"/>
  </w:style>
  <w:style w:type="paragraph" w:styleId="Footer">
    <w:name w:val="footer"/>
    <w:basedOn w:val="Normal"/>
    <w:link w:val="FooterChar"/>
    <w:uiPriority w:val="99"/>
    <w:unhideWhenUsed/>
    <w:rsid w:val="00E4722A"/>
    <w:pPr>
      <w:tabs>
        <w:tab w:val="center" w:pos="4680"/>
        <w:tab w:val="right" w:pos="9360"/>
      </w:tabs>
      <w:spacing w:line="240" w:lineRule="auto"/>
    </w:pPr>
  </w:style>
  <w:style w:type="character" w:customStyle="1" w:styleId="FooterChar">
    <w:name w:val="Footer Char"/>
    <w:basedOn w:val="DefaultParagraphFont"/>
    <w:link w:val="Footer"/>
    <w:uiPriority w:val="99"/>
    <w:rsid w:val="00E4722A"/>
  </w:style>
  <w:style w:type="paragraph" w:styleId="NormalWeb">
    <w:name w:val="Normal (Web)"/>
    <w:basedOn w:val="Normal"/>
    <w:uiPriority w:val="99"/>
    <w:semiHidden/>
    <w:unhideWhenUsed/>
    <w:rsid w:val="003F77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B53B1"/>
    <w:rPr>
      <w:color w:val="0000FF" w:themeColor="hyperlink"/>
      <w:u w:val="single"/>
    </w:rPr>
  </w:style>
  <w:style w:type="character" w:styleId="UnresolvedMention">
    <w:name w:val="Unresolved Mention"/>
    <w:basedOn w:val="DefaultParagraphFont"/>
    <w:uiPriority w:val="99"/>
    <w:semiHidden/>
    <w:unhideWhenUsed/>
    <w:rsid w:val="006B53B1"/>
    <w:rPr>
      <w:color w:val="605E5C"/>
      <w:shd w:val="clear" w:color="auto" w:fill="E1DFDD"/>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verageedu.com/blog/modes-of-commun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xFaq269lgKvVVIX+7BYaYdxp9g==">AMUW2mXqZXR3kSuwasa31GZHxuKTUGFeHs4OgLOUAJa+GUFgmgmAlwQz2i1io130Ehche4R1l9oYq1Ih/kJmazWGRSkCyvnLdwlQe9Ag2dTcr4du6kIHrtM=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6</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Desmond Hughes</cp:lastModifiedBy>
  <cp:revision>3</cp:revision>
  <dcterms:created xsi:type="dcterms:W3CDTF">2021-07-29T17:55:00Z</dcterms:created>
  <dcterms:modified xsi:type="dcterms:W3CDTF">2022-06-14T18:35:00Z</dcterms:modified>
  <cp:contentStatus/>
</cp:coreProperties>
</file>