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F53A8" w14:textId="43A5AA8B" w:rsidR="008A2FA7" w:rsidRPr="0053347D" w:rsidRDefault="0053347D" w:rsidP="0053347D">
      <w:pPr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right="380"/>
        <w:rPr>
          <w:rFonts w:ascii="Arial" w:eastAsia="Arial" w:hAnsi="Arial" w:cs="Arial"/>
          <w:b/>
          <w:color w:val="191919"/>
          <w:sz w:val="25"/>
          <w:szCs w:val="25"/>
        </w:rPr>
      </w:pPr>
      <w:r>
        <w:rPr>
          <w:rFonts w:ascii="Arial" w:eastAsia="Arial" w:hAnsi="Arial" w:cs="Arial"/>
          <w:b/>
          <w:color w:val="191919"/>
          <w:sz w:val="25"/>
          <w:szCs w:val="25"/>
        </w:rPr>
        <w:t>Assignment Table:</w:t>
      </w:r>
      <w:bookmarkStart w:id="0" w:name="_heading=h.gjdgxs" w:colFirst="0" w:colLast="0"/>
      <w:bookmarkEnd w:id="0"/>
      <w:r>
        <w:rPr>
          <w:rFonts w:ascii="Arial" w:eastAsia="Arial" w:hAnsi="Arial" w:cs="Arial"/>
          <w:b/>
          <w:color w:val="191919"/>
          <w:sz w:val="25"/>
          <w:szCs w:val="25"/>
        </w:rPr>
        <w:t xml:space="preserve"> </w:t>
      </w:r>
      <w:r>
        <w:rPr>
          <w:rFonts w:ascii="Arial" w:eastAsia="Arial" w:hAnsi="Arial" w:cs="Arial"/>
          <w:b/>
          <w:color w:val="191919"/>
          <w:sz w:val="24"/>
          <w:szCs w:val="24"/>
        </w:rPr>
        <w:t>Part 1: Data Collection</w:t>
      </w:r>
    </w:p>
    <w:tbl>
      <w:tblPr>
        <w:tblStyle w:val="2"/>
        <w:tblW w:w="10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65"/>
        <w:gridCol w:w="5580"/>
      </w:tblGrid>
      <w:tr w:rsidR="008A2FA7" w14:paraId="55532BED" w14:textId="77777777">
        <w:trPr>
          <w:trHeight w:val="360"/>
        </w:trPr>
        <w:tc>
          <w:tcPr>
            <w:tcW w:w="10345" w:type="dxa"/>
            <w:gridSpan w:val="2"/>
            <w:vAlign w:val="center"/>
          </w:tcPr>
          <w:p w14:paraId="6B5920FB" w14:textId="5B1E3390" w:rsidR="008A2FA7" w:rsidRDefault="0053347D">
            <w:r>
              <w:rPr>
                <w:rFonts w:ascii="Arial" w:eastAsia="Arial" w:hAnsi="Arial" w:cs="Arial"/>
                <w:b/>
                <w:sz w:val="24"/>
                <w:szCs w:val="24"/>
              </w:rPr>
              <w:t>Identity of food item 1:</w:t>
            </w:r>
            <w:r w:rsidR="006928BD">
              <w:rPr>
                <w:rFonts w:ascii="Arial" w:eastAsia="Arial" w:hAnsi="Arial" w:cs="Arial"/>
                <w:b/>
                <w:sz w:val="24"/>
                <w:szCs w:val="24"/>
              </w:rPr>
              <w:t xml:space="preserve"> Orange Juice</w:t>
            </w:r>
          </w:p>
        </w:tc>
      </w:tr>
      <w:tr w:rsidR="008A2FA7" w14:paraId="21739B39" w14:textId="77777777">
        <w:trPr>
          <w:trHeight w:val="460"/>
        </w:trPr>
        <w:tc>
          <w:tcPr>
            <w:tcW w:w="4765" w:type="dxa"/>
          </w:tcPr>
          <w:p w14:paraId="72C90EEB" w14:textId="77777777" w:rsidR="008A2FA7" w:rsidRDefault="005334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160"/>
              <w:ind w:right="380"/>
              <w:rPr>
                <w:rFonts w:ascii="Arial" w:eastAsia="Arial" w:hAnsi="Arial" w:cs="Arial"/>
                <w:color w:val="19191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191919"/>
                <w:sz w:val="24"/>
                <w:szCs w:val="24"/>
              </w:rPr>
              <w:t>1. Where was the food item produced?</w:t>
            </w:r>
          </w:p>
        </w:tc>
        <w:tc>
          <w:tcPr>
            <w:tcW w:w="5580" w:type="dxa"/>
          </w:tcPr>
          <w:p w14:paraId="264E35D3" w14:textId="6A6F8FA8" w:rsidR="008A2FA7" w:rsidRDefault="006928BD">
            <w:r>
              <w:t>Brazil, South America</w:t>
            </w:r>
          </w:p>
        </w:tc>
      </w:tr>
      <w:tr w:rsidR="008A2FA7" w14:paraId="7CC5B937" w14:textId="77777777">
        <w:trPr>
          <w:trHeight w:val="700"/>
        </w:trPr>
        <w:tc>
          <w:tcPr>
            <w:tcW w:w="4765" w:type="dxa"/>
          </w:tcPr>
          <w:p w14:paraId="6B169CB1" w14:textId="77777777" w:rsidR="008A2FA7" w:rsidRDefault="005334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160"/>
              <w:ind w:right="380"/>
              <w:rPr>
                <w:rFonts w:ascii="Arial" w:eastAsia="Arial" w:hAnsi="Arial" w:cs="Arial"/>
                <w:color w:val="19191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191919"/>
                <w:sz w:val="24"/>
                <w:szCs w:val="24"/>
              </w:rPr>
              <w:t>2. Approximately how far would the food item have to travel to get to your city/town?</w:t>
            </w:r>
          </w:p>
        </w:tc>
        <w:tc>
          <w:tcPr>
            <w:tcW w:w="5580" w:type="dxa"/>
          </w:tcPr>
          <w:p w14:paraId="5D861AF9" w14:textId="21781225" w:rsidR="008A2FA7" w:rsidRDefault="006928BD">
            <w:r>
              <w:t>The product would need to travel 4,120 miles</w:t>
            </w:r>
          </w:p>
        </w:tc>
      </w:tr>
      <w:tr w:rsidR="008A2FA7" w14:paraId="03D9975B" w14:textId="77777777">
        <w:trPr>
          <w:trHeight w:val="700"/>
        </w:trPr>
        <w:tc>
          <w:tcPr>
            <w:tcW w:w="4765" w:type="dxa"/>
          </w:tcPr>
          <w:p w14:paraId="485F6F5C" w14:textId="77777777" w:rsidR="008A2FA7" w:rsidRDefault="005334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160"/>
              <w:ind w:right="380"/>
              <w:rPr>
                <w:rFonts w:ascii="Arial" w:eastAsia="Arial" w:hAnsi="Arial" w:cs="Arial"/>
                <w:color w:val="19191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191919"/>
                <w:sz w:val="25"/>
                <w:szCs w:val="25"/>
              </w:rPr>
              <w:t xml:space="preserve">3. </w:t>
            </w:r>
            <w:r>
              <w:rPr>
                <w:rFonts w:ascii="Arial" w:eastAsia="Arial" w:hAnsi="Arial" w:cs="Arial"/>
                <w:color w:val="191919"/>
                <w:sz w:val="24"/>
                <w:szCs w:val="24"/>
              </w:rPr>
              <w:t>Would this be considered a local food based on the reading (Local foods are ones that are sourced from within 100 miles)?</w:t>
            </w:r>
          </w:p>
        </w:tc>
        <w:tc>
          <w:tcPr>
            <w:tcW w:w="5580" w:type="dxa"/>
          </w:tcPr>
          <w:p w14:paraId="10400A58" w14:textId="38C287DB" w:rsidR="008A2FA7" w:rsidRDefault="00FB1680">
            <w:r>
              <w:t>No,</w:t>
            </w:r>
            <w:r w:rsidR="006928BD">
              <w:t xml:space="preserve"> This product isn’t Local</w:t>
            </w:r>
          </w:p>
        </w:tc>
      </w:tr>
      <w:tr w:rsidR="008A2FA7" w14:paraId="42E2C74A" w14:textId="77777777">
        <w:trPr>
          <w:trHeight w:val="680"/>
        </w:trPr>
        <w:tc>
          <w:tcPr>
            <w:tcW w:w="4765" w:type="dxa"/>
          </w:tcPr>
          <w:p w14:paraId="4D90392D" w14:textId="77777777" w:rsidR="008A2FA7" w:rsidRDefault="005334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160"/>
              <w:ind w:right="380"/>
              <w:rPr>
                <w:rFonts w:ascii="Arial" w:eastAsia="Arial" w:hAnsi="Arial" w:cs="Arial"/>
                <w:color w:val="19191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191919"/>
                <w:sz w:val="24"/>
                <w:szCs w:val="24"/>
              </w:rPr>
              <w:t>4. If the answer to number 3 was no, is there an alternative that you could use as a substitute that is local?</w:t>
            </w:r>
          </w:p>
        </w:tc>
        <w:tc>
          <w:tcPr>
            <w:tcW w:w="5580" w:type="dxa"/>
          </w:tcPr>
          <w:p w14:paraId="30EE5940" w14:textId="1DA77AF2" w:rsidR="008A2FA7" w:rsidRDefault="00FB1680">
            <w:r>
              <w:t>There is an alternate way to get local orange juice and it would be getting the product from Arcadia Farms, which is in Arden, North Carolina close to me</w:t>
            </w:r>
            <w:r w:rsidR="005205C2">
              <w:t>, Instead of my local Walmart</w:t>
            </w:r>
          </w:p>
        </w:tc>
      </w:tr>
      <w:tr w:rsidR="008A2FA7" w14:paraId="5D17154B" w14:textId="77777777">
        <w:trPr>
          <w:trHeight w:val="680"/>
        </w:trPr>
        <w:tc>
          <w:tcPr>
            <w:tcW w:w="4765" w:type="dxa"/>
          </w:tcPr>
          <w:p w14:paraId="11042FF6" w14:textId="77777777" w:rsidR="008A2FA7" w:rsidRDefault="005334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160"/>
              <w:ind w:right="380"/>
              <w:rPr>
                <w:rFonts w:ascii="Arial" w:eastAsia="Arial" w:hAnsi="Arial" w:cs="Arial"/>
                <w:color w:val="19191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191919"/>
                <w:sz w:val="24"/>
                <w:szCs w:val="24"/>
              </w:rPr>
              <w:t>5. List a minimum of four energy inputs that humans must provide to grow, package/prepare, and transport your food item from where it was produced to the store.</w:t>
            </w:r>
          </w:p>
        </w:tc>
        <w:tc>
          <w:tcPr>
            <w:tcW w:w="5580" w:type="dxa"/>
          </w:tcPr>
          <w:p w14:paraId="506AF9E7" w14:textId="6B0D09D8" w:rsidR="008A2FA7" w:rsidRDefault="00E86439">
            <w:r>
              <w:t xml:space="preserve">Man-hours – </w:t>
            </w:r>
          </w:p>
          <w:p w14:paraId="3654E359" w14:textId="06A0E3EC" w:rsidR="00E86439" w:rsidRDefault="00E86439">
            <w:r>
              <w:t xml:space="preserve">Pumps and motors – </w:t>
            </w:r>
          </w:p>
          <w:p w14:paraId="68B0AE2E" w14:textId="6DC4EA14" w:rsidR="00E86439" w:rsidRDefault="00E86439"/>
        </w:tc>
      </w:tr>
    </w:tbl>
    <w:p w14:paraId="5998BE61" w14:textId="77777777" w:rsidR="008A2FA7" w:rsidRDefault="008A2FA7">
      <w:pPr>
        <w:rPr>
          <w:sz w:val="8"/>
          <w:szCs w:val="8"/>
        </w:rPr>
      </w:pPr>
    </w:p>
    <w:tbl>
      <w:tblPr>
        <w:tblStyle w:val="1"/>
        <w:tblW w:w="10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65"/>
        <w:gridCol w:w="5580"/>
      </w:tblGrid>
      <w:tr w:rsidR="008A2FA7" w14:paraId="642A12F6" w14:textId="77777777">
        <w:trPr>
          <w:trHeight w:val="360"/>
        </w:trPr>
        <w:tc>
          <w:tcPr>
            <w:tcW w:w="10345" w:type="dxa"/>
            <w:gridSpan w:val="2"/>
            <w:vAlign w:val="center"/>
          </w:tcPr>
          <w:p w14:paraId="53CC6ACD" w14:textId="77777777" w:rsidR="008A2FA7" w:rsidRDefault="0053347D">
            <w:r>
              <w:rPr>
                <w:rFonts w:ascii="Arial" w:eastAsia="Arial" w:hAnsi="Arial" w:cs="Arial"/>
                <w:b/>
                <w:sz w:val="24"/>
                <w:szCs w:val="24"/>
              </w:rPr>
              <w:t>Identity of food item 1:</w:t>
            </w:r>
          </w:p>
        </w:tc>
      </w:tr>
      <w:tr w:rsidR="008A2FA7" w14:paraId="6D707D83" w14:textId="77777777">
        <w:trPr>
          <w:trHeight w:val="460"/>
        </w:trPr>
        <w:tc>
          <w:tcPr>
            <w:tcW w:w="4765" w:type="dxa"/>
          </w:tcPr>
          <w:p w14:paraId="3D265510" w14:textId="77777777" w:rsidR="008A2FA7" w:rsidRDefault="005334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160"/>
              <w:ind w:right="380"/>
              <w:rPr>
                <w:rFonts w:ascii="Arial" w:eastAsia="Arial" w:hAnsi="Arial" w:cs="Arial"/>
                <w:color w:val="19191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191919"/>
                <w:sz w:val="24"/>
                <w:szCs w:val="24"/>
              </w:rPr>
              <w:t>1. Where was the food item produced?</w:t>
            </w:r>
          </w:p>
        </w:tc>
        <w:tc>
          <w:tcPr>
            <w:tcW w:w="5580" w:type="dxa"/>
          </w:tcPr>
          <w:p w14:paraId="029A1DA9" w14:textId="77777777" w:rsidR="008A2FA7" w:rsidRDefault="008A2FA7"/>
        </w:tc>
      </w:tr>
      <w:tr w:rsidR="008A2FA7" w14:paraId="4DFCF993" w14:textId="77777777">
        <w:trPr>
          <w:trHeight w:val="700"/>
        </w:trPr>
        <w:tc>
          <w:tcPr>
            <w:tcW w:w="4765" w:type="dxa"/>
          </w:tcPr>
          <w:p w14:paraId="0F8BEF60" w14:textId="77777777" w:rsidR="008A2FA7" w:rsidRDefault="005334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160"/>
              <w:ind w:right="380"/>
              <w:rPr>
                <w:rFonts w:ascii="Arial" w:eastAsia="Arial" w:hAnsi="Arial" w:cs="Arial"/>
                <w:color w:val="19191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191919"/>
                <w:sz w:val="24"/>
                <w:szCs w:val="24"/>
              </w:rPr>
              <w:t>2. Approximately how far would the food item have to travel to get to your city/town?</w:t>
            </w:r>
          </w:p>
        </w:tc>
        <w:tc>
          <w:tcPr>
            <w:tcW w:w="5580" w:type="dxa"/>
          </w:tcPr>
          <w:p w14:paraId="066AE5C2" w14:textId="77777777" w:rsidR="008A2FA7" w:rsidRDefault="008A2FA7"/>
        </w:tc>
      </w:tr>
      <w:tr w:rsidR="008A2FA7" w14:paraId="6B97A576" w14:textId="77777777">
        <w:trPr>
          <w:trHeight w:val="700"/>
        </w:trPr>
        <w:tc>
          <w:tcPr>
            <w:tcW w:w="4765" w:type="dxa"/>
          </w:tcPr>
          <w:p w14:paraId="7CFF5BC8" w14:textId="77777777" w:rsidR="008A2FA7" w:rsidRDefault="005334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160"/>
              <w:ind w:right="380"/>
              <w:rPr>
                <w:rFonts w:ascii="Arial" w:eastAsia="Arial" w:hAnsi="Arial" w:cs="Arial"/>
                <w:color w:val="19191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191919"/>
                <w:sz w:val="25"/>
                <w:szCs w:val="25"/>
              </w:rPr>
              <w:t xml:space="preserve">3. </w:t>
            </w:r>
            <w:r>
              <w:rPr>
                <w:rFonts w:ascii="Arial" w:eastAsia="Arial" w:hAnsi="Arial" w:cs="Arial"/>
                <w:color w:val="191919"/>
                <w:sz w:val="24"/>
                <w:szCs w:val="24"/>
              </w:rPr>
              <w:t>Would this be considered a local food based on the reading (Local foods are ones that are sourced from within 100 miles)?</w:t>
            </w:r>
          </w:p>
        </w:tc>
        <w:tc>
          <w:tcPr>
            <w:tcW w:w="5580" w:type="dxa"/>
          </w:tcPr>
          <w:p w14:paraId="6B71109F" w14:textId="77777777" w:rsidR="008A2FA7" w:rsidRDefault="008A2FA7"/>
        </w:tc>
      </w:tr>
      <w:tr w:rsidR="008A2FA7" w14:paraId="5110F53E" w14:textId="77777777">
        <w:trPr>
          <w:trHeight w:val="680"/>
        </w:trPr>
        <w:tc>
          <w:tcPr>
            <w:tcW w:w="4765" w:type="dxa"/>
          </w:tcPr>
          <w:p w14:paraId="33B389E4" w14:textId="77777777" w:rsidR="008A2FA7" w:rsidRDefault="005334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160"/>
              <w:ind w:right="380"/>
              <w:rPr>
                <w:rFonts w:ascii="Arial" w:eastAsia="Arial" w:hAnsi="Arial" w:cs="Arial"/>
                <w:color w:val="19191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191919"/>
                <w:sz w:val="24"/>
                <w:szCs w:val="24"/>
              </w:rPr>
              <w:t>4. If the answer to number 3 was no, is there an alternative that you could use as a substitute that is local?</w:t>
            </w:r>
          </w:p>
        </w:tc>
        <w:tc>
          <w:tcPr>
            <w:tcW w:w="5580" w:type="dxa"/>
          </w:tcPr>
          <w:p w14:paraId="09BDCA92" w14:textId="77777777" w:rsidR="008A2FA7" w:rsidRDefault="008A2FA7"/>
        </w:tc>
      </w:tr>
      <w:tr w:rsidR="008A2FA7" w14:paraId="52D3D8BB" w14:textId="77777777">
        <w:trPr>
          <w:trHeight w:val="680"/>
        </w:trPr>
        <w:tc>
          <w:tcPr>
            <w:tcW w:w="4765" w:type="dxa"/>
          </w:tcPr>
          <w:p w14:paraId="129D19D4" w14:textId="77777777" w:rsidR="008A2FA7" w:rsidRDefault="005334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160"/>
              <w:ind w:right="380"/>
              <w:rPr>
                <w:rFonts w:ascii="Arial" w:eastAsia="Arial" w:hAnsi="Arial" w:cs="Arial"/>
                <w:color w:val="19191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191919"/>
                <w:sz w:val="24"/>
                <w:szCs w:val="24"/>
              </w:rPr>
              <w:t>5. List a minimum of four energy inputs that humans must provide to grow, package/prepare, and transport your food item from where it was produced to the store.</w:t>
            </w:r>
          </w:p>
        </w:tc>
        <w:tc>
          <w:tcPr>
            <w:tcW w:w="5580" w:type="dxa"/>
          </w:tcPr>
          <w:p w14:paraId="2FF48660" w14:textId="77777777" w:rsidR="008A2FA7" w:rsidRDefault="008A2FA7"/>
        </w:tc>
      </w:tr>
    </w:tbl>
    <w:p w14:paraId="4B6DEAF4" w14:textId="796B869D" w:rsidR="008A2FA7" w:rsidRDefault="008A2FA7">
      <w:pPr>
        <w:spacing w:after="0" w:line="240" w:lineRule="auto"/>
        <w:ind w:right="380"/>
        <w:rPr>
          <w:sz w:val="24"/>
          <w:szCs w:val="24"/>
        </w:rPr>
      </w:pPr>
    </w:p>
    <w:sectPr w:rsidR="008A2FA7">
      <w:pgSz w:w="12240" w:h="15840"/>
      <w:pgMar w:top="1440" w:right="108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30B09"/>
    <w:multiLevelType w:val="multilevel"/>
    <w:tmpl w:val="14B23CB6"/>
    <w:lvl w:ilvl="0">
      <w:start w:val="1"/>
      <w:numFmt w:val="decimal"/>
      <w:lvlText w:val="%1."/>
      <w:lvlJc w:val="left"/>
      <w:pPr>
        <w:ind w:left="740" w:hanging="360"/>
      </w:pPr>
    </w:lvl>
    <w:lvl w:ilvl="1">
      <w:start w:val="1"/>
      <w:numFmt w:val="lowerLetter"/>
      <w:lvlText w:val="%2."/>
      <w:lvlJc w:val="left"/>
      <w:pPr>
        <w:ind w:left="1460" w:hanging="360"/>
      </w:pPr>
    </w:lvl>
    <w:lvl w:ilvl="2">
      <w:start w:val="1"/>
      <w:numFmt w:val="lowerRoman"/>
      <w:lvlText w:val="%3."/>
      <w:lvlJc w:val="right"/>
      <w:pPr>
        <w:ind w:left="2180" w:hanging="180"/>
      </w:pPr>
    </w:lvl>
    <w:lvl w:ilvl="3">
      <w:start w:val="1"/>
      <w:numFmt w:val="decimal"/>
      <w:lvlText w:val="%4."/>
      <w:lvlJc w:val="left"/>
      <w:pPr>
        <w:ind w:left="2900" w:hanging="360"/>
      </w:pPr>
    </w:lvl>
    <w:lvl w:ilvl="4">
      <w:start w:val="1"/>
      <w:numFmt w:val="lowerLetter"/>
      <w:lvlText w:val="%5."/>
      <w:lvlJc w:val="left"/>
      <w:pPr>
        <w:ind w:left="3620" w:hanging="360"/>
      </w:pPr>
    </w:lvl>
    <w:lvl w:ilvl="5">
      <w:start w:val="1"/>
      <w:numFmt w:val="lowerRoman"/>
      <w:lvlText w:val="%6."/>
      <w:lvlJc w:val="right"/>
      <w:pPr>
        <w:ind w:left="4340" w:hanging="180"/>
      </w:pPr>
    </w:lvl>
    <w:lvl w:ilvl="6">
      <w:start w:val="1"/>
      <w:numFmt w:val="decimal"/>
      <w:lvlText w:val="%7."/>
      <w:lvlJc w:val="left"/>
      <w:pPr>
        <w:ind w:left="5060" w:hanging="360"/>
      </w:pPr>
    </w:lvl>
    <w:lvl w:ilvl="7">
      <w:start w:val="1"/>
      <w:numFmt w:val="lowerLetter"/>
      <w:lvlText w:val="%8."/>
      <w:lvlJc w:val="left"/>
      <w:pPr>
        <w:ind w:left="5780" w:hanging="360"/>
      </w:pPr>
    </w:lvl>
    <w:lvl w:ilvl="8">
      <w:start w:val="1"/>
      <w:numFmt w:val="lowerRoman"/>
      <w:lvlText w:val="%9."/>
      <w:lvlJc w:val="right"/>
      <w:pPr>
        <w:ind w:left="6500" w:hanging="180"/>
      </w:pPr>
    </w:lvl>
  </w:abstractNum>
  <w:abstractNum w:abstractNumId="1" w15:restartNumberingAfterBreak="0">
    <w:nsid w:val="4F540048"/>
    <w:multiLevelType w:val="multilevel"/>
    <w:tmpl w:val="ED3801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61218F4"/>
    <w:multiLevelType w:val="multilevel"/>
    <w:tmpl w:val="EA10149C"/>
    <w:lvl w:ilvl="0">
      <w:start w:val="1"/>
      <w:numFmt w:val="decimal"/>
      <w:lvlText w:val="%1."/>
      <w:lvlJc w:val="left"/>
      <w:pPr>
        <w:ind w:left="740" w:hanging="360"/>
      </w:pPr>
    </w:lvl>
    <w:lvl w:ilvl="1">
      <w:start w:val="1"/>
      <w:numFmt w:val="lowerLetter"/>
      <w:lvlText w:val="%2."/>
      <w:lvlJc w:val="left"/>
      <w:pPr>
        <w:ind w:left="1460" w:hanging="360"/>
      </w:pPr>
    </w:lvl>
    <w:lvl w:ilvl="2">
      <w:start w:val="1"/>
      <w:numFmt w:val="lowerRoman"/>
      <w:lvlText w:val="%3."/>
      <w:lvlJc w:val="right"/>
      <w:pPr>
        <w:ind w:left="2180" w:hanging="180"/>
      </w:pPr>
    </w:lvl>
    <w:lvl w:ilvl="3">
      <w:start w:val="1"/>
      <w:numFmt w:val="decimal"/>
      <w:lvlText w:val="%4."/>
      <w:lvlJc w:val="left"/>
      <w:pPr>
        <w:ind w:left="2900" w:hanging="360"/>
      </w:pPr>
    </w:lvl>
    <w:lvl w:ilvl="4">
      <w:start w:val="1"/>
      <w:numFmt w:val="lowerLetter"/>
      <w:lvlText w:val="%5."/>
      <w:lvlJc w:val="left"/>
      <w:pPr>
        <w:ind w:left="3620" w:hanging="360"/>
      </w:pPr>
    </w:lvl>
    <w:lvl w:ilvl="5">
      <w:start w:val="1"/>
      <w:numFmt w:val="lowerRoman"/>
      <w:lvlText w:val="%6."/>
      <w:lvlJc w:val="right"/>
      <w:pPr>
        <w:ind w:left="4340" w:hanging="180"/>
      </w:pPr>
    </w:lvl>
    <w:lvl w:ilvl="6">
      <w:start w:val="1"/>
      <w:numFmt w:val="decimal"/>
      <w:lvlText w:val="%7."/>
      <w:lvlJc w:val="left"/>
      <w:pPr>
        <w:ind w:left="5060" w:hanging="360"/>
      </w:pPr>
    </w:lvl>
    <w:lvl w:ilvl="7">
      <w:start w:val="1"/>
      <w:numFmt w:val="lowerLetter"/>
      <w:lvlText w:val="%8."/>
      <w:lvlJc w:val="left"/>
      <w:pPr>
        <w:ind w:left="5780" w:hanging="360"/>
      </w:pPr>
    </w:lvl>
    <w:lvl w:ilvl="8">
      <w:start w:val="1"/>
      <w:numFmt w:val="lowerRoman"/>
      <w:lvlText w:val="%9."/>
      <w:lvlJc w:val="right"/>
      <w:pPr>
        <w:ind w:left="6500" w:hanging="180"/>
      </w:pPr>
    </w:lvl>
  </w:abstractNum>
  <w:num w:numId="1" w16cid:durableId="1434743878">
    <w:abstractNumId w:val="2"/>
  </w:num>
  <w:num w:numId="2" w16cid:durableId="1213617307">
    <w:abstractNumId w:val="0"/>
  </w:num>
  <w:num w:numId="3" w16cid:durableId="1056054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FA7"/>
    <w:rsid w:val="000E3366"/>
    <w:rsid w:val="001D4A75"/>
    <w:rsid w:val="005205C2"/>
    <w:rsid w:val="0053347D"/>
    <w:rsid w:val="006928BD"/>
    <w:rsid w:val="008A2FA7"/>
    <w:rsid w:val="00E86439"/>
    <w:rsid w:val="00FB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533C3"/>
  <w15:docId w15:val="{4AEC5002-B23B-4CC1-887F-E01F99C44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B06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064B0"/>
    <w:rPr>
      <w:color w:val="0000FF"/>
      <w:u w:val="single"/>
    </w:rPr>
  </w:style>
  <w:style w:type="table" w:styleId="TableGrid">
    <w:name w:val="Table Grid"/>
    <w:basedOn w:val="TableNormal"/>
    <w:uiPriority w:val="39"/>
    <w:rsid w:val="00356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xPxq3MDm2NKCuGqaKt9oWmNCnA==">AMUW2mWdaBGMoAUqzI6sLBG5mpm/1d8yqcPgRorA0rYQiYEDM6HTMya2pHyAzZjSAqrN01/Dv3KXEYWBphnMOhKHuXwwfBfdZqJnJpX/j2DIudtwXCQI6dDgq7JuEWG7yLA8zQa5C0EmAy7aG/iLZIeuUb1gKGzq+w==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Desmond Hughes</cp:lastModifiedBy>
  <cp:revision>1</cp:revision>
  <dcterms:created xsi:type="dcterms:W3CDTF">2019-11-29T16:39:00Z</dcterms:created>
  <dcterms:modified xsi:type="dcterms:W3CDTF">2023-02-17T17:52:00Z</dcterms:modified>
</cp:coreProperties>
</file>