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9600" w:type="dxa"/>
        <w:tblCellMar>
          <w:left w:w="0" w:type="dxa"/>
          <w:right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600"/>
      </w:tblGrid>
      <w:tr>
        <w:trPr>
          <w:cantSplit/>
          <w:jc w:val="center"/>
          <w:trHeight w:val="1201"/>
        </w:trPr>
        <w:tc>
          <w:tcPr>
            <w:tcBorders/>
            <w:tcW w:w="9600" w:type="dxa"/>
          </w:tcPr>
          <w:p w14:paraId="7B79F917" w14:textId="77777777">
            <w:pPr>
              <w:widowControl w:val="false"/>
              <w:pBdr/>
              <w:spacing w:after="200" w:line="276" w:lineRule="auto"/>
              <w:ind w:firstLine="0"/>
              <w:contextualSpacing w:val="true"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caps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0270" cy="1009015"/>
                      <wp:effectExtent l="0" t="0" r="8890" b="12065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Рисунок 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693" cy="10092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10pt;height:79.45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="SimSun" w:cs="Times New Roman"/>
                <w:caps/>
                <w:sz w:val="24"/>
                <w:szCs w:val="24"/>
                <w:lang w:eastAsia="ru-RU"/>
              </w:rPr>
            </w:r>
          </w:p>
        </w:tc>
      </w:tr>
      <w:tr>
        <w:trPr>
          <w:cantSplit/>
          <w:jc w:val="center"/>
          <w:trHeight w:val="180"/>
        </w:trPr>
        <w:tc>
          <w:tcPr>
            <w:tcBorders/>
            <w:tcW w:w="9600" w:type="dxa"/>
          </w:tcPr>
          <w:p w14:paraId="28F17B7E" w14:textId="77777777">
            <w:pPr>
              <w:widowControl w:val="false"/>
              <w:pBdr/>
              <w:spacing w:after="200" w:line="240" w:lineRule="atLeast"/>
              <w:ind w:firstLine="0"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caps/>
                <w:sz w:val="24"/>
                <w:szCs w:val="24"/>
                <w:lang w:eastAsia="ru-RU"/>
              </w:rPr>
              <w:t xml:space="preserve">МИНОБРНАУКИ РОССИИ</w:t>
            </w:r>
            <w:r>
              <w:rPr>
                <w:rFonts w:eastAsia="SimSun" w:cs="Times New Roman"/>
                <w:caps/>
                <w:sz w:val="24"/>
                <w:szCs w:val="24"/>
                <w:lang w:eastAsia="ru-RU"/>
              </w:rPr>
            </w:r>
          </w:p>
        </w:tc>
      </w:tr>
      <w:tr>
        <w:trPr>
          <w:cantSplit/>
          <w:jc w:val="center"/>
          <w:trHeight w:val="2146"/>
        </w:trPr>
        <w:tc>
          <w:tcPr>
            <w:tcBorders/>
            <w:tcW w:w="9600" w:type="dxa"/>
          </w:tcPr>
          <w:p w14:paraId="5A80211E" w14:textId="77777777">
            <w:pPr>
              <w:keepNext w:val="true"/>
              <w:keepLines w:val="true"/>
              <w:pBdr/>
              <w:spacing w:line="276" w:lineRule="auto"/>
              <w:ind w:firstLine="0"/>
              <w:jc w:val="center"/>
              <w:outlineLvl w:val="0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r/>
            <w:bookmarkStart w:id="0" w:name="_Toc100913764"/>
            <w:r/>
            <w:bookmarkStart w:id="1" w:name="_Toc102076487"/>
            <w:r/>
            <w:bookmarkStart w:id="2" w:name="_Toc102076512"/>
            <w:r/>
            <w:bookmarkStart w:id="3" w:name="_Toc223769384"/>
            <w:r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</w:t>
            </w:r>
            <w:bookmarkEnd w:id="0"/>
            <w:r/>
            <w:bookmarkEnd w:id="1"/>
            <w:r/>
            <w:bookmarkEnd w:id="2"/>
            <w:r/>
            <w:bookmarkEnd w:id="3"/>
            <w:r/>
            <w:r>
              <w:rPr>
                <w:rFonts w:eastAsia="SimSun" w:cs="Times New Roman"/>
                <w:bCs/>
                <w:sz w:val="24"/>
                <w:szCs w:val="24"/>
                <w:lang w:eastAsia="ru-RU"/>
              </w:rPr>
            </w:r>
          </w:p>
          <w:p w14:paraId="0083519F" w14:textId="77777777">
            <w:pPr>
              <w:keepNext w:val="true"/>
              <w:keepLines w:val="true"/>
              <w:pBdr/>
              <w:spacing w:line="276" w:lineRule="auto"/>
              <w:ind w:firstLine="0"/>
              <w:jc w:val="center"/>
              <w:outlineLvl w:val="0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r/>
            <w:bookmarkStart w:id="4" w:name="_Toc100913765"/>
            <w:r/>
            <w:bookmarkStart w:id="5" w:name="_Toc102076488"/>
            <w:r/>
            <w:bookmarkStart w:id="6" w:name="_Toc102076513"/>
            <w:r/>
            <w:bookmarkStart w:id="7" w:name="_Toc223769385"/>
            <w:r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высшего образования</w:t>
            </w:r>
            <w:bookmarkEnd w:id="4"/>
            <w:r/>
            <w:bookmarkEnd w:id="5"/>
            <w:r/>
            <w:bookmarkEnd w:id="6"/>
            <w:r/>
            <w:bookmarkEnd w:id="7"/>
            <w:r/>
            <w:r>
              <w:rPr>
                <w:rFonts w:eastAsia="SimSun" w:cs="Times New Roman"/>
                <w:bCs/>
                <w:sz w:val="24"/>
                <w:szCs w:val="24"/>
                <w:lang w:eastAsia="ru-RU"/>
              </w:rPr>
            </w:r>
          </w:p>
          <w:p w14:paraId="48DEEC72" w14:textId="77777777">
            <w:pPr>
              <w:keepNext w:val="true"/>
              <w:keepLines w:val="true"/>
              <w:pBdr/>
              <w:spacing w:line="276" w:lineRule="auto"/>
              <w:ind w:firstLine="0"/>
              <w:jc w:val="center"/>
              <w:outlineLvl w:val="0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/>
            <w:bookmarkStart w:id="8" w:name="_Toc100913766"/>
            <w:r/>
            <w:bookmarkStart w:id="9" w:name="_Toc102076489"/>
            <w:r/>
            <w:bookmarkStart w:id="10" w:name="_Toc102076514"/>
            <w:r/>
            <w:bookmarkStart w:id="11" w:name="_Toc223769386"/>
            <w:r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«МИРЭА - Российский технологический университет»</w:t>
            </w:r>
            <w:bookmarkEnd w:id="8"/>
            <w:r/>
            <w:bookmarkEnd w:id="9"/>
            <w:r/>
            <w:bookmarkEnd w:id="10"/>
            <w:r/>
            <w:bookmarkEnd w:id="11"/>
            <w:r/>
            <w:r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r>
          </w:p>
          <w:p w14:paraId="2B21A749" w14:textId="77777777">
            <w:pPr>
              <w:keepNext w:val="true"/>
              <w:keepLines w:val="true"/>
              <w:pBdr/>
              <w:spacing w:before="480" w:line="276" w:lineRule="auto"/>
              <w:ind w:firstLine="0"/>
              <w:jc w:val="center"/>
              <w:outlineLvl w:val="0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bookmarkStart w:id="12" w:name="_Toc100913767"/>
            <w:r/>
            <w:bookmarkStart w:id="13" w:name="_Toc102076490"/>
            <w:r/>
            <w:bookmarkStart w:id="14" w:name="_Toc102076515"/>
            <w:r/>
            <w:bookmarkStart w:id="15" w:name="_Toc223769387"/>
            <w:r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РТУ МИРЭА</w:t>
            </w:r>
            <w:bookmarkEnd w:id="12"/>
            <w:r/>
            <w:bookmarkEnd w:id="13"/>
            <w:r/>
            <w:bookmarkEnd w:id="14"/>
            <w:r/>
            <w:bookmarkEnd w:id="15"/>
            <w:r/>
            <w:r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r>
          </w:p>
          <w:p w14:paraId="451B609A" w14:textId="77777777">
            <w:pPr>
              <w:widowControl w:val="false"/>
              <w:pBdr/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  <w:lang w:eastAsia="ru-RU"/>
              </w:rPr>
            </w:pPr>
            <w:r>
              <w:rPr>
                <w:rFonts w:eastAsia="SimSun" w:cs="Times New Roman"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829300" cy="342900"/>
                      <wp:effectExtent l="0" t="0" r="7620" b="0"/>
                      <wp:docPr id="2" name="Полотно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5829300" cy="342900"/>
                                <a:chOff x="0" y="0"/>
                                <a:chExt cx="5829300" cy="342900"/>
                              </a:xfrm>
                            </wpg:grpSpPr>
                            <wps:wsp>
                              <wps:cNvPr id="3" name="Straight Connector 3"/>
                              <wps:cNvSpPr/>
                              <wps:spPr bwMode="auto">
                                <a:xfrm flipV="1">
                                  <a:off x="228649" y="114027"/>
                                  <a:ext cx="5600651" cy="16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" o:spid="_x0000_s0000" style="width:459.00pt;height:27.00pt;mso-wrap-distance-left:0.00pt;mso-wrap-distance-top:0.00pt;mso-wrap-distance-right:0.00pt;mso-wrap-distance-bottom:0.00pt;" coordorigin="0,0" coordsize="58293,3429">
                      <v:line id="shape 2" o:spid="_x0000_s2" style="position:absolute;left:0;text-align:left;flip:y;visibility:visible;" from="0.0pt,0.0pt" to="0.0pt,0.0pt" filled="f" strokecolor="#000000" strokeweight="3.00pt"/>
                    </v:group>
                  </w:pict>
                </mc:Fallback>
              </mc:AlternateContent>
            </w:r>
            <w:r>
              <w:rPr>
                <w:rFonts w:eastAsia="SimSun" w:cs="Times New Roman"/>
                <w:sz w:val="24"/>
                <w:szCs w:val="24"/>
                <w:lang w:eastAsia="ru-RU"/>
              </w:rPr>
            </w:r>
          </w:p>
        </w:tc>
      </w:tr>
    </w:tbl>
    <w:p w14:paraId="677C0A64" w14:textId="77777777">
      <w:pPr>
        <w:pBdr/>
        <w:spacing w:line="240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  <w:t xml:space="preserve">Институт Информационных Технологий</w:t>
      </w:r>
      <w:r>
        <w:rPr>
          <w:rFonts w:eastAsia="SimSun" w:cs="Times New Roman"/>
          <w:sz w:val="24"/>
          <w:szCs w:val="24"/>
          <w:lang w:eastAsia="ru-RU"/>
        </w:rPr>
      </w:r>
    </w:p>
    <w:p w14:paraId="656E1998" w14:textId="1D9139A8">
      <w:pPr>
        <w:pBdr/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cs="Times New Roman"/>
          <w:bCs/>
          <w:sz w:val="24"/>
          <w:szCs w:val="24"/>
        </w:rPr>
        <w:t xml:space="preserve">Кафедра </w:t>
      </w:r>
      <w:r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инструментального и прикладного программного обеспечения</w:t>
      </w:r>
      <w:r>
        <w:rPr>
          <w:rFonts w:cs="Times New Roman"/>
          <w:bCs/>
          <w:sz w:val="24"/>
          <w:szCs w:val="24"/>
        </w:rPr>
        <w:t xml:space="preserve"> (ИиППО)</w:t>
      </w:r>
      <w:r>
        <w:rPr>
          <w:rFonts w:eastAsia="SimSun" w:cs="Times New Roman"/>
          <w:sz w:val="24"/>
          <w:szCs w:val="24"/>
          <w:lang w:eastAsia="ru-RU"/>
        </w:rPr>
      </w:r>
    </w:p>
    <w:p w14:paraId="4BD8C618" w14:textId="660CA7D2">
      <w:pPr>
        <w:pBdr/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b/>
          <w:sz w:val="24"/>
          <w:szCs w:val="24"/>
          <w:lang w:eastAsia="ru-RU"/>
        </w:rPr>
      </w:pPr>
      <w:r>
        <w:rPr>
          <w:rFonts w:eastAsia="SimSun" w:cs="Times New Roman"/>
          <w:b/>
          <w:sz w:val="24"/>
          <w:szCs w:val="24"/>
          <w:lang w:eastAsia="ru-RU"/>
        </w:rPr>
        <w:t xml:space="preserve">ОТЧЁТ ПО ПРАКТИЧЕСКОЙ РАБОТЕ </w:t>
      </w:r>
      <w:r>
        <w:rPr>
          <w:rFonts w:eastAsia="SimSun" w:cs="Times New Roman"/>
          <w:b/>
          <w:sz w:val="24"/>
          <w:szCs w:val="24"/>
          <w:lang w:eastAsia="ru-RU"/>
        </w:rPr>
        <w:t xml:space="preserve">№</w:t>
      </w:r>
      <w:r>
        <w:rPr>
          <w:rFonts w:eastAsia="SimSun" w:cs="Times New Roman"/>
          <w:bCs/>
          <w:sz w:val="24"/>
          <w:szCs w:val="24"/>
          <w:lang w:eastAsia="ru-RU"/>
        </w:rPr>
        <w:t xml:space="preserve"> </w:t>
      </w:r>
      <w:r>
        <w:rPr>
          <w:rFonts w:eastAsia="SimSun" w:cs="Times New Roman"/>
          <w:bCs/>
          <w:sz w:val="24"/>
          <w:szCs w:val="24"/>
          <w:lang w:eastAsia="ru-RU"/>
        </w:rPr>
        <w:t xml:space="preserve">1</w:t>
      </w:r>
      <w:r>
        <w:rPr>
          <w:rFonts w:eastAsia="SimSun" w:cs="Times New Roman"/>
          <w:b/>
          <w:sz w:val="24"/>
          <w:szCs w:val="24"/>
          <w:lang w:eastAsia="ru-RU"/>
        </w:rPr>
      </w:r>
    </w:p>
    <w:p w14:paraId="56345372" w14:textId="19100477">
      <w:pPr>
        <w:pBdr/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b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zh-CN"/>
        </w:rPr>
        <w:t xml:space="preserve">«</w:t>
      </w:r>
      <w:r>
        <w:rPr>
          <w:rFonts w:cs="Times New Roman"/>
          <w:bCs/>
          <w:sz w:val="24"/>
          <w:szCs w:val="24"/>
        </w:rPr>
        <w:t xml:space="preserve">Информационная система рейтинговой оценки студентов</w:t>
      </w:r>
      <w:r>
        <w:rPr>
          <w:rFonts w:eastAsia="SimSun" w:cs="Times New Roman"/>
          <w:sz w:val="24"/>
          <w:szCs w:val="24"/>
          <w:lang w:eastAsia="zh-CN"/>
        </w:rPr>
        <w:t xml:space="preserve">»</w:t>
      </w:r>
      <w:r>
        <w:rPr>
          <w:rFonts w:eastAsia="SimSun" w:cs="Times New Roman"/>
          <w:b/>
          <w:sz w:val="24"/>
          <w:szCs w:val="24"/>
          <w:lang w:eastAsia="ru-RU"/>
        </w:rPr>
      </w:r>
    </w:p>
    <w:p w14:paraId="30721641" w14:textId="77777777">
      <w:pPr>
        <w:pBdr/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  <w:t xml:space="preserve">по дисциплине</w:t>
      </w:r>
      <w:r>
        <w:rPr>
          <w:rFonts w:eastAsia="SimSun" w:cs="Times New Roman"/>
          <w:sz w:val="24"/>
          <w:szCs w:val="24"/>
          <w:lang w:eastAsia="ru-RU"/>
        </w:rPr>
      </w:r>
    </w:p>
    <w:p w14:paraId="23CC8D4A" w14:textId="3C0C1F1B">
      <w:pPr>
        <w:pBdr/>
        <w:shd w:val="clear" w:color="auto" w:fill="ffffff"/>
        <w:spacing w:line="240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  <w:t xml:space="preserve">«</w:t>
      </w:r>
      <w:r>
        <w:rPr>
          <w:rFonts w:eastAsia="SimSun" w:cs="Times New Roman"/>
          <w:sz w:val="24"/>
          <w:szCs w:val="24"/>
          <w:lang w:eastAsia="ru-RU"/>
        </w:rPr>
        <w:t xml:space="preserve">Проектирование информационных с</w:t>
      </w:r>
      <w:r>
        <w:rPr>
          <w:rFonts w:eastAsia="SimSun" w:cs="Times New Roman"/>
          <w:sz w:val="24"/>
          <w:szCs w:val="24"/>
          <w:lang w:eastAsia="ru-RU"/>
        </w:rPr>
        <w:t xml:space="preserve">истем</w:t>
      </w:r>
      <w:r>
        <w:rPr>
          <w:rFonts w:eastAsia="SimSun" w:cs="Times New Roman"/>
          <w:sz w:val="24"/>
          <w:szCs w:val="24"/>
          <w:lang w:eastAsia="ru-RU"/>
        </w:rPr>
        <w:t xml:space="preserve">»</w:t>
      </w:r>
      <w:r>
        <w:rPr>
          <w:rFonts w:eastAsia="SimSun" w:cs="Times New Roman"/>
          <w:sz w:val="24"/>
          <w:szCs w:val="24"/>
          <w:lang w:eastAsia="ru-RU"/>
        </w:rPr>
      </w:r>
    </w:p>
    <w:p w14:paraId="795502E8" w14:textId="77777777">
      <w:pPr>
        <w:pBdr/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</w:r>
      <w:r>
        <w:rPr>
          <w:rFonts w:eastAsia="SimSun" w:cs="Times New Roman"/>
          <w:sz w:val="24"/>
          <w:szCs w:val="24"/>
          <w:lang w:eastAsia="ru-RU"/>
        </w:rPr>
      </w:r>
    </w:p>
    <w:tbl>
      <w:tblPr>
        <w:tblStyle w:val="101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26"/>
        <w:gridCol w:w="4812"/>
      </w:tblGrid>
      <w:tr>
        <w:trPr/>
        <w:tc>
          <w:tcPr>
            <w:tcBorders/>
            <w:tcW w:w="4927" w:type="dxa"/>
          </w:tcPr>
          <w:p w14:paraId="4D5D72DF" w14:textId="77777777">
            <w:pPr>
              <w:pBdr/>
              <w:spacing w:after="160" w:line="240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Выполнил студент группы </w:t>
            </w:r>
            <w:r>
              <w:rPr>
                <w:rFonts w:eastAsia="SimSun" w:cs="Times New Roman"/>
                <w:sz w:val="24"/>
                <w:szCs w:val="24"/>
              </w:rPr>
            </w:r>
          </w:p>
          <w:p w14:paraId="150CA0C4" w14:textId="01DF25E2">
            <w:pPr>
              <w:pBdr/>
              <w:spacing w:after="160" w:line="240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ИВБО-</w:t>
            </w:r>
            <w:r>
              <w:rPr>
                <w:rFonts w:eastAsia="SimSun" w:cs="Times New Roman"/>
                <w:sz w:val="24"/>
                <w:szCs w:val="24"/>
              </w:rPr>
              <w:t xml:space="preserve">11-23</w:t>
            </w:r>
            <w:r>
              <w:rPr>
                <w:rFonts w:eastAsia="SimSun" w:cs="Times New Roman"/>
                <w:sz w:val="24"/>
                <w:szCs w:val="24"/>
              </w:rPr>
            </w:r>
          </w:p>
        </w:tc>
        <w:tc>
          <w:tcPr>
            <w:tcBorders/>
            <w:tcW w:w="4927" w:type="dxa"/>
          </w:tcPr>
          <w:p w14:paraId="20804B2F" w14:textId="61F2FC1B">
            <w:pPr>
              <w:pBdr/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  <w:lang w:val="en-US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Туктаров Т.А.</w:t>
            </w:r>
            <w:r>
              <w:rPr>
                <w:rFonts w:eastAsia="SimSun" w:cs="Times New Roman"/>
                <w:i/>
                <w:iCs/>
                <w:sz w:val="24"/>
                <w:szCs w:val="24"/>
                <w:lang w:val="en-US"/>
              </w:rPr>
              <w:t xml:space="preserve">    </w:t>
            </w:r>
            <w:r>
              <w:rPr>
                <w:rFonts w:eastAsia="SimSun" w:cs="Times New Roman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4927" w:type="dxa"/>
          </w:tcPr>
          <w:p w14:paraId="11AA0FBE" w14:textId="77777777">
            <w:pPr>
              <w:pBdr/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</w:r>
            <w:r>
              <w:rPr>
                <w:rFonts w:eastAsia="SimSun" w:cs="Times New Roman"/>
                <w:sz w:val="24"/>
                <w:szCs w:val="24"/>
              </w:rPr>
            </w:r>
          </w:p>
          <w:p w14:paraId="442A9B4E" w14:textId="1B5122CD">
            <w:pPr>
              <w:pBdr/>
              <w:spacing w:after="16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Принял </w:t>
            </w:r>
            <w:r>
              <w:rPr>
                <w:rFonts w:eastAsia="SimSun" w:cs="Times New Roman"/>
                <w:sz w:val="24"/>
                <w:szCs w:val="24"/>
              </w:rPr>
              <w:t xml:space="preserve">ассистент</w:t>
            </w:r>
            <w:r>
              <w:rPr>
                <w:rFonts w:eastAsia="SimSun" w:cs="Times New Roman"/>
                <w:sz w:val="24"/>
                <w:szCs w:val="24"/>
              </w:rPr>
              <w:t xml:space="preserve"> </w:t>
            </w:r>
            <w:r>
              <w:rPr>
                <w:rFonts w:eastAsia="SimSun" w:cs="Times New Roman"/>
                <w:sz w:val="24"/>
                <w:szCs w:val="24"/>
              </w:rPr>
            </w:r>
          </w:p>
        </w:tc>
        <w:tc>
          <w:tcPr>
            <w:tcBorders/>
            <w:tcW w:w="4927" w:type="dxa"/>
          </w:tcPr>
          <w:p w14:paraId="3194CA6A" w14:textId="77777777">
            <w:pPr>
              <w:pBdr/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</w:r>
            <w:r>
              <w:rPr>
                <w:rFonts w:eastAsia="SimSun" w:cs="Times New Roman"/>
                <w:sz w:val="24"/>
                <w:szCs w:val="24"/>
              </w:rPr>
            </w:r>
          </w:p>
          <w:p w14:paraId="34261E7F" w14:textId="341DAFCD">
            <w:pPr>
              <w:pBdr/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Ткаченко Д.И.</w:t>
            </w:r>
            <w:r>
              <w:rPr>
                <w:rFonts w:eastAsia="SimSun" w:cs="Times New Roman"/>
                <w:sz w:val="24"/>
                <w:szCs w:val="24"/>
              </w:rPr>
            </w:r>
          </w:p>
          <w:p w14:paraId="356CCDBF" w14:textId="77777777">
            <w:pPr>
              <w:pBdr/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  <w:lang w:val="en-US"/>
              </w:rPr>
            </w:pPr>
            <w:r>
              <w:rPr>
                <w:rFonts w:eastAsia="SimSun" w:cs="Times New Roman"/>
                <w:i/>
                <w:iCs/>
                <w:sz w:val="24"/>
                <w:szCs w:val="24"/>
                <w:lang w:val="en-US"/>
              </w:rPr>
              <w:t xml:space="preserve">    </w:t>
            </w:r>
            <w:r>
              <w:rPr>
                <w:rFonts w:eastAsia="SimSun" w:cs="Times New Roman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Borders/>
            <w:tcW w:w="4927" w:type="dxa"/>
          </w:tcPr>
          <w:p w14:paraId="5894FBBE" w14:textId="77777777">
            <w:pPr>
              <w:pBdr/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</w:r>
            <w:r>
              <w:rPr>
                <w:rFonts w:eastAsia="SimSun" w:cs="Times New Roman"/>
                <w:sz w:val="24"/>
                <w:szCs w:val="24"/>
              </w:rPr>
            </w:r>
          </w:p>
          <w:p w14:paraId="668A9318" w14:textId="130C7A3E">
            <w:pPr>
              <w:pBdr/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Практические</w:t>
            </w:r>
            <w:r>
              <w:rPr>
                <w:rFonts w:eastAsia="SimSun" w:cs="Times New Roman"/>
                <w:sz w:val="24"/>
                <w:szCs w:val="24"/>
              </w:rPr>
              <w:t xml:space="preserve"> работ</w:t>
            </w:r>
            <w:r>
              <w:rPr>
                <w:rFonts w:eastAsia="SimSun" w:cs="Times New Roman"/>
                <w:sz w:val="24"/>
                <w:szCs w:val="24"/>
              </w:rPr>
              <w:t xml:space="preserve">ы</w:t>
            </w:r>
            <w:r>
              <w:rPr>
                <w:rFonts w:eastAsia="SimSun" w:cs="Times New Roman"/>
                <w:sz w:val="24"/>
                <w:szCs w:val="24"/>
              </w:rPr>
              <w:t xml:space="preserve"> выполнен</w:t>
            </w:r>
            <w:r>
              <w:rPr>
                <w:rFonts w:eastAsia="SimSun" w:cs="Times New Roman"/>
                <w:sz w:val="24"/>
                <w:szCs w:val="24"/>
              </w:rPr>
              <w:t xml:space="preserve">ы</w:t>
            </w:r>
            <w:r>
              <w:rPr>
                <w:rFonts w:eastAsia="SimSun" w:cs="Times New Roman"/>
                <w:sz w:val="24"/>
                <w:szCs w:val="24"/>
              </w:rPr>
            </w:r>
          </w:p>
        </w:tc>
        <w:tc>
          <w:tcPr>
            <w:tcBorders/>
            <w:tcW w:w="4927" w:type="dxa"/>
          </w:tcPr>
          <w:p w14:paraId="6D39EF36" w14:textId="77777777">
            <w:pPr>
              <w:pBdr/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</w:r>
            <w:r>
              <w:rPr>
                <w:rFonts w:eastAsia="SimSun" w:cs="Times New Roman"/>
                <w:sz w:val="24"/>
                <w:szCs w:val="24"/>
              </w:rPr>
            </w:r>
          </w:p>
          <w:p w14:paraId="629ACF3E" w14:textId="1E7EE04C">
            <w:pPr>
              <w:pBdr/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« __ » _______ 202</w:t>
            </w:r>
            <w:r>
              <w:rPr>
                <w:rFonts w:eastAsia="SimSun" w:cs="Times New Roman"/>
                <w:sz w:val="24"/>
                <w:szCs w:val="24"/>
              </w:rPr>
              <w:t xml:space="preserve">6</w:t>
            </w:r>
            <w:r>
              <w:rPr>
                <w:rFonts w:eastAsia="SimSun" w:cs="Times New Roman"/>
                <w:sz w:val="24"/>
                <w:szCs w:val="24"/>
              </w:rPr>
              <w:t xml:space="preserve"> г</w:t>
            </w:r>
            <w:r>
              <w:rPr>
                <w:rFonts w:eastAsia="SimSun" w:cs="Times New Roman"/>
                <w:sz w:val="24"/>
                <w:szCs w:val="24"/>
                <w:lang w:val="en-US"/>
              </w:rPr>
              <w:t xml:space="preserve">.</w:t>
            </w:r>
            <w:r>
              <w:rPr>
                <w:rFonts w:eastAsia="SimSu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4927" w:type="dxa"/>
          </w:tcPr>
          <w:p w14:paraId="684C9DDC" w14:textId="77777777">
            <w:pPr>
              <w:pBdr/>
              <w:spacing w:after="2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«Зачтено»</w:t>
            </w:r>
            <w:r>
              <w:rPr>
                <w:rFonts w:eastAsia="SimSun" w:cs="Times New Roman"/>
                <w:sz w:val="24"/>
                <w:szCs w:val="24"/>
              </w:rPr>
            </w:r>
          </w:p>
        </w:tc>
        <w:tc>
          <w:tcPr>
            <w:tcBorders/>
            <w:tcW w:w="4927" w:type="dxa"/>
          </w:tcPr>
          <w:p w14:paraId="5E5100F9" w14:textId="4565FF93">
            <w:pPr>
              <w:pBdr/>
              <w:spacing w:after="20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« _</w:t>
            </w:r>
            <w:r>
              <w:rPr>
                <w:rFonts w:eastAsia="SimSun" w:cs="Times New Roman"/>
                <w:sz w:val="24"/>
                <w:szCs w:val="24"/>
                <w:lang w:val="en-US"/>
              </w:rPr>
              <w:t xml:space="preserve">_</w:t>
            </w:r>
            <w:r>
              <w:rPr>
                <w:rFonts w:eastAsia="SimSun" w:cs="Times New Roman"/>
                <w:sz w:val="24"/>
                <w:szCs w:val="24"/>
              </w:rPr>
              <w:t xml:space="preserve"> » _______ 202</w:t>
            </w:r>
            <w:r>
              <w:rPr>
                <w:rFonts w:eastAsia="SimSun" w:cs="Times New Roman"/>
                <w:sz w:val="24"/>
                <w:szCs w:val="24"/>
              </w:rPr>
              <w:t xml:space="preserve">6</w:t>
            </w:r>
            <w:r>
              <w:rPr>
                <w:rFonts w:eastAsia="SimSun" w:cs="Times New Roman"/>
                <w:sz w:val="24"/>
                <w:szCs w:val="24"/>
              </w:rPr>
              <w:t xml:space="preserve"> г.</w:t>
            </w:r>
            <w:r>
              <w:rPr>
                <w:rFonts w:eastAsia="SimSun" w:cs="Times New Roman"/>
                <w:sz w:val="24"/>
                <w:szCs w:val="24"/>
              </w:rPr>
            </w:r>
          </w:p>
        </w:tc>
      </w:tr>
    </w:tbl>
    <w:p w14:paraId="4B963B38" w14:textId="77777777">
      <w:pPr>
        <w:pBdr/>
        <w:shd w:val="clear" w:color="auto" w:fill="ffffff"/>
        <w:tabs>
          <w:tab w:val="left" w:leader="none" w:pos="0"/>
        </w:tabs>
        <w:spacing w:after="200" w:line="240" w:lineRule="auto"/>
        <w:ind w:firstLine="0"/>
        <w:jc w:val="left"/>
        <w:rPr>
          <w:rFonts w:eastAsia="SimSun" w:cs="Times New Roman"/>
          <w:i/>
          <w:color w:val="ff0000"/>
          <w:sz w:val="24"/>
          <w:szCs w:val="24"/>
          <w:lang w:eastAsia="ru-RU"/>
        </w:rPr>
      </w:pPr>
      <w:r>
        <w:rPr>
          <w:rFonts w:eastAsia="SimSun" w:cs="Times New Roman"/>
          <w:i/>
          <w:color w:val="ff0000"/>
          <w:sz w:val="24"/>
          <w:szCs w:val="24"/>
          <w:lang w:eastAsia="ru-RU"/>
        </w:rPr>
      </w:r>
      <w:r>
        <w:rPr>
          <w:rFonts w:eastAsia="SimSun" w:cs="Times New Roman"/>
          <w:i/>
          <w:color w:val="ff0000"/>
          <w:sz w:val="24"/>
          <w:szCs w:val="24"/>
          <w:lang w:eastAsia="ru-RU"/>
        </w:rPr>
      </w:r>
    </w:p>
    <w:p w14:paraId="5D6AA0D1" w14:textId="77777777">
      <w:pPr>
        <w:pBdr/>
        <w:shd w:val="clear" w:color="auto" w:fill="ffffff"/>
        <w:spacing w:after="200" w:line="240" w:lineRule="auto"/>
        <w:ind w:firstLine="0"/>
        <w:jc w:val="left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</w:r>
      <w:r>
        <w:rPr>
          <w:rFonts w:eastAsia="SimSun" w:cs="Times New Roman"/>
          <w:sz w:val="24"/>
          <w:szCs w:val="24"/>
          <w:lang w:eastAsia="ru-RU"/>
        </w:rPr>
      </w:r>
    </w:p>
    <w:p w14:paraId="5EA86B15" w14:textId="77777777">
      <w:pPr>
        <w:pBdr/>
        <w:shd w:val="clear" w:color="auto" w:fill="ffffff"/>
        <w:spacing w:after="200" w:line="240" w:lineRule="auto"/>
        <w:ind w:firstLine="0"/>
        <w:jc w:val="left"/>
        <w:rPr>
          <w:rFonts w:eastAsia="SimSun" w:cs="Times New Roman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val="en-US" w:eastAsia="ru-RU"/>
        </w:rPr>
        <w:t xml:space="preserve">      </w:t>
      </w:r>
      <w:r>
        <w:rPr>
          <w:rFonts w:eastAsia="SimSun" w:cs="Times New Roman"/>
          <w:sz w:val="24"/>
          <w:szCs w:val="24"/>
          <w:lang w:eastAsia="ru-RU"/>
        </w:rPr>
        <w:tab/>
      </w:r>
      <w:r>
        <w:rPr>
          <w:rFonts w:eastAsia="SimSun" w:cs="Times New Roman"/>
          <w:sz w:val="24"/>
          <w:szCs w:val="24"/>
          <w:lang w:eastAsia="ru-RU"/>
        </w:rPr>
        <w:tab/>
      </w:r>
      <w:r>
        <w:rPr>
          <w:rFonts w:eastAsia="SimSun" w:cs="Times New Roman"/>
          <w:sz w:val="24"/>
          <w:szCs w:val="24"/>
          <w:lang w:eastAsia="ru-RU"/>
        </w:rPr>
      </w:r>
    </w:p>
    <w:p w14:paraId="7E20F9D0" w14:textId="77777777">
      <w:pPr>
        <w:pBdr/>
        <w:shd w:val="clear" w:color="auto" w:fill="ffffff"/>
        <w:spacing w:line="240" w:lineRule="auto"/>
        <w:ind w:firstLine="0"/>
        <w:jc w:val="left"/>
        <w:rPr>
          <w:rFonts w:eastAsia="SimSun" w:cs="Times New Roman"/>
          <w:i/>
          <w:color w:val="ff0000"/>
          <w:sz w:val="24"/>
          <w:szCs w:val="24"/>
          <w:lang w:eastAsia="ru-RU"/>
        </w:rPr>
      </w:pPr>
      <w:r>
        <w:rPr>
          <w:rFonts w:eastAsia="SimSun" w:cs="Times New Roman"/>
          <w:sz w:val="24"/>
          <w:szCs w:val="24"/>
          <w:lang w:eastAsia="ru-RU"/>
        </w:rPr>
        <w:t xml:space="preserve">                      </w:t>
      </w:r>
      <w:r>
        <w:rPr>
          <w:rFonts w:eastAsia="SimSun" w:cs="Times New Roman"/>
          <w:sz w:val="24"/>
          <w:szCs w:val="24"/>
          <w:lang w:eastAsia="ru-RU"/>
        </w:rPr>
        <w:tab/>
      </w:r>
      <w:r>
        <w:rPr>
          <w:rFonts w:eastAsia="SimSun" w:cs="Times New Roman"/>
          <w:i/>
          <w:color w:val="ff0000"/>
          <w:sz w:val="24"/>
          <w:szCs w:val="24"/>
          <w:lang w:eastAsia="ru-RU"/>
        </w:rPr>
      </w:r>
    </w:p>
    <w:p w14:paraId="521CA410" w14:textId="42FDEBC3">
      <w:pPr>
        <w:pBdr/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Cs w:val="28"/>
          <w:lang w:eastAsia="zh-CN"/>
        </w:rPr>
      </w:pPr>
      <w:r>
        <w:rPr>
          <w:rFonts w:eastAsia="SimSun" w:cs="Times New Roman"/>
          <w:sz w:val="24"/>
          <w:szCs w:val="24"/>
          <w:lang w:eastAsia="ru-RU"/>
        </w:rPr>
        <w:t xml:space="preserve">Москва 202</w:t>
      </w:r>
      <w:r>
        <w:rPr>
          <w:rFonts w:eastAsia="SimSun" w:cs="Times New Roman"/>
          <w:sz w:val="24"/>
          <w:szCs w:val="24"/>
          <w:lang w:eastAsia="ru-RU"/>
        </w:rPr>
        <w:t xml:space="preserve">6</w:t>
      </w:r>
      <w:r>
        <w:rPr>
          <w:rFonts w:eastAsia="SimSun" w:cs="Times New Roman"/>
          <w:szCs w:val="28"/>
          <w:lang w:eastAsia="zh-CN"/>
        </w:rPr>
      </w:r>
    </w:p>
    <w:sdt>
      <w:sdtPr>
        <w15:appearance w15:val="boundingBox"/>
        <w:id w:val="-617220410"/>
        <w:docPartObj>
          <w:docPartGallery w:val="Table of Contents"/>
          <w:docPartUnique w:val="true"/>
        </w:docPartObj>
        <w:rPr>
          <w:rFonts w:eastAsiaTheme="minorHAnsi" w:cstheme="minorBidi"/>
          <w:b w:val="0"/>
          <w:caps w:val="0"/>
          <w:sz w:val="28"/>
          <w:szCs w:val="22"/>
        </w:rPr>
      </w:sdtPr>
      <w:sdtContent>
        <w:p w14:paraId="65300CBE" w14:textId="77777777">
          <w:pPr>
            <w:pStyle w:val="1007"/>
            <w:pBdr/>
            <w:spacing/>
            <w:ind/>
            <w:rPr/>
          </w:pPr>
          <w:r/>
          <w:bookmarkStart w:id="16" w:name="_Toc102076491"/>
          <w:r/>
          <w:bookmarkStart w:id="17" w:name="_Toc102076516"/>
          <w:r/>
          <w:bookmarkStart w:id="18" w:name="_Toc100913768"/>
          <w:r/>
          <w:bookmarkStart w:id="19" w:name="_Toc223769388"/>
          <w:r/>
          <w:bookmarkEnd w:id="17"/>
          <w:r/>
          <w:bookmarkEnd w:id="16"/>
          <w:r/>
          <w:bookmarkStart w:id="20" w:name="_Toc102076517"/>
          <w:r/>
          <w:bookmarkStart w:id="21" w:name="_Toc102076492"/>
          <w:r>
            <w:t xml:space="preserve">С</w:t>
          </w:r>
          <w:bookmarkEnd w:id="18"/>
          <w:r>
            <w:t xml:space="preserve">ОДЕРЖАНИЕ</w:t>
          </w:r>
          <w:bookmarkEnd w:id="19"/>
          <w:r/>
          <w:bookmarkEnd w:id="21"/>
          <w:r/>
          <w:bookmarkEnd w:id="2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/>
        </w:p>
        <w:p w14:paraId="10760D13" w14:textId="7673ADB4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89" w:anchor="_Toc223769389" w:history="1">
            <w:r>
              <w:rPr>
                <w:rStyle w:val="1006"/>
              </w:rPr>
              <w:t xml:space="preserve">ВВЕДЕНИЕ</w:t>
            </w:r>
            <w:r>
              <w:tab/>
            </w:r>
            <w:r>
              <w:fldChar w:fldCharType="begin"/>
            </w:r>
            <w:r>
              <w:instrText xml:space="preserve"> PAGEREF _Toc223769389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1BE03D70" w14:textId="63899330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0" w:anchor="_Toc223769390" w:history="1">
            <w:r>
              <w:rPr>
                <w:rStyle w:val="1006"/>
              </w:rPr>
              <w:t xml:space="preserve">1. Общие сведения</w:t>
            </w:r>
            <w:r>
              <w:tab/>
            </w:r>
            <w:r>
              <w:fldChar w:fldCharType="begin"/>
            </w:r>
            <w:r>
              <w:instrText xml:space="preserve"> PAGEREF _Toc223769390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4A1B99F" w14:textId="50EBBB32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1" w:anchor="_Toc223769391" w:history="1">
            <w:r>
              <w:rPr>
                <w:rStyle w:val="1006"/>
              </w:rPr>
              <w:t xml:space="preserve">1.1 Полное наименование АС и ее условное обозначение</w:t>
            </w:r>
            <w:r>
              <w:tab/>
            </w:r>
            <w:r>
              <w:fldChar w:fldCharType="begin"/>
            </w:r>
            <w:r>
              <w:instrText xml:space="preserve"> PAGEREF _Toc223769391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4B5ACAA0" w14:textId="103245AE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2" w:anchor="_Toc223769392" w:history="1">
            <w:r>
              <w:rPr>
                <w:rStyle w:val="1006"/>
              </w:rPr>
              <w:t xml:space="preserve">1.2 Номер договора</w:t>
            </w:r>
            <w:r>
              <w:tab/>
            </w:r>
            <w:r>
              <w:fldChar w:fldCharType="begin"/>
            </w:r>
            <w:r>
              <w:instrText xml:space="preserve"> PAGEREF _Toc223769392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51C2900" w14:textId="0C856486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3" w:anchor="_Toc223769393" w:history="1">
            <w:r>
              <w:rPr>
                <w:rStyle w:val="1006"/>
              </w:rPr>
              <w:t xml:space="preserve">1.3 Наименование организации — заказчика АС</w:t>
            </w:r>
            <w:r>
              <w:tab/>
            </w:r>
            <w:r>
              <w:fldChar w:fldCharType="begin"/>
            </w:r>
            <w:r>
              <w:instrText xml:space="preserve"> PAGEREF _Toc223769393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45DCCC6" w14:textId="3D6F10E5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4" w:anchor="_Toc223769394" w:history="1">
            <w:r>
              <w:rPr>
                <w:rStyle w:val="1006"/>
              </w:rPr>
              <w:t xml:space="preserve">1.4 Основания для разработки системы</w:t>
            </w:r>
            <w:r>
              <w:tab/>
            </w:r>
            <w:r>
              <w:fldChar w:fldCharType="begin"/>
            </w:r>
            <w:r>
              <w:instrText xml:space="preserve"> PAGEREF _Toc223769394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D85B7CD" w14:textId="279EA7AF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5" w:anchor="_Toc223769395" w:history="1">
            <w:r>
              <w:rPr>
                <w:rStyle w:val="1006"/>
              </w:rPr>
              <w:t xml:space="preserve">1.5 Плановые сроки начала и окончания работы по созданию системы</w:t>
            </w:r>
            <w:r>
              <w:tab/>
            </w:r>
            <w:r>
              <w:fldChar w:fldCharType="begin"/>
            </w:r>
            <w:r>
              <w:instrText xml:space="preserve"> PAGEREF _Toc223769395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DE8EE37" w14:textId="15D8356A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6" w:anchor="_Toc223769396" w:history="1">
            <w:r>
              <w:rPr>
                <w:rStyle w:val="1006"/>
              </w:rPr>
              <w:t xml:space="preserve">1.6 Общие сведения об источниках и порядке финансирования работ</w:t>
            </w:r>
            <w:r>
              <w:tab/>
            </w:r>
            <w:r>
              <w:fldChar w:fldCharType="begin"/>
            </w:r>
            <w:r>
              <w:instrText xml:space="preserve"> PAGEREF _Toc223769396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6C079D67" w14:textId="04A946CF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7" w:anchor="_Toc223769397" w:history="1">
            <w:r>
              <w:rPr>
                <w:rStyle w:val="1006"/>
              </w:rPr>
              <w:t xml:space="preserve">1.7 Порядок оформления и предъявления заказчику результатов работ по созданию системы</w:t>
            </w:r>
            <w:r>
              <w:tab/>
            </w:r>
            <w:r>
              <w:fldChar w:fldCharType="begin"/>
            </w:r>
            <w:r>
              <w:instrText xml:space="preserve"> PAGEREF _Toc223769397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B2E6822" w14:textId="511161FD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8" w:anchor="_Toc223769398" w:history="1">
            <w:r>
              <w:rPr>
                <w:rStyle w:val="1006"/>
              </w:rPr>
              <w:t xml:space="preserve">1.8 Перечень документов, на основании которых создается АС</w:t>
            </w:r>
            <w:r>
              <w:tab/>
            </w:r>
            <w:r>
              <w:fldChar w:fldCharType="begin"/>
            </w:r>
            <w:r>
              <w:instrText xml:space="preserve"> PAGEREF _Toc223769398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E5DD9F6" w14:textId="5EC62351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399" w:anchor="_Toc223769399" w:history="1">
            <w:r>
              <w:rPr>
                <w:rStyle w:val="1006"/>
              </w:rPr>
              <w:t xml:space="preserve">1.9 Определения, обозначения и сокращения</w:t>
            </w:r>
            <w:r>
              <w:tab/>
            </w:r>
            <w:r>
              <w:fldChar w:fldCharType="begin"/>
            </w:r>
            <w:r>
              <w:instrText xml:space="preserve"> PAGEREF _Toc223769399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17F84B7" w14:textId="7C236CB1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0" w:anchor="_Toc223769400" w:history="1">
            <w:r>
              <w:rPr>
                <w:rStyle w:val="1006"/>
              </w:rPr>
              <w:t xml:space="preserve">1.10 Описание бизнес-ролей</w:t>
            </w:r>
            <w:r>
              <w:tab/>
            </w:r>
            <w:r>
              <w:fldChar w:fldCharType="begin"/>
            </w:r>
            <w:r>
              <w:instrText xml:space="preserve"> PAGEREF _Toc223769400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4132BDD" w14:textId="095E9B71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1" w:anchor="_Toc223769401" w:history="1">
            <w:r>
              <w:rPr>
                <w:rStyle w:val="1006"/>
              </w:rPr>
              <w:t xml:space="preserve">2. Цели и назначение создания автоматизированной системы</w:t>
            </w:r>
            <w:r>
              <w:tab/>
            </w:r>
            <w:r>
              <w:fldChar w:fldCharType="begin"/>
            </w:r>
            <w:r>
              <w:instrText xml:space="preserve"> PAGEREF _Toc223769401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6E86666B" w14:textId="32EFA1FE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2" w:anchor="_Toc223769402" w:history="1">
            <w:r>
              <w:rPr>
                <w:rStyle w:val="1006"/>
              </w:rPr>
              <w:t xml:space="preserve">2.1. Цели создания АС</w:t>
            </w:r>
            <w:r>
              <w:tab/>
            </w:r>
            <w:r>
              <w:fldChar w:fldCharType="begin"/>
            </w:r>
            <w:r>
              <w:instrText xml:space="preserve"> PAGEREF _Toc223769402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5140C5C" w14:textId="11855E43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3" w:anchor="_Toc223769403" w:history="1">
            <w:r>
              <w:rPr>
                <w:rStyle w:val="1006"/>
              </w:rPr>
              <w:t xml:space="preserve">2.2. Назначение системы</w:t>
            </w:r>
            <w:r>
              <w:tab/>
            </w:r>
            <w:r>
              <w:fldChar w:fldCharType="begin"/>
            </w:r>
            <w:r>
              <w:instrText xml:space="preserve"> PAGEREF _Toc223769403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D2AF811" w14:textId="2F84F8F9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4" w:anchor="_Toc223769404" w:history="1">
            <w:r>
              <w:rPr>
                <w:rStyle w:val="1006"/>
              </w:rPr>
              <w:t xml:space="preserve">3. Характеристика объектов автоматизации</w:t>
            </w:r>
            <w:r>
              <w:tab/>
            </w:r>
            <w:r>
              <w:fldChar w:fldCharType="begin"/>
            </w:r>
            <w:r>
              <w:instrText xml:space="preserve"> PAGEREF _Toc223769404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47B8B6D" w14:textId="71626B66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5" w:anchor="_Toc223769405" w:history="1">
            <w:r>
              <w:rPr>
                <w:rStyle w:val="1006"/>
              </w:rPr>
              <w:t xml:space="preserve">3.1. Основные сведения об объекте автоматизации</w:t>
            </w:r>
            <w:r>
              <w:tab/>
            </w:r>
            <w:r>
              <w:fldChar w:fldCharType="begin"/>
            </w:r>
            <w:r>
              <w:instrText xml:space="preserve"> PAGEREF _Toc223769405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2A0B9FA" w14:textId="2A1F4D3E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6" w:anchor="_Toc223769406" w:history="1">
            <w:r>
              <w:rPr>
                <w:rStyle w:val="1006"/>
              </w:rPr>
              <w:t xml:space="preserve">3.2. Условия эксплуатации объекта автоматизации</w:t>
            </w:r>
            <w:r>
              <w:tab/>
            </w:r>
            <w:r>
              <w:fldChar w:fldCharType="begin"/>
            </w:r>
            <w:r>
              <w:instrText xml:space="preserve"> PAGEREF _Toc223769406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B0B7C72" w14:textId="5D436672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7" w:anchor="_Toc223769407" w:history="1">
            <w:r>
              <w:rPr>
                <w:rStyle w:val="1006"/>
              </w:rPr>
              <w:t xml:space="preserve">4. Требования к автоматизированной системе</w:t>
            </w:r>
            <w:r>
              <w:tab/>
            </w:r>
            <w:r>
              <w:fldChar w:fldCharType="begin"/>
            </w:r>
            <w:r>
              <w:instrText xml:space="preserve"> PAGEREF _Toc223769407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2B1E5F9" w14:textId="00722CB5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8" w:anchor="_Toc223769408" w:history="1">
            <w:r>
              <w:rPr>
                <w:rStyle w:val="1006"/>
              </w:rPr>
              <w:t xml:space="preserve">4.1. Требования к структуре АС в целом</w:t>
            </w:r>
            <w:r>
              <w:tab/>
            </w:r>
            <w:r>
              <w:fldChar w:fldCharType="begin"/>
            </w:r>
            <w:r>
              <w:instrText xml:space="preserve"> PAGEREF _Toc223769408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DD06304" w14:textId="58C96A13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09" w:anchor="_Toc223769409" w:history="1">
            <w:r>
              <w:rPr>
                <w:rStyle w:val="1006"/>
              </w:rPr>
              <w:t xml:space="preserve">4.1.1 Требования к структуре и функционированию системы</w:t>
            </w:r>
            <w:r>
              <w:tab/>
            </w:r>
            <w:r>
              <w:fldChar w:fldCharType="begin"/>
            </w:r>
            <w:r>
              <w:instrText xml:space="preserve"> PAGEREF _Toc223769409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9DBF248" w14:textId="65D1D7C0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11" w:anchor="_Toc223769411" w:history="1">
            <w:r>
              <w:rPr>
                <w:rStyle w:val="1006"/>
              </w:rPr>
              <w:t xml:space="preserve">4.1.2 Численность и квалификация персонала и пользователей</w:t>
            </w:r>
            <w:r>
              <w:tab/>
            </w:r>
            <w:r>
              <w:fldChar w:fldCharType="begin"/>
            </w:r>
            <w:r>
              <w:instrText xml:space="preserve"> PAGEREF _Toc223769411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5EAA8F9" w14:textId="72526B3C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12" w:anchor="_Toc223769412" w:history="1">
            <w:r>
              <w:rPr>
                <w:rStyle w:val="1006"/>
              </w:rPr>
              <w:t xml:space="preserve">4.1.3 Показатели назначения</w:t>
            </w:r>
            <w:r>
              <w:tab/>
            </w:r>
            <w:r>
              <w:fldChar w:fldCharType="begin"/>
            </w:r>
            <w:r>
              <w:instrText xml:space="preserve"> PAGEREF _Toc223769412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166112D4" w14:textId="2300A261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13" w:anchor="_Toc223769413" w:history="1">
            <w:r>
              <w:rPr>
                <w:rStyle w:val="1006"/>
              </w:rPr>
              <w:t xml:space="preserve">4.1.4 Надежность</w:t>
            </w:r>
            <w:r>
              <w:tab/>
            </w:r>
            <w:r>
              <w:fldChar w:fldCharType="begin"/>
            </w:r>
            <w:r>
              <w:instrText xml:space="preserve"> PAGEREF _Toc223769413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51C159A" w14:textId="4FDD5E5A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14" w:anchor="_Toc223769414" w:history="1">
            <w:r>
              <w:rPr>
                <w:rStyle w:val="1006"/>
              </w:rPr>
              <w:t xml:space="preserve">4.1.5 Безопасность</w:t>
            </w:r>
            <w:r>
              <w:tab/>
            </w:r>
            <w:r>
              <w:fldChar w:fldCharType="begin"/>
            </w:r>
            <w:r>
              <w:instrText xml:space="preserve"> PAGEREF _Toc223769414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41756C78" w14:textId="209A51BB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15" w:anchor="_Toc223769415" w:history="1">
            <w:r>
              <w:rPr>
                <w:rStyle w:val="1006"/>
              </w:rPr>
              <w:t xml:space="preserve">4.1.6 Эргономика и техническая эстетика</w:t>
            </w:r>
            <w:r>
              <w:tab/>
            </w:r>
            <w:r>
              <w:fldChar w:fldCharType="begin"/>
            </w:r>
            <w:r>
              <w:instrText xml:space="preserve"> PAGEREF _Toc223769415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0CF01EC" w14:textId="7B73CEE1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16" w:anchor="_Toc223769416" w:history="1">
            <w:r>
              <w:rPr>
                <w:rStyle w:val="1006"/>
              </w:rPr>
              <w:t xml:space="preserve">4.1.7 Требования к транспортабельности для подвижных АС</w:t>
            </w:r>
            <w:r>
              <w:tab/>
            </w:r>
            <w:r>
              <w:fldChar w:fldCharType="begin"/>
            </w:r>
            <w:r>
              <w:instrText xml:space="preserve"> PAGEREF _Toc223769416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A2990A9" w14:textId="74B12CBE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18" w:anchor="_Toc223769418" w:history="1">
            <w:r>
              <w:rPr>
                <w:rStyle w:val="1006"/>
              </w:rPr>
              <w:t xml:space="preserve">4.1.8 Требования к эксплуатации, техническому обслуживанию, ремонту и хранению компонентов системы</w:t>
            </w:r>
            <w:r>
              <w:tab/>
            </w:r>
            <w:r>
              <w:fldChar w:fldCharType="begin"/>
            </w:r>
            <w:r>
              <w:instrText xml:space="preserve"> PAGEREF _Toc223769418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179F70CC" w14:textId="62241ED9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19" w:anchor="_Toc223769419" w:history="1">
            <w:r>
              <w:rPr>
                <w:rStyle w:val="1006"/>
              </w:rPr>
              <w:t xml:space="preserve">4.1.9 Защита информации от несанкционированного доступа</w:t>
            </w:r>
            <w:r>
              <w:tab/>
            </w:r>
            <w:r>
              <w:fldChar w:fldCharType="begin"/>
            </w:r>
            <w:r>
              <w:instrText xml:space="preserve"> PAGEREF _Toc223769419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AB70DEF" w14:textId="5205E16C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0" w:anchor="_Toc223769420" w:history="1">
            <w:r>
              <w:rPr>
                <w:rStyle w:val="1006"/>
              </w:rPr>
              <w:t xml:space="preserve">4.1.10 Сохранность информации при авариях</w:t>
            </w:r>
            <w:r>
              <w:tab/>
            </w:r>
            <w:r>
              <w:fldChar w:fldCharType="begin"/>
            </w:r>
            <w:r>
              <w:instrText xml:space="preserve"> PAGEREF _Toc223769420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B9E8322" w14:textId="6116F3CA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1" w:anchor="_Toc223769421" w:history="1">
            <w:r>
              <w:rPr>
                <w:rStyle w:val="1006"/>
              </w:rPr>
              <w:t xml:space="preserve">4.1.11 Требования к защите от влияния внешних воздействий</w:t>
            </w:r>
            <w:r>
              <w:tab/>
            </w:r>
            <w:r>
              <w:fldChar w:fldCharType="begin"/>
            </w:r>
            <w:r>
              <w:instrText xml:space="preserve"> PAGEREF _Toc223769421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4B198C1D" w14:textId="59D98979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2" w:anchor="_Toc223769422" w:history="1">
            <w:r>
              <w:rPr>
                <w:rStyle w:val="1006"/>
              </w:rPr>
              <w:t xml:space="preserve">4.1.12 Патентная чистота</w:t>
            </w:r>
            <w:r>
              <w:tab/>
            </w:r>
            <w:r>
              <w:fldChar w:fldCharType="begin"/>
            </w:r>
            <w:r>
              <w:instrText xml:space="preserve"> PAGEREF _Toc223769422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E21096E" w14:textId="6CFBF421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3" w:anchor="_Toc223769423" w:history="1">
            <w:r>
              <w:rPr>
                <w:rStyle w:val="1006"/>
              </w:rPr>
              <w:t xml:space="preserve">4.1.13 Стандартизация и унификация</w:t>
            </w:r>
            <w:r>
              <w:tab/>
            </w:r>
            <w:r>
              <w:fldChar w:fldCharType="begin"/>
            </w:r>
            <w:r>
              <w:instrText xml:space="preserve"> PAGEREF _Toc223769423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44739315" w14:textId="3B6D4845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4" w:anchor="_Toc223769424" w:history="1">
            <w:r>
              <w:rPr>
                <w:rStyle w:val="1006"/>
              </w:rPr>
              <w:t xml:space="preserve">4.1.14 Дополнительные требования</w:t>
            </w:r>
            <w:r>
              <w:tab/>
            </w:r>
            <w:r>
              <w:fldChar w:fldCharType="begin"/>
            </w:r>
            <w:r>
              <w:instrText xml:space="preserve"> PAGEREF _Toc223769424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0DE6978" w14:textId="720DB552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5" w:anchor="_Toc223769425" w:history="1">
            <w:r>
              <w:rPr>
                <w:rStyle w:val="1006"/>
              </w:rPr>
              <w:t xml:space="preserve">4.2. Требования к функциям (задачам), выполняемым АС</w:t>
            </w:r>
            <w:r>
              <w:tab/>
            </w:r>
            <w:r>
              <w:fldChar w:fldCharType="begin"/>
            </w:r>
            <w:r>
              <w:instrText xml:space="preserve"> PAGEREF _Toc223769425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F80D619" w14:textId="6B405C92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6" w:anchor="_Toc223769426" w:history="1">
            <w:r>
              <w:rPr>
                <w:rStyle w:val="1006"/>
              </w:rPr>
              <w:t xml:space="preserve">4.3. Функциональная структура системы</w:t>
            </w:r>
            <w:r>
              <w:tab/>
            </w:r>
            <w:r>
              <w:fldChar w:fldCharType="begin"/>
            </w:r>
            <w:r>
              <w:instrText xml:space="preserve"> PAGEREF _Toc223769426 \h </w:instrText>
            </w:r>
            <w:r/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CA224B8" w14:textId="00D5BE46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7" w:anchor="_Toc223769427" w:history="1">
            <w:r>
              <w:rPr>
                <w:rStyle w:val="1006"/>
              </w:rPr>
              <w:t xml:space="preserve">4.4 Требования к видам обеспечения АС</w:t>
            </w:r>
            <w:r>
              <w:tab/>
            </w:r>
            <w:r>
              <w:fldChar w:fldCharType="begin"/>
            </w:r>
            <w:r>
              <w:instrText xml:space="preserve"> PAGEREF _Toc223769427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367840E" w14:textId="1978639B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8" w:anchor="_Toc223769428" w:history="1">
            <w:r>
              <w:rPr>
                <w:rStyle w:val="1006"/>
              </w:rPr>
              <w:t xml:space="preserve">4.4.1 Математическое обеспечение</w:t>
            </w:r>
            <w:r>
              <w:tab/>
            </w:r>
            <w:r>
              <w:fldChar w:fldCharType="begin"/>
            </w:r>
            <w:r>
              <w:instrText xml:space="preserve"> PAGEREF _Toc223769428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4541E56D" w14:textId="0BA7E1C0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29" w:anchor="_Toc223769429" w:history="1">
            <w:r>
              <w:rPr>
                <w:rStyle w:val="1006"/>
              </w:rPr>
              <w:t xml:space="preserve">4.4.2 Информационное обеспечение</w:t>
            </w:r>
            <w:r>
              <w:tab/>
            </w:r>
            <w:r>
              <w:fldChar w:fldCharType="begin"/>
            </w:r>
            <w:r>
              <w:instrText xml:space="preserve"> PAGEREF _Toc223769429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C0B665C" w14:textId="169C112B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0" w:anchor="_Toc223769430" w:history="1">
            <w:r>
              <w:rPr>
                <w:rStyle w:val="1006"/>
              </w:rPr>
              <w:t xml:space="preserve">4.4.3 Лингвистическое обеспечение</w:t>
            </w:r>
            <w:r>
              <w:tab/>
            </w:r>
            <w:r>
              <w:fldChar w:fldCharType="begin"/>
            </w:r>
            <w:r>
              <w:instrText xml:space="preserve"> PAGEREF _Toc223769430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C629025" w14:textId="7439D0FB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1" w:anchor="_Toc223769431" w:history="1">
            <w:r>
              <w:rPr>
                <w:rStyle w:val="1006"/>
              </w:rPr>
              <w:t xml:space="preserve">4.4.4 Программное обеспечение</w:t>
            </w:r>
            <w:r>
              <w:tab/>
            </w:r>
            <w:r>
              <w:fldChar w:fldCharType="begin"/>
            </w:r>
            <w:r>
              <w:instrText xml:space="preserve"> PAGEREF _Toc223769431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C40A22C" w14:textId="1BB06F88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2" w:anchor="_Toc223769432" w:history="1">
            <w:r>
              <w:rPr>
                <w:rStyle w:val="1006"/>
              </w:rPr>
              <w:t xml:space="preserve">4.4.5 Техническое обеспечение</w:t>
            </w:r>
            <w:r>
              <w:tab/>
            </w:r>
            <w:r>
              <w:fldChar w:fldCharType="begin"/>
            </w:r>
            <w:r>
              <w:instrText xml:space="preserve"> PAGEREF _Toc223769432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69A5DCF" w14:textId="2FF87706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3" w:anchor="_Toc223769433" w:history="1">
            <w:r>
              <w:rPr>
                <w:rStyle w:val="1006"/>
              </w:rPr>
              <w:t xml:space="preserve">4.4.6 Метрологическое обеспечение</w:t>
            </w:r>
            <w:r>
              <w:tab/>
            </w:r>
            <w:r>
              <w:fldChar w:fldCharType="begin"/>
            </w:r>
            <w:r>
              <w:instrText xml:space="preserve"> PAGEREF _Toc223769433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5B0D9049" w14:textId="5BC1E8E5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4" w:anchor="_Toc223769434" w:history="1">
            <w:r>
              <w:rPr>
                <w:rStyle w:val="1006"/>
              </w:rPr>
              <w:t xml:space="preserve">4.4.7 Организационное обеспечение</w:t>
            </w:r>
            <w:r>
              <w:tab/>
            </w:r>
            <w:r>
              <w:fldChar w:fldCharType="begin"/>
            </w:r>
            <w:r>
              <w:instrText xml:space="preserve"> PAGEREF _Toc223769434 \h </w:instrText>
            </w:r>
            <w:r/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265224D" w14:textId="46EEAD85">
          <w:pPr>
            <w:pStyle w:val="1005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5" w:anchor="_Toc223769435" w:history="1">
            <w:r>
              <w:rPr>
                <w:rStyle w:val="1006"/>
              </w:rPr>
              <w:t xml:space="preserve">4.4.8 Методическое обеспечение</w:t>
            </w:r>
            <w:r>
              <w:tab/>
            </w:r>
            <w:r>
              <w:fldChar w:fldCharType="begin"/>
            </w:r>
            <w:r>
              <w:instrText xml:space="preserve"> PAGEREF _Toc223769435 \h </w:instrText>
            </w:r>
            <w:r/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6CE1BF62" w14:textId="4B7D07B7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6" w:anchor="_Toc223769436" w:history="1">
            <w:r>
              <w:rPr>
                <w:rStyle w:val="1006"/>
              </w:rPr>
              <w:t xml:space="preserve">5. Состав и содержание работ по созданию автоматизированной системы</w:t>
            </w:r>
            <w:r>
              <w:tab/>
            </w:r>
            <w:r>
              <w:fldChar w:fldCharType="begin"/>
            </w:r>
            <w:r>
              <w:instrText xml:space="preserve"> PAGEREF _Toc223769436 \h </w:instrText>
            </w:r>
            <w:r/>
            <w:r>
              <w:fldChar w:fldCharType="separate"/>
            </w:r>
            <w:r>
              <w:t xml:space="preserve">26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2B780385" w14:textId="3F8267D1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7" w:anchor="_Toc223769437" w:history="1">
            <w:r>
              <w:rPr>
                <w:rStyle w:val="1006"/>
              </w:rPr>
              <w:t xml:space="preserve">6. Порядок контроля и приёмки автоматизированной системы</w:t>
            </w:r>
            <w:r>
              <w:tab/>
            </w:r>
            <w:r>
              <w:fldChar w:fldCharType="begin"/>
            </w:r>
            <w:r>
              <w:instrText xml:space="preserve"> PAGEREF _Toc223769437 \h </w:instrText>
            </w:r>
            <w:r/>
            <w:r>
              <w:fldChar w:fldCharType="separate"/>
            </w:r>
            <w:r>
              <w:t xml:space="preserve">27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62BD4F7" w14:textId="01DDF338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8" w:anchor="_Toc223769438" w:history="1">
            <w:r>
              <w:rPr>
                <w:rStyle w:val="1006"/>
              </w:rPr>
              <w:t xml:space="preserve">6.1 Виды, состав и методы испытаний АС и ее составных частей</w:t>
            </w:r>
            <w:r>
              <w:tab/>
            </w:r>
            <w:r>
              <w:fldChar w:fldCharType="begin"/>
            </w:r>
            <w:r>
              <w:instrText xml:space="preserve"> PAGEREF _Toc223769438 \h </w:instrText>
            </w:r>
            <w:r/>
            <w:r>
              <w:fldChar w:fldCharType="separate"/>
            </w:r>
            <w:r>
              <w:t xml:space="preserve">27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4A95E4CB" w14:textId="34EA4474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39" w:anchor="_Toc223769439" w:history="1">
            <w:r>
              <w:rPr>
                <w:rStyle w:val="1006"/>
              </w:rPr>
              <w:t xml:space="preserve">6.2 Общие требования к приемке работ, порядок согласования и утверждения приемочной документации</w:t>
            </w:r>
            <w:r>
              <w:tab/>
            </w:r>
            <w:r>
              <w:fldChar w:fldCharType="begin"/>
            </w:r>
            <w:r>
              <w:instrText xml:space="preserve"> PAGEREF _Toc223769439 \h </w:instrText>
            </w:r>
            <w:r/>
            <w:r>
              <w:fldChar w:fldCharType="separate"/>
            </w:r>
            <w:r>
              <w:t xml:space="preserve">28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3770A26" w14:textId="2E3B800C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0" w:anchor="_Toc223769440" w:history="1">
            <w:r>
              <w:rPr>
                <w:rStyle w:val="1006"/>
              </w:rPr>
              <w:t xml:space="preserve">7. Требования к составу и содержанию работ по подготовке объекта автоматизации к вводу автоматизированной системы в действие</w:t>
            </w:r>
            <w:r>
              <w:tab/>
            </w:r>
            <w:r>
              <w:fldChar w:fldCharType="begin"/>
            </w:r>
            <w:r>
              <w:instrText xml:space="preserve"> PAGEREF _Toc223769440 \h </w:instrText>
            </w:r>
            <w:r/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8CD3BCE" w14:textId="534B6657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1" w:anchor="_Toc223769441" w:history="1">
            <w:r>
              <w:rPr>
                <w:rStyle w:val="1006"/>
              </w:rPr>
              <w:t xml:space="preserve">7.1 Создание условий функционирования объекта автоматизации</w:t>
            </w:r>
            <w:r>
              <w:tab/>
            </w:r>
            <w:r>
              <w:fldChar w:fldCharType="begin"/>
            </w:r>
            <w:r>
              <w:instrText xml:space="preserve"> PAGEREF _Toc223769441 \h </w:instrText>
            </w:r>
            <w:r/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347C2C2C" w14:textId="77B81D10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2" w:anchor="_Toc223769442" w:history="1">
            <w:r>
              <w:rPr>
                <w:rStyle w:val="1006"/>
              </w:rPr>
              <w:t xml:space="preserve">7.2 Проведение необходимых организационно-штатных мероприятий</w:t>
            </w:r>
            <w:r>
              <w:tab/>
            </w:r>
            <w:r>
              <w:fldChar w:fldCharType="begin"/>
            </w:r>
            <w:r>
              <w:instrText xml:space="preserve"> PAGEREF _Toc223769442 \h </w:instrText>
            </w:r>
            <w:r/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1AB761C3" w14:textId="47FDC6FE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3" w:anchor="_Toc223769443" w:history="1">
            <w:r>
              <w:rPr>
                <w:rStyle w:val="1006"/>
              </w:rPr>
              <w:t xml:space="preserve">7.3 Порядок обучения персонала и пользователей АС</w:t>
            </w:r>
            <w:r>
              <w:tab/>
            </w:r>
            <w:r>
              <w:fldChar w:fldCharType="begin"/>
            </w:r>
            <w:r>
              <w:instrText xml:space="preserve"> PAGEREF _Toc223769443 \h </w:instrText>
            </w:r>
            <w:r/>
            <w:r>
              <w:fldChar w:fldCharType="separate"/>
            </w:r>
            <w:r>
              <w:t xml:space="preserve">29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082E3E26" w14:textId="297802A7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4" w:anchor="_Toc223769444" w:history="1">
            <w:r>
              <w:rPr>
                <w:rStyle w:val="1006"/>
              </w:rPr>
              <w:t xml:space="preserve">8. Требования к документированию</w:t>
            </w:r>
            <w:r>
              <w:tab/>
            </w:r>
            <w:r>
              <w:fldChar w:fldCharType="begin"/>
            </w:r>
            <w:r>
              <w:instrText xml:space="preserve"> PAGEREF _Toc223769444 \h </w:instrText>
            </w:r>
            <w:r/>
            <w:r>
              <w:fldChar w:fldCharType="separate"/>
            </w:r>
            <w:r>
              <w:t xml:space="preserve">31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112F624" w14:textId="3C944D62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5" w:anchor="_Toc223769445" w:history="1">
            <w:r>
              <w:rPr>
                <w:rStyle w:val="1006"/>
              </w:rPr>
              <w:t xml:space="preserve">8.1 Перечень подлежащих разработке документов</w:t>
            </w:r>
            <w:r>
              <w:tab/>
            </w:r>
            <w:r>
              <w:fldChar w:fldCharType="begin"/>
            </w:r>
            <w:r>
              <w:instrText xml:space="preserve"> PAGEREF _Toc223769445 \h </w:instrText>
            </w:r>
            <w:r/>
            <w:r>
              <w:fldChar w:fldCharType="separate"/>
            </w:r>
            <w:r>
              <w:t xml:space="preserve">31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F79C813" w14:textId="0AE0792D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6" w:anchor="_Toc223769446" w:history="1">
            <w:r>
              <w:rPr>
                <w:rStyle w:val="1006"/>
              </w:rPr>
              <w:t xml:space="preserve">8.2 Вид представления и количество документов</w:t>
            </w:r>
            <w:r>
              <w:tab/>
            </w:r>
            <w:r>
              <w:fldChar w:fldCharType="begin"/>
            </w:r>
            <w:r>
              <w:instrText xml:space="preserve"> PAGEREF _Toc223769446 \h </w:instrText>
            </w:r>
            <w:r/>
            <w:r>
              <w:fldChar w:fldCharType="separate"/>
            </w:r>
            <w:r>
              <w:t xml:space="preserve">32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DFD6A9F" w14:textId="5CDBD23D">
          <w:pPr>
            <w:pStyle w:val="1004"/>
            <w:pBdr/>
            <w:tabs>
              <w:tab w:val="right" w:leader="dot" w:pos="9628"/>
            </w:tabs>
            <w:spacing/>
            <w:ind w:firstLine="0" w:left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7" w:anchor="_Toc223769447" w:history="1">
            <w:r>
              <w:rPr>
                <w:rStyle w:val="1006"/>
              </w:rPr>
              <w:t xml:space="preserve">8.3 Требования по использованию ЕСКД и ЕСПД при разработке документов</w:t>
            </w:r>
            <w:r>
              <w:tab/>
            </w:r>
            <w:r>
              <w:fldChar w:fldCharType="begin"/>
            </w:r>
            <w:r>
              <w:instrText xml:space="preserve"> PAGEREF _Toc223769447 \h </w:instrText>
            </w:r>
            <w:r/>
            <w:r>
              <w:fldChar w:fldCharType="separate"/>
            </w:r>
            <w:r>
              <w:t xml:space="preserve">32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7DF0615A" w14:textId="196DD67F">
          <w:pPr>
            <w:pStyle w:val="977"/>
            <w:pBdr/>
            <w:tabs>
              <w:tab w:val="right" w:leader="dot" w:pos="9628"/>
            </w:tabs>
            <w:spacing/>
            <w:ind w:firstLine="0"/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pPr>
          <w:r/>
          <w:hyperlink w:tooltip="#_Toc223769448" w:anchor="_Toc223769448" w:history="1">
            <w:r>
              <w:rPr>
                <w:rStyle w:val="1006"/>
              </w:rPr>
              <w:t xml:space="preserve">9. Источники разработки</w:t>
            </w:r>
            <w:r>
              <w:tab/>
            </w:r>
            <w:r>
              <w:fldChar w:fldCharType="begin"/>
            </w:r>
            <w:r>
              <w:instrText xml:space="preserve"> PAGEREF _Toc223769448 \h </w:instrText>
            </w:r>
            <w:r/>
            <w:r>
              <w:fldChar w:fldCharType="separate"/>
            </w:r>
            <w:r>
              <w:t xml:space="preserve">33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4"/>
              <w:szCs w:val="24"/>
              <w:lang w:eastAsia="ru-RU"/>
              <w14:ligatures w14:val="standardContextual"/>
            </w:rPr>
          </w:r>
        </w:p>
        <w:p w14:paraId="6808CBF4" w14:textId="77777777">
          <w:pPr>
            <w:pStyle w:val="975"/>
            <w:pBdr/>
            <w:tabs>
              <w:tab w:val="clear" w:leader="none" w:pos="9345"/>
              <w:tab w:val="right" w:leader="dot" w:pos="9638"/>
            </w:tabs>
            <w:spacing/>
            <w:ind/>
            <w:rPr/>
          </w:pPr>
          <w:r>
            <w:fldChar w:fldCharType="end"/>
          </w:r>
          <w:r/>
        </w:p>
      </w:sdtContent>
    </w:sdt>
    <w:p w14:paraId="53B9B614" w14:textId="5271AC49">
      <w:pPr>
        <w:pStyle w:val="1007"/>
        <w:pBdr/>
        <w:spacing/>
        <w:ind/>
        <w:rPr/>
      </w:pPr>
      <w:r/>
      <w:bookmarkStart w:id="22" w:name="_Toc222076993"/>
      <w:r/>
      <w:bookmarkStart w:id="23" w:name="_Toc223769389"/>
      <w:r>
        <w:t xml:space="preserve">ВВЕДЕНИЕ</w:t>
      </w:r>
      <w:bookmarkEnd w:id="22"/>
      <w:r/>
      <w:bookmarkEnd w:id="23"/>
      <w:r/>
      <w:r/>
    </w:p>
    <w:p w14:paraId="0D71380F">
      <w:pPr>
        <w:numPr>
          <w:ilvl w:val="0"/>
          <w:numId w:val="35"/>
        </w:numPr>
        <w:pBdr/>
        <w:spacing w:after="120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Информационная система рейтинговой оценки студентов</w:t>
      </w:r>
      <w:r>
        <w:rPr>
          <w:rFonts w:ascii="Times New Roman" w:hAnsi="Times New Roman" w:cs="Times New Roman"/>
          <w:sz w:val="24"/>
          <w:szCs w:val="24"/>
        </w:rPr>
        <w:t xml:space="preserve"> (балльная система с геймификацией).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352658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4E02DE">
      <w:pPr>
        <w:pStyle w:val="1_312"/>
        <w:pBdr/>
        <w:spacing/>
        <w:ind/>
        <w:rPr>
          <w14:ligatures w14:val="none"/>
        </w:rPr>
      </w:pPr>
      <w:r>
        <w:t xml:space="preserve">В последние годы в сфере высшего образования наблюдается переход к активным методам обучения и цифровизации образовательного процесса, что повышает требования к системам мониторинга успеваемости и вовлеченности учащихся. Прозрачная и динамичная оценка дост</w:t>
      </w:r>
      <w:r>
        <w:t xml:space="preserve">ижений становится критическим фактором академического успеха: студенты ожидают оперативной обратной связи, визуализации своего прогресса и справедливого признания не только учебных, но и внеучебных заслуг. Однако консервативные методы фиксации результатов </w:t>
      </w:r>
      <w:r>
        <w:t xml:space="preserve">без элементов интерактивности часто приводят к снижению мотивации, формальному подходу к учебе и отсутствию здоровой конкуренции в студенческой среде.</w:t>
      </w:r>
      <w:r/>
    </w:p>
    <w:p w14:paraId="5BA56B53">
      <w:pPr>
        <w:pStyle w:val="1_312"/>
        <w:pBdr/>
        <w:spacing/>
        <w:ind/>
        <w:rPr>
          <w14:ligatures w14:val="none"/>
        </w:rPr>
      </w:pPr>
      <w:r>
        <w:t xml:space="preserve">Информационная система рейтинговой оценки студентов (балльная система с геймификацией) проектируется для автоматизации учета индивидуальных достижений, внедрения игровых механик в образовательный трек и формирования объективного рейтинга на основе многофак</w:t>
      </w:r>
      <w:r>
        <w:t xml:space="preserve">торного анализа активности.</w:t>
      </w:r>
      <w:r/>
    </w:p>
    <w:p w14:paraId="007E5055">
      <w:pPr>
        <w:pStyle w:val="1_312"/>
        <w:pBdr/>
        <w:spacing/>
        <w:ind/>
        <w:rPr>
          <w14:ligatures w14:val="none"/>
        </w:rPr>
      </w:pPr>
      <w:r>
        <w:t xml:space="preserve">Целью практической работы является формирование требований к описанной выше системе. Заданием практической работы является описание объекта автоматизации, формулировка основных задач автоматизации объекта, описание основных параметров проектируемой информа</w:t>
      </w:r>
      <w:r>
        <w:t xml:space="preserve">ционной системы, описание путей достижения целей. Кроме того, необходимо сформулировать требования к информационной системе в соответствии с действующими стандартами.</w:t>
      </w:r>
      <w:r/>
    </w:p>
    <w:p w14:paraId="3D1B391F" w14:textId="77777777">
      <w:pPr>
        <w:pBdr/>
        <w:spacing/>
        <w:ind/>
        <w:rPr/>
      </w:pPr>
      <w:r/>
      <w:r/>
    </w:p>
    <w:p w14:paraId="64FB0A23" w14:textId="273EA183">
      <w:pPr>
        <w:pStyle w:val="1007"/>
        <w:pBdr/>
        <w:spacing/>
        <w:ind/>
        <w:rPr/>
      </w:pPr>
      <w:r>
        <w:t xml:space="preserve">Глоссарий</w:t>
      </w:r>
      <w:r/>
    </w:p>
    <w:p w14:paraId="1DFF188C">
      <w:pPr>
        <w:pBdr/>
        <w:spacing/>
        <w:ind/>
        <w:rPr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B10A65">
      <w:pPr>
        <w:pBdr/>
        <w:spacing/>
        <w:ind/>
        <w:rPr/>
      </w:pPr>
      <w:r>
        <w:rPr>
          <w:highlight w:val="none"/>
        </w:rPr>
      </w:r>
      <w:r>
        <w:rPr>
          <w:b/>
          <w:bCs/>
        </w:rPr>
        <w:t xml:space="preserve">Автоматизированная система (АС) </w:t>
      </w:r>
      <w:r>
        <w:t xml:space="preserve">– 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функций.</w:t>
      </w:r>
      <w:r>
        <w:rPr>
          <w:highlight w:val="none"/>
        </w:rPr>
      </w:r>
    </w:p>
    <w:p w14:paraId="2BB12CA9">
      <w:pPr>
        <w:pBdr/>
        <w:spacing/>
        <w:ind/>
        <w:rPr/>
      </w:pPr>
      <w:r>
        <w:rPr>
          <w:b/>
          <w:bCs/>
        </w:rPr>
        <w:t xml:space="preserve">Подсистема </w:t>
      </w:r>
      <w:r>
        <w:t xml:space="preserve">– часть автоматизированной системы, выделенная по функц</w:t>
      </w:r>
      <w:r>
        <w:t xml:space="preserve">иональному или структурному признаку, реализующая отдельные функции системы. </w:t>
      </w:r>
      <w:r>
        <w:rPr>
          <w:highlight w:val="none"/>
        </w:rPr>
      </w:r>
    </w:p>
    <w:p w14:paraId="5597C59F">
      <w:pPr>
        <w:pBdr/>
        <w:spacing/>
        <w:ind/>
        <w:rPr/>
      </w:pPr>
      <w:r>
        <w:rPr>
          <w:b/>
          <w:bCs/>
        </w:rPr>
        <w:t xml:space="preserve">Геймификация (игрофикация)</w:t>
      </w:r>
      <w:r>
        <w:t xml:space="preserve"> – использование игровых подходов, механик и элементов (очки, уровни, бейджи) в неигровых процессах для повышения вовлеченности и мотивации студентов. </w:t>
      </w:r>
      <w:r>
        <w:rPr>
          <w:highlight w:val="none"/>
        </w:rPr>
      </w:r>
    </w:p>
    <w:p w14:paraId="1DB517C7">
      <w:pPr>
        <w:pBdr/>
        <w:spacing/>
        <w:ind/>
        <w:rPr>
          <w:highlight w:val="none"/>
        </w:rPr>
      </w:pPr>
      <w:r>
        <w:rPr>
          <w:b/>
          <w:bCs/>
        </w:rPr>
        <w:t xml:space="preserve">Ба</w:t>
      </w:r>
      <w:r>
        <w:rPr>
          <w:b/>
          <w:bCs/>
        </w:rPr>
        <w:t xml:space="preserve">лльно-рейтинговая система (БРС)</w:t>
      </w:r>
      <w:r>
        <w:t xml:space="preserve"> – совокупность правил и алгоритмов оценки качества освоения образовательных программ, основанная на количественном измерении достижений учащихся.</w:t>
      </w:r>
      <w:r/>
      <w:r/>
    </w:p>
    <w:p w14:paraId="7A4ADBDD" w14:textId="77777777">
      <w:pPr>
        <w:pBdr/>
        <w:spacing/>
        <w:ind/>
        <w:rPr>
          <w:highlight w:val="none"/>
        </w:rPr>
      </w:pPr>
      <w:r>
        <w:rPr>
          <w:b/>
          <w:bCs/>
        </w:rPr>
        <w:t xml:space="preserve">API (Application Programming Interface)</w:t>
      </w:r>
      <w:r>
        <w:t xml:space="preserve"> – Интерфейс программирования приложений, предоставляющий методы для взаимодействия между компонентами системы.</w:t>
      </w:r>
      <w:r>
        <w:rPr>
          <w:sz w:val="24"/>
        </w:rPr>
      </w:r>
    </w:p>
    <w:p w14:paraId="24E19656" w14:textId="77777777">
      <w:pPr>
        <w:pBdr/>
        <w:spacing/>
        <w:ind/>
        <w:rPr/>
      </w:pPr>
      <w:r>
        <w:rPr>
          <w:b/>
          <w:bCs/>
        </w:rPr>
        <w:t xml:space="preserve">HTTP (HyperText Transfer Protocol)</w:t>
      </w:r>
      <w:r>
        <w:t xml:space="preserve"> – Протокол передачи данных, используемый для взаимодействия между клиентами и серверами.</w:t>
      </w:r>
      <w:r/>
    </w:p>
    <w:p w14:paraId="7D512E31" w14:textId="77777777">
      <w:pPr>
        <w:pBdr/>
        <w:spacing/>
        <w:ind/>
        <w:rPr/>
      </w:pPr>
      <w:r>
        <w:rPr>
          <w:b/>
          <w:bCs/>
        </w:rPr>
        <w:t xml:space="preserve">REST API (Representational State Transfer API)</w:t>
      </w:r>
      <w:r>
        <w:t xml:space="preserve"> – Стиль архитектуры веб-сервисов, использующий стандартные HTTP-запросы для взаимодействия с данными рейтинга и профилями студентов.</w:t>
      </w:r>
      <w:r/>
    </w:p>
    <w:p w14:paraId="681CBFF1" w14:textId="77777777">
      <w:pPr>
        <w:pBdr/>
        <w:spacing/>
        <w:ind/>
        <w:rPr/>
      </w:pPr>
      <w:r>
        <w:rPr>
          <w:b/>
          <w:bCs/>
        </w:rPr>
        <w:t xml:space="preserve">JSON (JavaScript Object Notation)</w:t>
      </w:r>
      <w:r>
        <w:t xml:space="preserve"> – Формат обмена данными, широко используемый в веб-разработке для передачи структур игровых достижений.</w:t>
      </w:r>
      <w:r/>
    </w:p>
    <w:p w14:paraId="31FC7178" w14:textId="77777777">
      <w:pPr>
        <w:pBdr/>
        <w:spacing/>
        <w:ind/>
        <w:rPr/>
      </w:pPr>
      <w:r>
        <w:rPr>
          <w:b/>
          <w:bCs/>
        </w:rPr>
        <w:t xml:space="preserve">XML (Extensible Markup Language)</w:t>
      </w:r>
      <w:r>
        <w:t xml:space="preserve"> – Язык разметки, используемый для структурирования и хранения конфигурационных данных системы.</w:t>
      </w:r>
      <w:r/>
    </w:p>
    <w:p w14:paraId="6F056161" w14:textId="77777777">
      <w:pPr>
        <w:pBdr/>
        <w:spacing/>
        <w:ind/>
        <w:rPr/>
      </w:pPr>
      <w:r/>
      <w:bookmarkEnd w:id="24"/>
      <w:r/>
    </w:p>
    <w:p w14:paraId="5A06AAC4" w14:textId="1B2262A3">
      <w:pPr>
        <w:pStyle w:val="1007"/>
        <w:pBdr/>
        <w:spacing/>
        <w:ind/>
        <w:rPr/>
      </w:pPr>
      <w:r>
        <w:t xml:space="preserve">Техническое задание</w:t>
      </w:r>
      <w:r/>
    </w:p>
    <w:p w14:paraId="4AE7B103" w14:textId="712B235C">
      <w:pPr>
        <w:pStyle w:val="803"/>
        <w:numPr>
          <w:ilvl w:val="0"/>
          <w:numId w:val="34"/>
        </w:numPr>
        <w:pBdr/>
        <w:spacing/>
        <w:ind/>
        <w:rPr/>
      </w:pPr>
      <w:r>
        <w:t xml:space="preserve">Общие сведения</w:t>
      </w:r>
      <w:r/>
    </w:p>
    <w:p w14:paraId="31891730">
      <w:pPr>
        <w:pStyle w:val="1_312"/>
        <w:pBdr/>
        <w:spacing/>
        <w:ind/>
        <w:rPr/>
      </w:pPr>
      <w:r>
        <w:t xml:space="preserve">АС предназначена для автоматизации процесса мониторинга успеваемости и формирования динамического рейтинга пользователей учебных заведений — студентов и преподавателей. Система обеспечивает:</w:t>
      </w:r>
      <w:r/>
    </w:p>
    <w:p w14:paraId="7EDA2282">
      <w:pPr>
        <w:pStyle w:val="984"/>
        <w:pBdr/>
        <w:spacing/>
        <w:ind/>
        <w:rPr/>
      </w:pPr>
      <w:r>
        <w:t xml:space="preserve">Автоматический сбор и обработку данных о достижениях студентов (посещаемость, выполнение заданий, прохождение тестов, участие в научных и волонтерских мероприятиях) для начисления соответствующих баллов.</w:t>
      </w:r>
      <w:r/>
    </w:p>
    <w:p w14:paraId="64AAD828">
      <w:pPr>
        <w:pStyle w:val="984"/>
        <w:pBdr/>
        <w:spacing/>
        <w:ind/>
        <w:rPr/>
      </w:pPr>
      <w:r>
        <w:t xml:space="preserve">Визуализацию прогресса и игровых статусов на основе набранных баллов с использованием элементов геймификации (отображение текущего уровня, разблокировка бейджей/наград, позиция в общем и групповом рейтингах).</w:t>
      </w:r>
      <w:r/>
    </w:p>
    <w:p w14:paraId="0A1FC2C1">
      <w:pPr>
        <w:pStyle w:val="984"/>
        <w:pBdr/>
        <w:spacing/>
        <w:ind/>
        <w:rPr/>
      </w:pPr>
      <w:r>
        <w:t xml:space="preserve">Формирование аналитической отчетности для преподавателей и администрации учебного заведения, позволяющей оценивать академическую активность групп и отдельных студентов в режиме реального времени.</w:t>
      </w:r>
      <w:r/>
    </w:p>
    <w:p w14:paraId="19FBDCEE">
      <w:pPr>
        <w:pStyle w:val="984"/>
        <w:pBdr/>
        <w:spacing/>
        <w:ind/>
        <w:rPr/>
      </w:pPr>
      <w:r>
        <w:t xml:space="preserve">Логирование всех транзакций по начислению баллов и изменений в рейтинговой таблице для обеспечения прозрачности и исключения фальсификации результатов.</w:t>
      </w:r>
      <w:r/>
    </w:p>
    <w:p w14:paraId="703D0D10" w14:textId="77777777">
      <w:pPr>
        <w:pBdr/>
        <w:spacing/>
        <w:ind/>
        <w:rPr/>
      </w:pPr>
      <w:r/>
      <w:r/>
    </w:p>
    <w:p w14:paraId="4CD20695" w14:textId="77777777">
      <w:pPr>
        <w:pStyle w:val="803"/>
        <w:pBdr/>
        <w:spacing/>
        <w:ind/>
        <w:rPr/>
      </w:pPr>
      <w:r/>
      <w:bookmarkStart w:id="27" w:name="_Toc222076995"/>
      <w:r/>
      <w:bookmarkStart w:id="28" w:name="_Toc223769391"/>
      <w:r>
        <w:t xml:space="preserve">1.1 Полное наименование АС и ее условное обозначение</w:t>
      </w:r>
      <w:bookmarkEnd w:id="27"/>
      <w:r/>
      <w:bookmarkEnd w:id="28"/>
      <w:r/>
      <w:r/>
    </w:p>
    <w:p w14:paraId="079A7AAD" w14:textId="092E1D89">
      <w:pPr>
        <w:pBdr/>
        <w:spacing/>
        <w:ind/>
        <w:rPr>
          <w14:ligatures w14:val="none"/>
        </w:rPr>
      </w:pPr>
      <w:r>
        <w:t xml:space="preserve">Наименование системы: </w:t>
      </w:r>
      <w:r>
        <w:t xml:space="preserve">«Информационная система рейтинговой оценки студентов</w:t>
      </w:r>
      <w:r>
        <w:t xml:space="preserve">»</w:t>
      </w:r>
      <w:r/>
    </w:p>
    <w:p w14:paraId="4C60FA0A" w14:textId="17365266">
      <w:pPr>
        <w:pStyle w:val="1026"/>
        <w:pBdr/>
        <w:spacing/>
        <w:ind/>
        <w:rPr/>
      </w:pPr>
      <w:r>
        <w:t xml:space="preserve">Условное обозначение: </w:t>
      </w:r>
      <w:r>
        <w:rPr>
          <w:lang w:val="ru-RU"/>
        </w:rPr>
        <w:t xml:space="preserve">ИС «</w:t>
      </w:r>
      <w:r>
        <w:rPr>
          <w:lang w:val="en-US"/>
        </w:rPr>
        <w:t xml:space="preserve">SRS</w:t>
      </w:r>
      <w:r>
        <w:rPr>
          <w:lang w:val="ru-RU"/>
        </w:rPr>
        <w:t xml:space="preserve">»</w:t>
      </w:r>
      <w:r/>
    </w:p>
    <w:p w14:paraId="3F653E81" w14:textId="4645766F">
      <w:pPr>
        <w:pStyle w:val="803"/>
        <w:pBdr/>
        <w:spacing/>
        <w:ind/>
        <w:rPr/>
      </w:pPr>
      <w:r/>
      <w:bookmarkStart w:id="29" w:name="_Toc222076996"/>
      <w:r/>
      <w:bookmarkStart w:id="30" w:name="_Toc223769392"/>
      <w:r>
        <w:t xml:space="preserve">1.2 </w:t>
      </w:r>
      <w:r>
        <w:t xml:space="preserve">Шифр темы (</w:t>
      </w:r>
      <w:r>
        <w:t xml:space="preserve">Номер договора</w:t>
      </w:r>
      <w:bookmarkEnd w:id="29"/>
      <w:r/>
      <w:bookmarkEnd w:id="30"/>
      <w:r>
        <w:t xml:space="preserve">)</w:t>
      </w:r>
      <w:r/>
    </w:p>
    <w:p w14:paraId="2A1BB1C8" w14:textId="7CA031F7">
      <w:pPr>
        <w:pStyle w:val="1026"/>
        <w:pBdr/>
        <w:spacing/>
        <w:ind/>
        <w:rPr/>
      </w:pPr>
      <w:r>
        <w:t xml:space="preserve">Шифр темы: </w:t>
      </w:r>
      <w:r>
        <w:rPr>
          <w:lang w:val="en-US"/>
        </w:rPr>
        <w:t xml:space="preserve">&lt;</w:t>
      </w:r>
      <w:r>
        <w:rPr>
          <w:lang w:val="ru-RU"/>
        </w:rPr>
        <w:t xml:space="preserve">Номер студака</w:t>
      </w:r>
      <w:r>
        <w:rPr>
          <w:lang w:val="en-US"/>
        </w:rPr>
        <w:t xml:space="preserve">&gt;</w:t>
      </w:r>
      <w:r>
        <w:t xml:space="preserve">.</w:t>
      </w:r>
      <w:r/>
    </w:p>
    <w:p w14:paraId="0380141C" w14:textId="77777777">
      <w:pPr>
        <w:pStyle w:val="1026"/>
        <w:pBdr/>
        <w:spacing/>
        <w:ind/>
        <w:rPr/>
      </w:pPr>
      <w:r>
        <w:t xml:space="preserve">Номер контракта: №2/12-21-22-002 от 09.02.2026.</w:t>
      </w:r>
      <w:r/>
    </w:p>
    <w:p w14:paraId="63903077" w14:textId="54AAA57D">
      <w:pPr>
        <w:pStyle w:val="803"/>
        <w:pBdr/>
        <w:spacing/>
        <w:ind/>
        <w:rPr/>
      </w:pPr>
      <w:r/>
      <w:bookmarkStart w:id="31" w:name="_Toc222076997"/>
      <w:r/>
      <w:bookmarkStart w:id="32" w:name="_Toc223769393"/>
      <w:r>
        <w:t xml:space="preserve">1.</w:t>
      </w:r>
      <w:r>
        <w:t xml:space="preserve">3</w:t>
      </w:r>
      <w:r>
        <w:t xml:space="preserve"> </w:t>
      </w:r>
      <w:r>
        <w:t xml:space="preserve">Н</w:t>
      </w:r>
      <w:r>
        <w:t xml:space="preserve">аименование организации — заказчика </w:t>
      </w:r>
      <w:bookmarkEnd w:id="31"/>
      <w:r/>
      <w:bookmarkEnd w:id="32"/>
      <w:r/>
      <w:r/>
    </w:p>
    <w:p w14:paraId="2DA02B36" w14:textId="05A3E4DA">
      <w:pPr>
        <w:pStyle w:val="1026"/>
        <w:pBdr/>
        <w:spacing/>
        <w:ind/>
        <w:rPr/>
      </w:pPr>
      <w:r>
        <w:t xml:space="preserve">Заказчик системы: ООО </w:t>
      </w:r>
      <w:r>
        <w:t xml:space="preserve">«</w:t>
      </w:r>
      <w:r>
        <w:rPr>
          <w:lang w:val="en-US"/>
        </w:rPr>
        <w:t xml:space="preserve">Pupa</w:t>
      </w:r>
      <w:r>
        <w:t xml:space="preserve"> </w:t>
      </w:r>
      <w:r>
        <w:rPr>
          <w:lang w:val="en-US"/>
        </w:rPr>
        <w:t xml:space="preserve">technologies</w:t>
      </w:r>
      <w:r>
        <w:t xml:space="preserve">»</w:t>
      </w:r>
      <w:r/>
    </w:p>
    <w:p w14:paraId="74A67242" w14:textId="71DDCAEA">
      <w:pPr>
        <w:pStyle w:val="1026"/>
        <w:pBdr/>
        <w:spacing/>
        <w:ind/>
        <w:rPr/>
      </w:pPr>
      <w:r>
        <w:t xml:space="preserve">Адрес заказчика: г. Москва, ул. </w:t>
      </w:r>
      <w:r>
        <w:t xml:space="preserve">Лупная</w:t>
      </w:r>
      <w:r>
        <w:t xml:space="preserve">, д. 1</w:t>
      </w:r>
      <w:r/>
    </w:p>
    <w:p w14:paraId="307A3E4C" w14:textId="7C0A7D5B">
      <w:pPr>
        <w:pStyle w:val="1026"/>
        <w:pBdr/>
        <w:spacing/>
        <w:ind/>
        <w:rPr/>
      </w:pPr>
      <w:r>
        <w:t xml:space="preserve">Разработчик системы: ООО </w:t>
      </w:r>
      <w:r>
        <w:t xml:space="preserve">«</w:t>
      </w:r>
      <w:r>
        <w:t xml:space="preserve">Тимур продакшн</w:t>
      </w:r>
      <w:r>
        <w:t xml:space="preserve">»</w:t>
      </w:r>
      <w:r/>
    </w:p>
    <w:p w14:paraId="5CB4A7E0" w14:textId="77777777">
      <w:pPr>
        <w:pStyle w:val="803"/>
        <w:pBdr/>
        <w:spacing/>
        <w:ind/>
        <w:rPr/>
      </w:pPr>
      <w:r/>
      <w:bookmarkStart w:id="33" w:name="_Toc222076998"/>
      <w:r/>
      <w:bookmarkStart w:id="34" w:name="_Toc223769394"/>
      <w:r>
        <w:t xml:space="preserve">1.</w:t>
      </w:r>
      <w:r>
        <w:t xml:space="preserve">4</w:t>
      </w:r>
      <w:r>
        <w:t xml:space="preserve"> </w:t>
      </w:r>
      <w:r>
        <w:t xml:space="preserve">Основания для разработки системы</w:t>
      </w:r>
      <w:bookmarkEnd w:id="33"/>
      <w:r/>
      <w:bookmarkEnd w:id="34"/>
      <w:r/>
      <w:r/>
    </w:p>
    <w:p w14:paraId="37CB24B7">
      <w:pPr>
        <w:pBdr/>
        <w:spacing/>
        <w:ind/>
        <w:rPr/>
      </w:pPr>
      <w:r>
        <w:t xml:space="preserve">Основанием для разработки является задание на выполнение практической работы в рамках учебного процесса, а также </w:t>
      </w:r>
      <w:r>
        <w:t xml:space="preserve">договор №26/ИС-2026 от «10» февраля 2026 г., между ООО «</w:t>
      </w:r>
      <w:r>
        <w:rPr>
          <w:lang w:val="en-US"/>
        </w:rPr>
        <w:t xml:space="preserve">AndroshchukEducation</w:t>
      </w:r>
      <w:r>
        <w:t xml:space="preserve">» (Заказчик) и </w:t>
      </w:r>
      <w:r>
        <w:t xml:space="preserve">ООО </w:t>
      </w:r>
      <w:r>
        <w:t xml:space="preserve">«</w:t>
      </w:r>
      <w:r>
        <w:rPr>
          <w:lang w:val="en-US"/>
        </w:rPr>
      </w:r>
      <w:r>
        <w:rPr>
          <w:lang w:val="en-US"/>
        </w:rPr>
        <w:t xml:space="preserve">Pupa</w:t>
      </w:r>
      <w:r>
        <w:t xml:space="preserve"> </w:t>
      </w:r>
      <w:r>
        <w:rPr>
          <w:lang w:val="en-US"/>
        </w:rPr>
        <w:t xml:space="preserve">technologies</w:t>
      </w:r>
      <w:r/>
      <w:r>
        <w:rPr>
          <w:lang w:val="en-US"/>
        </w:rPr>
      </w:r>
      <w:r>
        <w:t xml:space="preserve">» (Исполнитель) на выполнение работ по созданию информационной системы «Универсальная система уведомлений.</w:t>
      </w:r>
      <w:r/>
      <w:r/>
    </w:p>
    <w:p w14:paraId="10107643">
      <w:pPr>
        <w:pBdr/>
        <w:spacing/>
        <w:ind/>
        <w:rPr/>
      </w:pPr>
      <w:r>
        <w:rPr>
          <w:rFonts w:eastAsia="SimSun"/>
          <w:color w:val="000000"/>
          <w:szCs w:val="28"/>
        </w:rPr>
        <w:t xml:space="preserve">Номер контракта: </w:t>
      </w:r>
      <w:r>
        <w:t xml:space="preserve">№2/1</w:t>
      </w:r>
      <w:r>
        <w:t xml:space="preserve">1</w:t>
      </w:r>
      <w:r>
        <w:t xml:space="preserve">-</w:t>
      </w:r>
      <w:r>
        <w:t xml:space="preserve">0</w:t>
      </w:r>
      <w:r>
        <w:t xml:space="preserve">2-</w:t>
      </w:r>
      <w:r>
        <w:t xml:space="preserve">0</w:t>
      </w:r>
      <w:r>
        <w:t xml:space="preserve">7-0</w:t>
      </w:r>
      <w:r>
        <w:t xml:space="preserve">2</w:t>
      </w:r>
      <w:r>
        <w:t xml:space="preserve">6 от 09.02.2026.</w:t>
      </w:r>
      <w:r/>
      <w:r/>
    </w:p>
    <w:p w14:paraId="20A2B168" w14:textId="77777777">
      <w:pPr>
        <w:pStyle w:val="803"/>
        <w:pBdr/>
        <w:spacing/>
        <w:ind/>
        <w:rPr/>
      </w:pPr>
      <w:r/>
      <w:bookmarkStart w:id="35" w:name="_Toc222076999"/>
      <w:r/>
      <w:bookmarkStart w:id="36" w:name="_Toc223769395"/>
      <w:r>
        <w:t xml:space="preserve">1.</w:t>
      </w:r>
      <w:r>
        <w:t xml:space="preserve">5</w:t>
      </w:r>
      <w:r>
        <w:t xml:space="preserve"> </w:t>
      </w:r>
      <w:r>
        <w:t xml:space="preserve">Плановые сроки начала и окончания работы по созданию системы</w:t>
      </w:r>
      <w:bookmarkEnd w:id="35"/>
      <w:r/>
      <w:bookmarkEnd w:id="36"/>
      <w:r/>
      <w:r/>
    </w:p>
    <w:p w14:paraId="1C7C9A3B" w14:textId="77777777">
      <w:pPr>
        <w:pStyle w:val="1026"/>
        <w:pBdr/>
        <w:spacing/>
        <w:ind/>
        <w:rPr/>
      </w:pPr>
      <w:r>
        <w:t xml:space="preserve">Плановый срок начала работ по созданию</w:t>
      </w:r>
      <w:r>
        <w:t xml:space="preserve"> </w:t>
      </w:r>
      <w:r>
        <w:t xml:space="preserve">системы –</w:t>
      </w:r>
      <w:r>
        <w:t xml:space="preserve"> </w:t>
      </w:r>
      <w:r>
        <w:t xml:space="preserve">14 февраля 2026 года.</w:t>
      </w:r>
      <w:r/>
    </w:p>
    <w:p w14:paraId="73358CCB" w14:textId="77777777">
      <w:pPr>
        <w:pStyle w:val="1026"/>
        <w:pBdr/>
        <w:spacing/>
        <w:ind/>
        <w:rPr/>
      </w:pPr>
      <w:r>
        <w:t xml:space="preserve">Плановый срок окончания работ по созданию системы – 30 мая 2026 года.</w:t>
      </w:r>
      <w:r/>
    </w:p>
    <w:p w14:paraId="68672CE6" w14:textId="77777777">
      <w:pPr>
        <w:pStyle w:val="803"/>
        <w:pBdr/>
        <w:spacing/>
        <w:ind/>
        <w:rPr/>
      </w:pPr>
      <w:r/>
      <w:bookmarkStart w:id="37" w:name="_Toc222077000"/>
      <w:r/>
      <w:bookmarkStart w:id="38" w:name="_Toc223769396"/>
      <w:r>
        <w:t xml:space="preserve">1.6 О</w:t>
      </w:r>
      <w:r>
        <w:t xml:space="preserve">бщие сведения об источниках и порядке финансирования работ</w:t>
      </w:r>
      <w:bookmarkEnd w:id="37"/>
      <w:r/>
      <w:bookmarkEnd w:id="38"/>
      <w:r/>
      <w:r/>
    </w:p>
    <w:p w14:paraId="153D6765">
      <w:pPr>
        <w:widowControl w:val="true"/>
        <w:pBdr/>
        <w:spacing/>
        <w:ind/>
        <w:rPr>
          <w:rFonts w:eastAsia="SimSun"/>
          <w:color w:val="000000"/>
          <w:szCs w:val="28"/>
        </w:rPr>
      </w:pPr>
      <w:r>
        <w:rPr>
          <w:rFonts w:eastAsia="SimSun"/>
          <w:color w:val="000000"/>
          <w:szCs w:val="28"/>
        </w:rPr>
        <w:t xml:space="preserve">Финансирование работ осуществляется за счёт собственных средств Разработчика в рамках инициативного проекта. Оплата этапов работ производится в соответствии с календарным планом на основании актов сдачи-приёмки выполненных работ.</w:t>
      </w:r>
      <w:r>
        <w:rPr>
          <w:rFonts w:eastAsia="SimSun"/>
          <w:color w:val="000000"/>
          <w:szCs w:val="28"/>
        </w:rPr>
      </w:r>
      <w:r>
        <w:rPr>
          <w:rFonts w:eastAsia="SimSun"/>
          <w:color w:val="000000"/>
          <w:szCs w:val="28"/>
        </w:rPr>
      </w:r>
    </w:p>
    <w:p w14:paraId="593255C9" w14:textId="6038C55C">
      <w:pPr>
        <w:pStyle w:val="1_312"/>
        <w:pBdr/>
        <w:spacing/>
        <w:ind/>
        <w:rPr/>
      </w:pPr>
      <w:r/>
      <w:r/>
    </w:p>
    <w:p w14:paraId="7B11DEE0" w14:textId="77777777">
      <w:pPr>
        <w:pStyle w:val="803"/>
        <w:pBdr/>
        <w:spacing/>
        <w:ind/>
        <w:rPr/>
      </w:pPr>
      <w:r/>
      <w:bookmarkStart w:id="39" w:name="_Toc222077001"/>
      <w:r/>
      <w:bookmarkStart w:id="40" w:name="_Toc223769397"/>
      <w:r>
        <w:t xml:space="preserve">1.7 </w:t>
      </w:r>
      <w:r>
        <w:t xml:space="preserve">Порядок оформления и предъявления заказчику результатов работ по созданию системы</w:t>
      </w:r>
      <w:bookmarkEnd w:id="39"/>
      <w:r/>
      <w:bookmarkEnd w:id="40"/>
      <w:r/>
      <w:r/>
    </w:p>
    <w:p w14:paraId="77A035ED" w14:textId="064C703F">
      <w:pPr>
        <w:pBdr/>
        <w:spacing/>
        <w:ind/>
        <w:rPr/>
      </w:pPr>
      <w:r>
        <w:t xml:space="preserve">Результаты работ по созданию системы управления логистикой </w:t>
      </w:r>
      <w:r>
        <w:rPr>
          <w:lang w:val="en-US"/>
        </w:rPr>
        <w:t xml:space="preserve">SRCS</w:t>
      </w:r>
      <w:r>
        <w:t xml:space="preserve"> </w:t>
      </w:r>
      <w:r>
        <w:t xml:space="preserve">передаются Заказчику в порядке, определенном контрактом в соответствии с Календарным планом на основании Актов сдачи-приемки выполненных работ (этапа работ). </w:t>
      </w:r>
      <w:r/>
    </w:p>
    <w:p w14:paraId="50A273E2">
      <w:pPr>
        <w:pBdr/>
        <w:spacing/>
        <w:ind/>
        <w:rPr/>
      </w:pPr>
      <w:r>
        <w:t xml:space="preserve">Документация передается на бумажных носителях (два экземпляра, </w:t>
      </w:r>
      <w:r>
        <w:t xml:space="preserve">один из которых после подписания Заказчиком подлежит возврату Исполнителю) и в электронном виде на машинных носителях (DVD) в двух экземплярах с сопроводительными документами Исполнителя, при этом текстовые документы должны быть представлены в форматах PDF</w:t>
      </w:r>
      <w:r>
        <w:t xml:space="preserve">.</w:t>
      </w:r>
      <w:r/>
      <w:r/>
    </w:p>
    <w:p w14:paraId="5841BD5B" w14:textId="77777777">
      <w:pPr>
        <w:pStyle w:val="803"/>
        <w:pBdr/>
        <w:spacing/>
        <w:ind/>
        <w:rPr/>
      </w:pPr>
      <w:r/>
      <w:bookmarkStart w:id="41" w:name="_Toc222077002"/>
      <w:r/>
      <w:bookmarkStart w:id="42" w:name="_Toc223769398"/>
      <w:r>
        <w:t xml:space="preserve">1.</w:t>
      </w:r>
      <w:r>
        <w:t xml:space="preserve">8</w:t>
      </w:r>
      <w:r>
        <w:t xml:space="preserve"> </w:t>
      </w:r>
      <w:r/>
      <w:r>
        <w:t xml:space="preserve">Перечень нормативно-технических документов, методических материалов, использованных при разработке ТЗ</w:t>
      </w:r>
      <w:r/>
      <w:r/>
      <w:r/>
    </w:p>
    <w:p w14:paraId="6D0A3A6D" w14:textId="77777777">
      <w:pPr>
        <w:pStyle w:val="982"/>
        <w:numPr>
          <w:ilvl w:val="0"/>
          <w:numId w:val="16"/>
        </w:numPr>
        <w:pBdr/>
        <w:spacing/>
        <w:ind w:firstLine="709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ГОСТ 19.106-78. Единая система программной документации. Требования к программным документам, выполненным печатным способом.</w:t>
      </w:r>
      <w:r>
        <w:rPr>
          <w:rFonts w:cs="Times New Roman"/>
          <w:szCs w:val="24"/>
          <w:lang w:eastAsia="ru-RU"/>
        </w:rPr>
      </w:r>
    </w:p>
    <w:p w14:paraId="3C7056CB" w14:textId="77777777">
      <w:pPr>
        <w:pStyle w:val="982"/>
        <w:numPr>
          <w:ilvl w:val="0"/>
          <w:numId w:val="16"/>
        </w:numPr>
        <w:pBdr/>
        <w:spacing/>
        <w:ind w:firstLine="709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ГОСТ 34.602-2020. Техническое задание на создание автоматизированной системы.</w:t>
      </w:r>
      <w:r>
        <w:rPr>
          <w:rFonts w:cs="Times New Roman"/>
          <w:szCs w:val="24"/>
          <w:lang w:eastAsia="ru-RU"/>
        </w:rPr>
      </w:r>
    </w:p>
    <w:p w14:paraId="3CBE7281" w14:textId="77777777">
      <w:pPr>
        <w:pStyle w:val="982"/>
        <w:numPr>
          <w:ilvl w:val="0"/>
          <w:numId w:val="16"/>
        </w:numPr>
        <w:pBdr/>
        <w:spacing/>
        <w:ind w:firstLine="709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ГОСТ Р 59793-2021. Информационные технологии. Комплекс стандартов на автоматизированные системы. Автоматизированные системы. Стадии создания.</w:t>
      </w:r>
      <w:r>
        <w:rPr>
          <w:rFonts w:cs="Times New Roman"/>
          <w:szCs w:val="24"/>
          <w:lang w:eastAsia="ru-RU"/>
        </w:rPr>
      </w:r>
    </w:p>
    <w:p w14:paraId="713B80A6" w14:textId="77777777">
      <w:pPr>
        <w:pStyle w:val="982"/>
        <w:numPr>
          <w:ilvl w:val="0"/>
          <w:numId w:val="16"/>
        </w:numPr>
        <w:pBdr/>
        <w:spacing/>
        <w:ind w:firstLine="709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ГОСТ 34.201-2020.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систем.</w:t>
      </w:r>
      <w:r>
        <w:rPr>
          <w:rFonts w:cs="Times New Roman"/>
          <w:szCs w:val="24"/>
          <w:lang w:eastAsia="ru-RU"/>
        </w:rPr>
      </w:r>
    </w:p>
    <w:p w14:paraId="12C34C94" w14:textId="77777777">
      <w:pPr>
        <w:pStyle w:val="982"/>
        <w:numPr>
          <w:ilvl w:val="0"/>
          <w:numId w:val="16"/>
        </w:numPr>
        <w:pBdr/>
        <w:spacing/>
        <w:ind w:firstLine="709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ГОСТ Р 59795-2021. Информационные технологии. Комплекс стандартов на автоматизированные системы. Автоматизированные системы. Требования к содержанию документов.</w:t>
      </w:r>
      <w:r>
        <w:rPr>
          <w:rFonts w:cs="Times New Roman"/>
          <w:szCs w:val="24"/>
          <w:lang w:eastAsia="ru-RU"/>
        </w:rPr>
      </w:r>
    </w:p>
    <w:p w14:paraId="695D8F5F" w14:textId="77777777">
      <w:pPr>
        <w:pStyle w:val="982"/>
        <w:numPr>
          <w:ilvl w:val="0"/>
          <w:numId w:val="16"/>
        </w:numPr>
        <w:pBdr/>
        <w:spacing/>
        <w:ind w:firstLine="709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  <w:t xml:space="preserve">ГОСТ 51908-2002</w:t>
      </w:r>
      <w:r>
        <w:rPr>
          <w:rFonts w:cs="Times New Roman"/>
          <w:szCs w:val="24"/>
          <w:lang w:eastAsia="ru-RU"/>
        </w:rPr>
        <w:t xml:space="preserve">. </w:t>
      </w:r>
      <w:r>
        <w:rPr>
          <w:rFonts w:cs="Times New Roman"/>
          <w:szCs w:val="24"/>
          <w:lang w:eastAsia="ru-RU"/>
        </w:rPr>
        <w:t xml:space="preserve">Защита информации. Термины и определения.</w:t>
      </w:r>
      <w:r>
        <w:rPr>
          <w:rFonts w:cs="Times New Roman"/>
          <w:szCs w:val="24"/>
          <w:lang w:eastAsia="ru-RU"/>
        </w:rPr>
      </w:r>
    </w:p>
    <w:p w14:paraId="56A5BC40" w14:textId="6F0F5218">
      <w:pPr>
        <w:pStyle w:val="803"/>
        <w:pBdr/>
        <w:spacing/>
        <w:ind/>
        <w:rPr/>
      </w:pPr>
      <w:r/>
      <w:bookmarkStart w:id="43" w:name="_Toc222077004"/>
      <w:r/>
      <w:bookmarkStart w:id="44" w:name="_Toc223769400"/>
      <w:r>
        <w:t xml:space="preserve">1.</w:t>
      </w:r>
      <w:r>
        <w:t xml:space="preserve">9</w:t>
      </w:r>
      <w:r>
        <w:t xml:space="preserve"> </w:t>
      </w:r>
      <w:r>
        <w:t xml:space="preserve">Описание бизнес-ролей</w:t>
      </w:r>
      <w:bookmarkEnd w:id="43"/>
      <w:r/>
      <w:bookmarkEnd w:id="44"/>
      <w:r/>
      <w:r/>
    </w:p>
    <w:p w14:paraId="2D983852">
      <w:pPr>
        <w:pStyle w:val="1_312"/>
        <w:pBdr/>
        <w:spacing/>
        <w:ind/>
        <w:rPr/>
      </w:pPr>
      <w:r>
        <w:t xml:space="preserve">Администратор – технический специалист, обеспечивающий бесперебойную работу системы: развертывание и настройка серверной инфраструктуры, управление учетными записями всех категорий пользователей, настройка параметров игровых механик (базовые коэффициенты н</w:t>
      </w:r>
      <w:r>
        <w:t xml:space="preserve">ачисления баллов), мониторинг производительности базы данных, резервное копирование и обеспечение информационной безопасности SRS.</w:t>
      </w:r>
      <w:r/>
    </w:p>
    <w:p w14:paraId="6F3B9B76">
      <w:pPr>
        <w:pStyle w:val="1_312"/>
        <w:pBdr/>
        <w:spacing/>
        <w:ind/>
        <w:rPr/>
      </w:pPr>
      <w:r>
        <w:t xml:space="preserve">Преподаватель (Модератор рейтинга) – сотрудник учебного заведения, отвечающий за содержательное наполнение системы и верификацию достижений: ввод данных о результатах учебной деятельности, подтверждение внеучебных заслуг студентов для начисления бонусных б</w:t>
      </w:r>
      <w:r>
        <w:t xml:space="preserve">аллов, настройку критериев получения специфических наград (бейджей) по своим дисциплинам и анализ статистики успеваемости групп.</w:t>
      </w:r>
      <w:r/>
    </w:p>
    <w:p w14:paraId="0F05469B">
      <w:pPr>
        <w:pStyle w:val="1_312"/>
        <w:pBdr/>
        <w:spacing/>
        <w:ind/>
        <w:rPr/>
      </w:pPr>
      <w:r>
        <w:t xml:space="preserve">Студент (Конечный пользователь) – основной участник системы, взаимодействующий с игровым интерфейсом: просмотр индивидуального рейтинга и позиции в общем списке, отслеживание истории начисления баллов, получение уведомлений о новых достижениях и уровнях, а</w:t>
      </w:r>
      <w:r>
        <w:t xml:space="preserve"> также доступ к визуализированным формам отчетности о собственном прогрессе в рамках образовательного трека.</w:t>
      </w:r>
      <w:r/>
    </w:p>
    <w:p w14:paraId="2E6E1F72" w14:textId="77777777">
      <w:pPr>
        <w:pBdr/>
        <w:spacing/>
        <w:ind w:firstLine="708"/>
        <w:rPr>
          <w:rFonts w:cs="Times New Roman"/>
          <w:szCs w:val="24"/>
          <w:lang w:eastAsia="ru-RU"/>
        </w:rPr>
      </w:pPr>
      <w:r>
        <w:rPr>
          <w:rFonts w:cs="Times New Roman"/>
          <w:szCs w:val="24"/>
          <w:lang w:eastAsia="ru-RU"/>
        </w:rPr>
      </w:r>
      <w:r>
        <w:rPr>
          <w:rFonts w:cs="Times New Roman"/>
          <w:szCs w:val="24"/>
          <w:lang w:eastAsia="ru-RU"/>
        </w:rPr>
      </w:r>
    </w:p>
    <w:p w14:paraId="51B91F85" w14:textId="77777777">
      <w:pPr>
        <w:pStyle w:val="1026"/>
        <w:pBdr/>
        <w:spacing/>
        <w:ind w:firstLine="0"/>
        <w:rPr>
          <w:sz w:val="24"/>
          <w:szCs w:val="24"/>
        </w:rPr>
      </w:pPr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</w:p>
    <w:p w14:paraId="45FB199E" w14:textId="77777777">
      <w:pPr>
        <w:pStyle w:val="802"/>
        <w:pBdr/>
        <w:spacing/>
        <w:ind/>
        <w:rPr/>
      </w:pPr>
      <w:r/>
      <w:bookmarkStart w:id="45" w:name="_Toc222077005"/>
      <w:r/>
      <w:bookmarkStart w:id="46" w:name="_Toc223769401"/>
      <w:r>
        <w:t xml:space="preserve">2. </w:t>
      </w:r>
      <w:r>
        <w:t xml:space="preserve">Цели и н</w:t>
      </w:r>
      <w:r>
        <w:t xml:space="preserve">азначение создания </w:t>
      </w:r>
      <w:r>
        <w:t xml:space="preserve">автоматизированной </w:t>
      </w:r>
      <w:r>
        <w:t xml:space="preserve">системы</w:t>
      </w:r>
      <w:bookmarkEnd w:id="45"/>
      <w:r/>
      <w:bookmarkEnd w:id="46"/>
      <w:r/>
      <w:r/>
    </w:p>
    <w:p w14:paraId="3BDDA921" w14:textId="77777777">
      <w:pPr>
        <w:pStyle w:val="803"/>
        <w:pBdr/>
        <w:spacing/>
        <w:ind/>
        <w:rPr>
          <w:sz w:val="36"/>
        </w:rPr>
      </w:pPr>
      <w:r/>
      <w:bookmarkStart w:id="47" w:name="_Toc223769402"/>
      <w:r/>
      <w:bookmarkStart w:id="48" w:name="_Toc222077007"/>
      <w:r>
        <w:t xml:space="preserve">2.1. Цели создания АС</w:t>
      </w:r>
      <w:bookmarkEnd w:id="47"/>
      <w:r/>
      <w:r>
        <w:rPr>
          <w:sz w:val="36"/>
        </w:rPr>
      </w:r>
    </w:p>
    <w:p w14:paraId="5B839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Создание информационной системы «Информационная система рейтинговой оценки студентов (SRS)» (далее — ИС) направлено на достижение следующих целей, выраженных в количественных показателях:</w:t>
      </w:r>
      <w:r/>
    </w:p>
    <w:p w14:paraId="07049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Технические показатели:</w:t>
      </w:r>
      <w:r/>
    </w:p>
    <w:p w14:paraId="161CC895">
      <w:pPr>
        <w:pStyle w:val="9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Обеспечение уровня доступности ИС не менее 99,7% (допустимое время простоя — не более 26 часов в год) для обеспечения непрерывного доступа студентов к рейтингам;</w:t>
      </w:r>
      <w:r/>
    </w:p>
    <w:p w14:paraId="10FFAC70">
      <w:pPr>
        <w:pStyle w:val="9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Время отклика интерфейса при запросе данных о текущем рейтинге не должно превышать 500 миллисекунд при стандартной нагрузке;</w:t>
      </w:r>
      <w:r/>
    </w:p>
    <w:p w14:paraId="5CFE4EE5">
      <w:pPr>
        <w:pStyle w:val="9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Обновление позиций в общем рейтинге после начисления баллов должно происходить в режиме реального времени или с задержкой не более 10 секунд;</w:t>
      </w:r>
      <w:r/>
    </w:p>
    <w:p w14:paraId="2509A8D2">
      <w:pPr>
        <w:pStyle w:val="9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Система должна поддерживать одновременную работу не менее 5000 активных пользователей в час без деградации производительности в периоды пиковой активности (сессия, контрольные недели).</w:t>
      </w:r>
      <w:r/>
    </w:p>
    <w:p w14:paraId="71002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Технологические показатели:</w:t>
      </w:r>
      <w:r/>
    </w:p>
    <w:p w14:paraId="37A7C7C7">
      <w:pPr>
        <w:pStyle w:val="9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Автоматизация процесса учета достижений студентов, обеспечивающая сокращение времени преподавателей на ручной подсчет баллов и формирование бумажных рейтингов на 75–85%;</w:t>
      </w:r>
      <w:r/>
    </w:p>
    <w:p w14:paraId="195EC3BF">
      <w:pPr>
        <w:pStyle w:val="9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Достижение корректности начисления баллов (отсутствие ошибок в алгоритмах ранжирования) на уровне 100% при условии валидности входных данных;</w:t>
      </w:r>
      <w:r/>
    </w:p>
    <w:p w14:paraId="5B8CA9EA">
      <w:pPr>
        <w:pStyle w:val="982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Реализация механизмов мгновенного визуального подтверждения достижений (выдача бейджей, повышение уровня), обеспечивающая рост вовлеченности студентов в образовательный процесс на 30–40% по сравнению с традиционными методами.</w:t>
      </w:r>
      <w:r/>
    </w:p>
    <w:p w14:paraId="6D0363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Критериями оценки достижения целей являются: стабильное функционирование системы в течение одного учебного семестра опытной эксплуатации без критических сбоев и потери данных о прогрессе; успешная интеграция с электронными журналами и внешними базами данны</w:t>
      </w:r>
      <w:r>
        <w:t xml:space="preserve">х достижений (источники баллов), подтвержденная корректным отображением позиций студентов; соответствие фактических показателей производительности заявленным в текущем техническом задании.</w:t>
      </w:r>
      <w:r/>
    </w:p>
    <w:p w14:paraId="04F59336" w14:textId="77777777">
      <w:pPr>
        <w:pBdr/>
        <w:spacing/>
        <w:ind/>
        <w:rPr/>
      </w:pPr>
      <w:r/>
      <w:r/>
    </w:p>
    <w:p w14:paraId="22CDADB8" w14:textId="77777777">
      <w:pPr>
        <w:pStyle w:val="803"/>
        <w:pBdr/>
        <w:spacing/>
        <w:ind/>
        <w:rPr/>
      </w:pPr>
      <w:r/>
      <w:bookmarkStart w:id="49" w:name="_Toc223769403"/>
      <w:r>
        <w:t xml:space="preserve">2.</w:t>
      </w:r>
      <w:r>
        <w:t xml:space="preserve">2</w:t>
      </w:r>
      <w:r>
        <w:t xml:space="preserve">. </w:t>
      </w:r>
      <w:r>
        <w:t xml:space="preserve">Назначение системы</w:t>
      </w:r>
      <w:bookmarkEnd w:id="48"/>
      <w:r/>
      <w:bookmarkEnd w:id="49"/>
      <w:r/>
      <w:r/>
    </w:p>
    <w:p w14:paraId="11455D4F">
      <w:pPr>
        <w:pStyle w:val="1_312"/>
        <w:pBdr/>
        <w:spacing/>
        <w:ind/>
        <w:rPr/>
      </w:pPr>
      <w:r>
        <w:t xml:space="preserve">Информационная система «Информационная система рейтинговой оценки студентов (SRS)» предназначена для автоматизации мониторинга учебной и внеучебной активности, а также управления мотивацией участников в образовательных учреждениях. С</w:t>
      </w:r>
      <w:r>
        <w:t xml:space="preserve">истема управляет процессами накопления и визуализации достижений, которые включают в себя: сбор и обработку данных о событиях (успеваемость, посещаемость, активность), возникающих в цифровой среде учебного заведения; расчет баллов согласно заданным алгорит</w:t>
      </w:r>
      <w:r>
        <w:t xml:space="preserve">мам геймификации; формирование динамических рейтингов (индивидуальных, групповых, курсовых); визуализацию прогресса через систему игровых статусов и наград (бейджей); контроль корректности начисления бонусов и предотвращение накруток; логирование всех изме</w:t>
      </w:r>
      <w:r>
        <w:t xml:space="preserve">нений в рейтинговых таблицах и предоставление аналитических данных преподавателям и администрации.</w:t>
      </w:r>
      <w:r/>
    </w:p>
    <w:p w14:paraId="225802BC">
      <w:pPr>
        <w:pStyle w:val="1_312"/>
        <w:pBdr/>
        <w:spacing/>
        <w:ind/>
        <w:rPr/>
      </w:pPr>
      <w:r>
        <w:t xml:space="preserve">Система будет использоваться в высших учебных заведениях, колледжах, центрах дополнительного профессионального образования, а также в корпоративных университетах и иных организациях, внедряющих современные методики контроля качества обучения.</w:t>
      </w:r>
      <w:r/>
    </w:p>
    <w:p w14:paraId="03111D60">
      <w:pPr>
        <w:pStyle w:val="1_312"/>
        <w:pBdr/>
        <w:spacing/>
        <w:ind/>
        <w:rPr/>
      </w:pPr>
      <w:r>
        <w:t xml:space="preserve">Система интегрируется с существующей Электронной информационно-образовательной средой (ЭИОС) и системами управления обучением (LMS), что обеспечивает централизованный, объективный и прозрачный учет достижений всех участников учебного процесса в режиме реал</w:t>
      </w:r>
      <w:r>
        <w:t xml:space="preserve">ьного времени</w:t>
      </w:r>
      <w:r>
        <w:t xml:space="preserve">.</w:t>
      </w:r>
      <w:r/>
      <w:r>
        <w:rPr>
          <w:rFonts w:ascii="Times New Roman" w:hAnsi="Times New Roman" w:eastAsia="Times New Roman" w:cs="Times New Roman"/>
          <w:sz w:val="24"/>
        </w:rPr>
      </w:r>
    </w:p>
    <w:p w14:paraId="4E8324AD" w14:textId="77777777">
      <w:p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 w:clear="all"/>
      </w:r>
      <w:r>
        <w:rPr>
          <w:rFonts w:cs="Times New Roman"/>
          <w:sz w:val="24"/>
          <w:szCs w:val="24"/>
        </w:rPr>
      </w:r>
    </w:p>
    <w:p w14:paraId="1822F118" w14:textId="77777777">
      <w:pPr>
        <w:pStyle w:val="802"/>
        <w:pBdr/>
        <w:spacing/>
        <w:ind/>
        <w:rPr/>
      </w:pPr>
      <w:r/>
      <w:bookmarkStart w:id="50" w:name="_Toc222077008"/>
      <w:r/>
      <w:bookmarkStart w:id="51" w:name="_Toc223769404"/>
      <w:r>
        <w:t xml:space="preserve">3. Характеристика объектов автоматизации</w:t>
      </w:r>
      <w:bookmarkEnd w:id="50"/>
      <w:r/>
      <w:bookmarkEnd w:id="51"/>
      <w:r/>
      <w:r/>
    </w:p>
    <w:p w14:paraId="0F87DCF2" w14:textId="77777777">
      <w:pPr>
        <w:pStyle w:val="803"/>
        <w:pBdr/>
        <w:spacing/>
        <w:ind/>
        <w:rPr/>
      </w:pPr>
      <w:r/>
      <w:bookmarkStart w:id="52" w:name="_Toc222077009"/>
      <w:r/>
      <w:bookmarkStart w:id="53" w:name="_Toc223769405"/>
      <w:r>
        <w:t xml:space="preserve">3.1. Основные сведения об объекте автоматизации</w:t>
      </w:r>
      <w:bookmarkEnd w:id="52"/>
      <w:r/>
      <w:bookmarkEnd w:id="53"/>
      <w:r/>
      <w:r/>
    </w:p>
    <w:p w14:paraId="1CED6B7B">
      <w:pPr>
        <w:pStyle w:val="1_312"/>
        <w:pBdr/>
        <w:spacing/>
        <w:ind/>
        <w:rPr/>
      </w:pPr>
      <w:r>
        <w:t xml:space="preserve">Объектом автоматизации является процесс мониторинга успеваемости и формирования рейтинговой оценки пользователей (студентов и преподавателей) в рамках образовательной деятельности учебного заведения.</w:t>
      </w:r>
      <w:r/>
    </w:p>
    <w:p w14:paraId="08CC132E">
      <w:pPr>
        <w:pStyle w:val="1_312"/>
        <w:pBdr/>
        <w:spacing/>
        <w:ind/>
        <w:rPr/>
      </w:pPr>
      <w:r>
        <w:t xml:space="preserve">До внедрения информационной системы рейтинговой оценки (SRS) учет достижений и ранжирование студентов осуществлялись преподавателями и сотрудниками деканата вручную. На основе данных из академических журналов и ведомостей сотрудники формировали сводные таб</w:t>
      </w:r>
      <w:r>
        <w:t xml:space="preserve">лицы в MS Excel, самостоятельно рассчитывая средний балл и позиции учащихся. Учет внеучебных достижений (научные публикации, волонтерство, спорт) велся разрозненно, а начисление бонусных баллов за активность требовало индивидуального подтверждения для кажд</w:t>
      </w:r>
      <w:r>
        <w:t xml:space="preserve">ого студента. Подготовка актуального рейтинга группы или курса занимала от 3 до 6 рабочих часов в неделю на одного сотрудника. Публикация результатов происходила с задержкой, а визуализация прогресса (графики, уровни) практически не применялась, что привод</w:t>
      </w:r>
      <w:r>
        <w:t xml:space="preserve">ило к низкой осведомленности студентов о своем положении в рейтинге и снижению мотивации. Количество занятых в процессе сотрудников составляло до 8–10 человек, при этом до 20 % данных об активности терялись или учитывались несвоевременно.</w:t>
      </w:r>
      <w:r/>
    </w:p>
    <w:p w14:paraId="02CF272D">
      <w:pPr>
        <w:pStyle w:val="1_312"/>
        <w:pBdr/>
        <w:spacing/>
        <w:ind/>
        <w:rPr/>
      </w:pPr>
      <w:r>
        <w:t xml:space="preserve">После внедрения автоматизированной системы процесс рейтингования будет осуществляться следующим образом: Система автоматически агрегирует данные о событиях от образовательной платформы (сдача лабораторных работ, прохождение тестов, посещаемость) через прог</w:t>
      </w:r>
      <w:r>
        <w:t xml:space="preserve">раммные интерфейсы. На основе заложенных алгоритмов геймификации система мгновенно конвертирует академические успехи в баллы, присваивает пользователю соответствующий игровой статус (уровень) и выдает цифровые награды (бейджи) при достижении определенных к</w:t>
      </w:r>
      <w:r>
        <w:t xml:space="preserve">онтрольных точек. Обновление глобальных и локальных рейтингов происходит в режиме реального времени; студенты получают доступ к интерактивному дашборду с визуализацией своих достижений, а преподаватели — к аналитическому модулю для оценки динамики обучения</w:t>
      </w:r>
      <w:r>
        <w:t xml:space="preserve"> без необходимости ручного сведения данных.</w:t>
      </w:r>
      <w:r/>
    </w:p>
    <w:p w14:paraId="565F455D" w14:textId="77777777">
      <w:pPr>
        <w:pStyle w:val="803"/>
        <w:pBdr/>
        <w:spacing/>
        <w:ind/>
        <w:rPr>
          <w:rFonts w:eastAsiaTheme="minorHAnsi" w:cstheme="minorBidi"/>
          <w:b w:val="0"/>
          <w:sz w:val="28"/>
          <w:szCs w:val="22"/>
        </w:rPr>
      </w:pPr>
      <w:r/>
      <w:bookmarkStart w:id="54" w:name="_Toc222077010"/>
      <w:r/>
      <w:bookmarkStart w:id="55" w:name="_Toc223769406"/>
      <w:r>
        <w:rPr>
          <w:rFonts w:eastAsiaTheme="minorHAnsi" w:cstheme="minorBidi"/>
          <w:b w:val="0"/>
          <w:sz w:val="28"/>
          <w:szCs w:val="22"/>
        </w:rPr>
      </w:r>
      <w:r>
        <w:rPr>
          <w:rFonts w:eastAsiaTheme="minorHAnsi" w:cstheme="minorBidi"/>
          <w:b w:val="0"/>
          <w:sz w:val="28"/>
          <w:szCs w:val="22"/>
        </w:rPr>
      </w:r>
    </w:p>
    <w:p w14:paraId="62E6ADAA" w14:textId="4031ED09">
      <w:pPr>
        <w:pStyle w:val="803"/>
        <w:pBdr/>
        <w:spacing/>
        <w:ind/>
        <w:rPr/>
      </w:pPr>
      <w:r>
        <w:t xml:space="preserve">3.2. Условия эксплуатации объекта автоматизации</w:t>
      </w:r>
      <w:bookmarkEnd w:id="54"/>
      <w:r/>
      <w:bookmarkEnd w:id="55"/>
      <w:r/>
      <w:r/>
    </w:p>
    <w:p w14:paraId="60C0C9DD">
      <w:pPr>
        <w:pStyle w:val="1_312"/>
        <w:pBdr/>
        <w:spacing/>
        <w:ind/>
        <w:rPr>
          <w14:ligatures w14:val="none"/>
        </w:rPr>
      </w:pPr>
      <w:r/>
      <w:r>
        <w:t xml:space="preserve">Для поддержания бесперебойной работы АС должны поддерживаться следующие критерии:</w:t>
      </w:r>
      <w:r/>
    </w:p>
    <w:p w14:paraId="7F7A4414">
      <w:pPr>
        <w:pStyle w:val="984"/>
        <w:pBdr/>
        <w:spacing/>
        <w:ind/>
        <w:rPr/>
      </w:pPr>
      <w:r>
        <w:t xml:space="preserve">Многопользовательский режим работы: Система должна поддерживать одновременную работу не менее 100 активных сотрудников (преподаватели, модераторы рейтинга, администраторы) и до 5000 студентов, просматривающих свои достижения, при этом производительность ин</w:t>
      </w:r>
      <w:r>
        <w:t xml:space="preserve">терфейса и скорость обработки транзакций по начислению баллов должны оставаться стабильными.</w:t>
      </w:r>
      <w:r/>
    </w:p>
    <w:p w14:paraId="2EBFF180">
      <w:pPr>
        <w:pStyle w:val="984"/>
        <w:pBdr/>
        <w:spacing/>
        <w:ind/>
        <w:rPr/>
      </w:pPr>
      <w:r>
        <w:t xml:space="preserve">Кроссплатформенность и доступность: Пользователи системы (студенты и преподаватели) используют различные устройства (персональные компьютеры, планшеты, смартфоны) и современные веб-браузеры (Chrome, Firefox, Safari, Edge), что требует адаптивной верстки ин</w:t>
      </w:r>
      <w:r>
        <w:t xml:space="preserve">терфейса и корректного отображения графических элементов геймификации (бейджей, прогресс-баров) на любых экранах.</w:t>
      </w:r>
      <w:r/>
    </w:p>
    <w:p w14:paraId="7DA08985">
      <w:pPr>
        <w:pStyle w:val="984"/>
        <w:pBdr/>
        <w:spacing/>
        <w:ind/>
        <w:rPr/>
      </w:pPr>
      <w:r>
        <w:t xml:space="preserve">Обеспечение конфиденциальности и целостности данных: Строгое соблюдение законодательства о защите персональных данных пользователей (ФИО, оценки, академические достижения), а также реализация механизмов защиты от несанкционированного изменения рейтинговых </w:t>
      </w:r>
      <w:r>
        <w:t xml:space="preserve">баллов для предотвращения фальсификации результатов.</w:t>
      </w:r>
      <w:r/>
    </w:p>
    <w:p w14:paraId="46A133B7" w14:textId="77777777">
      <w:pPr>
        <w:pBdr/>
        <w:spacing/>
        <w:ind/>
        <w:rPr/>
      </w:pPr>
      <w:r/>
      <w:r/>
    </w:p>
    <w:p w14:paraId="3149CEF8" w14:textId="77777777">
      <w:p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 w:clear="all"/>
      </w:r>
      <w:r>
        <w:rPr>
          <w:rFonts w:cs="Times New Roman"/>
          <w:sz w:val="24"/>
          <w:szCs w:val="24"/>
        </w:rPr>
      </w:r>
    </w:p>
    <w:p w14:paraId="7795D19D" w14:textId="77777777">
      <w:pPr>
        <w:pStyle w:val="802"/>
        <w:pBdr/>
        <w:spacing/>
        <w:ind/>
        <w:rPr/>
      </w:pPr>
      <w:r/>
      <w:bookmarkStart w:id="56" w:name="_Toc222077011"/>
      <w:r/>
      <w:bookmarkStart w:id="57" w:name="_Toc223769407"/>
      <w:r>
        <w:t xml:space="preserve">4. Требования к</w:t>
      </w:r>
      <w:r>
        <w:t xml:space="preserve"> автоматизированной</w:t>
      </w:r>
      <w:r>
        <w:t xml:space="preserve"> системе</w:t>
      </w:r>
      <w:bookmarkEnd w:id="56"/>
      <w:r/>
      <w:bookmarkEnd w:id="57"/>
      <w:r/>
      <w:r/>
    </w:p>
    <w:p w14:paraId="499765DA" w14:textId="77777777">
      <w:pPr>
        <w:pStyle w:val="803"/>
        <w:pBdr/>
        <w:spacing/>
        <w:ind/>
        <w:rPr/>
      </w:pPr>
      <w:r/>
      <w:bookmarkStart w:id="58" w:name="_Toc222077012"/>
      <w:r/>
      <w:bookmarkStart w:id="59" w:name="_Toc223769408"/>
      <w:r>
        <w:t xml:space="preserve">4.1. Требования к структуре АС в целом</w:t>
      </w:r>
      <w:bookmarkEnd w:id="58"/>
      <w:r/>
      <w:bookmarkEnd w:id="59"/>
      <w:r/>
      <w:r/>
    </w:p>
    <w:p w14:paraId="5D163CED">
      <w:pPr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Функциональная структура системы представлена на рисунке 1.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3DF9172" w14:textId="007ECED0">
      <w:pPr>
        <w:pStyle w:val="993"/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71917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6373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29" cy="47191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371.5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08649E2B">
      <w:pPr>
        <w:pStyle w:val="993"/>
        <w:pBdr/>
        <w:spacing/>
        <w:ind/>
        <w:rPr/>
      </w:pPr>
      <w:r>
        <w:rPr>
          <w:highlight w:val="none"/>
        </w:rPr>
        <w:t xml:space="preserve">Рисунок 1- Функциональная структура системы</w:t>
      </w:r>
      <w:r>
        <w:rPr>
          <w:highlight w:val="none"/>
        </w:rPr>
      </w:r>
    </w:p>
    <w:p w14:paraId="502B32BD" w14:textId="247C5129">
      <w:pPr>
        <w:pStyle w:val="804"/>
        <w:pBdr/>
        <w:spacing/>
        <w:ind/>
        <w:rPr/>
      </w:pPr>
      <w:r/>
      <w:bookmarkStart w:id="60" w:name="_Toc223769409"/>
      <w:r>
        <w:t xml:space="preserve">4.1.1</w:t>
      </w:r>
      <w:r>
        <w:rPr>
          <w:rStyle w:val="989"/>
          <w:bCs w:val="0"/>
        </w:rPr>
        <w:t xml:space="preserve"> </w:t>
      </w:r>
      <w:bookmarkEnd w:id="60"/>
      <w:r>
        <w:t xml:space="preserve">Перечень подсистем и их основные характеристики</w:t>
      </w:r>
      <w:r/>
    </w:p>
    <w:p w14:paraId="3BDCAF8C">
      <w:pPr>
        <w:pStyle w:val="1_312"/>
        <w:pBdr/>
        <w:spacing/>
        <w:ind/>
        <w:rPr/>
      </w:pPr>
      <w:r>
        <w:t xml:space="preserve">В информационной системе «Информационная система рейтинговой оценки студентов (SRS)» взаимодействие между модулями организовано следующим образом.</w:t>
      </w:r>
      <w:r/>
    </w:p>
    <w:p w14:paraId="7CB85865">
      <w:pPr>
        <w:pStyle w:val="1_312"/>
        <w:pBdr/>
        <w:spacing/>
        <w:ind/>
        <w:rPr/>
      </w:pPr>
      <w:r>
        <w:t xml:space="preserve">Внешняя образовательная платформа передает данные о действиях пользователей (прохождение тестов, посещаемость, активность) через REST API в модуль управления профилями и модуль обработки образовательных событий. Модуль управления профилями принимает данные</w:t>
      </w:r>
      <w:r>
        <w:t xml:space="preserve"> о студентах (ФИО, группа, ID), актуализирует базу участников при изменении их статуса и фиксирует параметры персонализации интерфейса. Вся информация сохраняется в центральной базе данных.</w:t>
      </w:r>
      <w:r/>
    </w:p>
    <w:p w14:paraId="384211FE">
      <w:pPr>
        <w:pStyle w:val="1_312"/>
        <w:pBdr/>
        <w:spacing/>
        <w:ind/>
        <w:rPr/>
      </w:pPr>
      <w:r>
        <w:t xml:space="preserve">Модуль обработки образовательных событий получает от платформы триггеры различных типов: сдача задания, публикация научной статьи, участие в мероприятии, получение оценки, закрытие дедлайна. События ранжируются по приоритету и передаются в модуль расчета б</w:t>
      </w:r>
      <w:r>
        <w:t xml:space="preserve">аллов и достижений.</w:t>
      </w:r>
      <w:r/>
    </w:p>
    <w:p w14:paraId="738E1D6E">
      <w:pPr>
        <w:pStyle w:val="1_312"/>
        <w:pBdr/>
        <w:spacing/>
        <w:ind/>
        <w:rPr/>
      </w:pPr>
      <w:r>
        <w:t xml:space="preserve">Модуль расчета баллов и достижений, получив данные о событии, обращается к базе данных за соответствующими правилами начисления (коэффициенты и веса настраиваются администраторами через модуль администрирования). На основе алгоритмов геймификации выполняет</w:t>
      </w:r>
      <w:r>
        <w:t xml:space="preserve">ся начисление опыта (XP) и проверка условий для разблокировки наград (бейджей). После расчета обновленные данные о прогрессе пользователя передаются в модуль формирования рейтингов.</w:t>
      </w:r>
      <w:r/>
    </w:p>
    <w:p w14:paraId="68638B47">
      <w:pPr>
        <w:pStyle w:val="1_312"/>
        <w:pBdr/>
        <w:spacing/>
        <w:ind/>
        <w:rPr/>
      </w:pPr>
      <w:r>
        <w:t xml:space="preserve">Модуль формирования рейтингов отвечает за динамическое построение лидербордов. Он управляет очередями обновлений для снижения нагрузки на БД и формирует срезы по различным критериям: общий рейтинг, рейтинг внутри группы, рейтинг по конкретной дисциплине. П</w:t>
      </w:r>
      <w:r>
        <w:t xml:space="preserve">осле обновления позиций информация направляется в модуль визуализации и уведомлений.</w:t>
      </w:r>
      <w:r/>
    </w:p>
    <w:p w14:paraId="20824F76">
      <w:pPr>
        <w:pStyle w:val="1_312"/>
        <w:pBdr/>
        <w:spacing/>
        <w:ind/>
        <w:rPr/>
      </w:pPr>
      <w:r>
        <w:t xml:space="preserve">Модуль визуализации и уведомлений отвечает за отображение прогресса в личном кабинете студента. Он генерирует графические элементы (прогресс-бары, иконки достижений) и инициирует push-уведомления о повышении уровня или получении новой награды. Модуль также</w:t>
      </w:r>
      <w:r>
        <w:t xml:space="preserve"> обрабатывает запросы студентов на просмотр истории начислений. Все изменения статусов и полученные награды фиксируются в модуле логирования и аудита.</w:t>
      </w:r>
      <w:r/>
    </w:p>
    <w:p w14:paraId="6E774D4D">
      <w:pPr>
        <w:pStyle w:val="1_312"/>
        <w:pBdr/>
        <w:spacing/>
        <w:ind/>
        <w:rPr/>
      </w:pPr>
      <w:r>
        <w:t xml:space="preserve">Модуль логирования и аудита записывает все транзакции по начислению баллов (дата, время, основание, количество), а также действия преподавателей по ручному вводу достижений. Эти данные используются для обеспечения прозрачности рейтинга и исключения спорных</w:t>
      </w:r>
      <w:r>
        <w:t xml:space="preserve"> ситуаций.</w:t>
      </w:r>
      <w:r/>
    </w:p>
    <w:p w14:paraId="271AABD3">
      <w:pPr>
        <w:pStyle w:val="1_312"/>
        <w:pBdr/>
        <w:spacing/>
        <w:ind/>
        <w:rPr/>
      </w:pPr>
      <w:r>
        <w:t xml:space="preserve">Администраторы системы имеют доступ к модулю администрирования, где настраивают глобальные правила игры, управляют API-ключами для интеграции с внешними LMS и правами доступа. Преподаватели (модераторы) работают с модулем управления правилами и верификации</w:t>
      </w:r>
      <w:r>
        <w:t xml:space="preserve">, подтверждая внеучебные достижения студентов и просматривая аналитику успеваемости по своим курсам.</w:t>
      </w:r>
      <w:r/>
    </w:p>
    <w:p w14:paraId="75CC5BC2">
      <w:pPr>
        <w:pBdr/>
        <w:spacing/>
        <w:ind/>
        <w:rPr/>
      </w:pPr>
      <w:r/>
      <w:r/>
      <w:r/>
    </w:p>
    <w:p w14:paraId="1D02440D" w14:textId="1AF5D37F">
      <w:pPr>
        <w:pStyle w:val="804"/>
        <w:pBdr/>
        <w:spacing/>
        <w:ind/>
        <w:rPr/>
      </w:pPr>
      <w:r/>
      <w:bookmarkStart w:id="61" w:name="_Toc223769411"/>
      <w:r>
        <w:rPr>
          <w:rStyle w:val="989"/>
          <w:b/>
          <w:bCs w:val="0"/>
        </w:rPr>
        <w:t xml:space="preserve">4.1.2 </w:t>
      </w:r>
      <w:bookmarkEnd w:id="61"/>
      <w:r>
        <w:t xml:space="preserve">Требования к способам и средствам информационного взаимодействия компонентов</w:t>
      </w:r>
      <w:r/>
    </w:p>
    <w:p w14:paraId="40B35609">
      <w:pPr>
        <w:pStyle w:val="1_312"/>
        <w:pBdr/>
        <w:spacing/>
        <w:ind/>
        <w:rPr/>
      </w:pPr>
      <w:r>
        <w:t xml:space="preserve">Взаимодействие между модулями внутри монолита осуществляется через вызовы функций (прямые или внутренние интерфейсы). С внешними системами, а именно с электронной информационно-образовательной средой (ЭИОС) или LMS-платформой, взаимодействие осуществляется</w:t>
      </w:r>
      <w:r>
        <w:t xml:space="preserve"> через REST API по протоколу HTTPS с шифрованием TLS. Данные передаются в структурированном формате JSON. Аутентификация запросов выполняется с помощью API-ключей или протокола OAuth 2.0.</w:t>
      </w:r>
      <w:r/>
    </w:p>
    <w:p w14:paraId="78BFE249">
      <w:pPr>
        <w:pStyle w:val="1_312"/>
        <w:pBdr/>
        <w:spacing/>
        <w:ind/>
        <w:rPr/>
      </w:pPr>
      <w:r>
        <w:t xml:space="preserve">Взаимодействие между серверной частью системы и клиентским интерфейсом (личным кабинетом студента/преподавателя) осуществляется по протоколу HTTPS для передачи данных и WebSockets для обеспечения обновления рейтинговых таблиц и вывода уведомлений о достиже</w:t>
      </w:r>
      <w:r>
        <w:t xml:space="preserve">ниях в режиме реального времени. Для хранения и обмена медиа-контентом (иконки бейджей, аватары пользователей) используется протокол HTTP/S с обращением к объектному хранилищу или внутреннему файловому серверу.</w:t>
      </w:r>
      <w:r/>
    </w:p>
    <w:p w14:paraId="1CEFBB91">
      <w:pPr>
        <w:pBdr/>
        <w:spacing/>
        <w:ind/>
        <w:rPr/>
      </w:pPr>
      <w:r/>
      <w:r/>
      <w:r/>
    </w:p>
    <w:p w14:paraId="4EAC5E2B" w14:textId="73CC5AB4">
      <w:pPr>
        <w:pStyle w:val="804"/>
        <w:pBdr/>
        <w:spacing/>
        <w:ind/>
        <w:rPr/>
      </w:pPr>
      <w:r/>
      <w:bookmarkStart w:id="62" w:name="_Toc222077032"/>
      <w:r/>
      <w:bookmarkStart w:id="63" w:name="_Toc223769412"/>
      <w:r>
        <w:t xml:space="preserve">4.</w:t>
      </w:r>
      <w:r>
        <w:t xml:space="preserve">1</w:t>
      </w:r>
      <w:r>
        <w:t xml:space="preserve">.</w:t>
      </w:r>
      <w:r>
        <w:t xml:space="preserve">3</w:t>
      </w:r>
      <w:r>
        <w:t xml:space="preserve"> </w:t>
      </w:r>
      <w:bookmarkEnd w:id="62"/>
      <w:r/>
      <w:bookmarkEnd w:id="63"/>
      <w:r>
        <w:t xml:space="preserve">Требования к характеристикам взаимосвязей со смежными системами</w:t>
      </w:r>
      <w:r/>
    </w:p>
    <w:p w14:paraId="608DA3B1">
      <w:pPr>
        <w:pBdr/>
        <w:spacing/>
        <w:ind/>
        <w:rPr/>
      </w:pPr>
      <w:r/>
      <w:r>
        <w:t xml:space="preserve">Информационная система рейтинговой оценки (SRS) взаимодействует с образовательной платформой (LMS/ЭИОС), которая является основным источником событий об академической активности и данных о пользователях, через REST API по протоколу HTTPS с шифрованием TLS.</w:t>
      </w:r>
      <w:r>
        <w:t xml:space="preserve"> Также система взаимодействует с клиентскими веб-приложениями и мобильными интерфейсами пользователей по протоколам HTTPS и WebSockets для обеспечения мгновенного отображения изменений в глобальных рейтингах и выдачи игровых наград.</w:t>
      </w:r>
      <w:r/>
      <w:r/>
      <w:r/>
    </w:p>
    <w:p w14:paraId="7771885D" w14:textId="63EBB584">
      <w:pPr>
        <w:pStyle w:val="804"/>
        <w:pBdr/>
        <w:spacing/>
        <w:ind/>
        <w:rPr/>
      </w:pPr>
      <w:r/>
      <w:bookmarkStart w:id="64" w:name="_Toc222077033"/>
      <w:r/>
      <w:bookmarkStart w:id="65" w:name="_Toc223769413"/>
      <w:r>
        <w:t xml:space="preserve">4.</w:t>
      </w:r>
      <w:r>
        <w:t xml:space="preserve">1</w:t>
      </w:r>
      <w:r>
        <w:t xml:space="preserve">.</w:t>
      </w:r>
      <w:r>
        <w:t xml:space="preserve">4</w:t>
      </w:r>
      <w:r>
        <w:t xml:space="preserve"> </w:t>
      </w:r>
      <w:bookmarkEnd w:id="64"/>
      <w:r/>
      <w:bookmarkEnd w:id="65"/>
      <w:r>
        <w:t xml:space="preserve">Требования к режиму функционирования</w:t>
      </w:r>
      <w:r/>
    </w:p>
    <w:p w14:paraId="71F46F15">
      <w:pPr>
        <w:pStyle w:val="984"/>
        <w:pBdr/>
        <w:spacing/>
        <w:ind/>
        <w:rPr/>
      </w:pPr>
      <w:r>
        <w:t xml:space="preserve">Штатный режим: система функционирует круглосуточно в режиме 24/7, обеспечивая непрерывный сбор данных об активности студентов, мгновенный расчет баллов и актуализацию позиций в рейтинговых таблицах. Плановое техническое обслуживание проводится не чаще одно</w:t>
      </w:r>
      <w:r>
        <w:t xml:space="preserve">го раза в месяц в часы минимальной активности пользователей (ночное время) с предварительным уведомлением администраторов и модераторов.</w:t>
      </w:r>
      <w:r/>
    </w:p>
    <w:p w14:paraId="39764B7E">
      <w:pPr>
        <w:pStyle w:val="984"/>
        <w:pBdr/>
        <w:spacing/>
        <w:ind/>
        <w:rPr/>
      </w:pPr>
      <w:r>
        <w:t xml:space="preserve">Режим отказоустойчивости: при возникновении критических сбоев (отказ серверного оборудования, прерывание сетевого соединения, ошибки БД) система должна обеспечивать полную сохранность накопленных данных о баллах и достижениях. После восстановления работосп</w:t>
      </w:r>
      <w:r>
        <w:t xml:space="preserve">особности система должна автоматически синхронизировать пропущенные события из очереди образовательной платформы, пересчитать рейтинги и восстановить корректное отображение прогресса в личных кабинетах. Потеря данных о транзакциях начисления баллов не допу</w:t>
      </w:r>
      <w:r>
        <w:t xml:space="preserve">скается.</w:t>
      </w:r>
      <w:r/>
    </w:p>
    <w:p w14:paraId="7309FB7B">
      <w:pPr>
        <w:pStyle w:val="984"/>
        <w:pBdr/>
        <w:spacing/>
        <w:ind/>
        <w:rPr/>
      </w:pPr>
      <w:r>
        <w:t xml:space="preserve">Режим технического обслуживания: доступ к пользовательским интерфейсам временно ограничен, система доступна только для администратора для проведения обновлений алгоритмов геймификации, миграции данных или настройки интеграционных шлюзов.</w:t>
      </w:r>
      <w:r/>
    </w:p>
    <w:p w14:paraId="0BEE0237">
      <w:pPr>
        <w:pBdr/>
        <w:spacing/>
        <w:ind/>
        <w:rPr/>
      </w:pPr>
      <w:r/>
      <w:r/>
      <w:r/>
    </w:p>
    <w:p w14:paraId="033B2B18" w14:textId="128A836C">
      <w:pPr>
        <w:pStyle w:val="804"/>
        <w:pBdr/>
        <w:spacing/>
        <w:ind/>
        <w:rPr>
          <w:rStyle w:val="989"/>
          <w:b/>
          <w:bCs w:val="0"/>
        </w:rPr>
      </w:pPr>
      <w:r/>
      <w:bookmarkStart w:id="66" w:name="_Toc222077034"/>
      <w:r/>
      <w:bookmarkStart w:id="67" w:name="_Toc223769414"/>
      <w:r>
        <w:t xml:space="preserve">4.</w:t>
      </w:r>
      <w:r>
        <w:t xml:space="preserve">1</w:t>
      </w:r>
      <w:r>
        <w:t xml:space="preserve">.</w:t>
      </w:r>
      <w:r>
        <w:t xml:space="preserve">5</w:t>
      </w:r>
      <w:r>
        <w:t xml:space="preserve"> </w:t>
      </w:r>
      <w:bookmarkEnd w:id="66"/>
      <w:r/>
      <w:bookmarkEnd w:id="67"/>
      <w:r>
        <w:t xml:space="preserve">Требования по диагностированию:</w:t>
      </w:r>
      <w:r>
        <w:rPr>
          <w:rStyle w:val="989"/>
          <w:b/>
          <w:bCs w:val="0"/>
        </w:rPr>
      </w:r>
    </w:p>
    <w:p w14:paraId="3EB4D3E9">
      <w:pPr>
        <w:pBdr/>
        <w:spacing/>
        <w:ind/>
        <w:rPr/>
      </w:pPr>
      <w:r/>
      <w:r>
        <w:t xml:space="preserve">Система должна вести логи всех критических событий и ошибок, включая: сбои при получении данных об активности от образовательной платформы (LMS/ЭИОС), ошибки выполнения алгоритмов начисления баллов, недоступность базы данных профилей и достижений, превышен</w:t>
      </w:r>
      <w:r>
        <w:t xml:space="preserve">ие лимитов запросов к API, конфликты при одновременном обновлении глобальных рейтингов и ошибки визуализации игровых элементов. Должна быть предусмотрена возможность мониторинга состояния компонентов системы, актуальности очередей обработки событий и целос</w:t>
      </w:r>
      <w:r>
        <w:t xml:space="preserve">тности данных о прогрессе студентов через веб-интерфейс администратора.</w:t>
      </w:r>
      <w:r/>
      <w:r>
        <w:rPr>
          <w:rStyle w:val="989"/>
          <w:b/>
          <w:bCs w:val="0"/>
        </w:rPr>
      </w:r>
      <w:r/>
    </w:p>
    <w:p w14:paraId="294D8566" w14:textId="1A6E38AF">
      <w:pPr>
        <w:pStyle w:val="804"/>
        <w:pBdr/>
        <w:spacing/>
        <w:ind/>
        <w:rPr/>
      </w:pPr>
      <w:r/>
      <w:bookmarkStart w:id="68" w:name="_Toc222077035"/>
      <w:r/>
      <w:bookmarkStart w:id="69" w:name="_Toc223769415"/>
      <w:r>
        <w:t xml:space="preserve">4.</w:t>
      </w:r>
      <w:r>
        <w:t xml:space="preserve">1</w:t>
      </w:r>
      <w:r>
        <w:t xml:space="preserve">.</w:t>
      </w:r>
      <w:r>
        <w:t xml:space="preserve">6</w:t>
      </w:r>
      <w:r>
        <w:t xml:space="preserve"> </w:t>
      </w:r>
      <w:bookmarkEnd w:id="68"/>
      <w:r/>
      <w:bookmarkEnd w:id="69"/>
      <w:r>
        <w:t xml:space="preserve">Перспективы развития, модернизации:</w:t>
      </w:r>
      <w:r/>
    </w:p>
    <w:p w14:paraId="7DBB2F7F">
      <w:pPr>
        <w:pBdr/>
        <w:spacing/>
        <w:ind/>
        <w:rPr/>
      </w:pPr>
      <w:r/>
      <w:r>
        <w:t xml:space="preserve">Модульная структура монолитного приложения позволяет в будущем расширять функциональность системы без изменения её ядра. К перспективным направлениям развития относятся: внедрение новых игровых механик (командные соревнования, квесты, системы «гильдий» для</w:t>
      </w:r>
      <w:r>
        <w:t xml:space="preserve"> студенческих групп) путём добавления соответствующих модулей расчета; расширение интеграционных шлюзов с внешними системами (электронные библиотеки, системы учета волонтерской деятельности, научные порталы); внедрение элементов искусственного интеллекта д</w:t>
      </w:r>
      <w:r>
        <w:t xml:space="preserve">ля формирования персональных рекомендаций по повышению рейтинга студента; масштабирование системы путём увеличения ресурсов сервера (вертикальное масштабирование) или развёртывания кластерной архитектуры с балансировкой нагрузки (горизонтальное масштабиров</w:t>
      </w:r>
      <w:r>
        <w:t xml:space="preserve">ание) при росте числа активных пользователей свыше 100 000 человек.</w:t>
      </w:r>
      <w:r/>
      <w:r/>
      <w:r/>
    </w:p>
    <w:p w14:paraId="733A6345" w14:textId="77777777">
      <w:pPr>
        <w:pStyle w:val="803"/>
        <w:pBdr/>
        <w:spacing/>
        <w:ind/>
        <w:rPr/>
      </w:pPr>
      <w:r/>
      <w:bookmarkStart w:id="70" w:name="_Toc222077046"/>
      <w:r/>
      <w:bookmarkStart w:id="71" w:name="_Toc223769425"/>
      <w:r>
        <w:t xml:space="preserve">4.2. Требования к функциям (задачам), выполняемым АС</w:t>
      </w:r>
      <w:bookmarkEnd w:id="70"/>
      <w:r/>
      <w:bookmarkEnd w:id="71"/>
      <w:r/>
      <w:r/>
    </w:p>
    <w:p w14:paraId="21FF37DE" w14:textId="77777777">
      <w:pPr>
        <w:pStyle w:val="1026"/>
        <w:pBdr/>
        <w:spacing/>
        <w:ind/>
        <w:rPr/>
      </w:pPr>
      <w:r>
        <w:t xml:space="preserve">Функции, выполняемые АС, приведены в </w:t>
      </w:r>
      <w:r>
        <w:t xml:space="preserve">Т</w:t>
      </w:r>
      <w:r>
        <w:t xml:space="preserve">аблице</w:t>
      </w:r>
      <w:r>
        <w:t xml:space="preserve"> 1</w:t>
      </w:r>
      <w:r>
        <w:t xml:space="preserve">.</w:t>
      </w:r>
      <w:r/>
    </w:p>
    <w:p w14:paraId="764F44BD" w14:textId="77777777">
      <w:pPr>
        <w:pStyle w:val="980"/>
        <w:pBdr/>
        <w:spacing/>
        <w:ind/>
        <w:rPr/>
      </w:pPr>
      <w:r>
        <w:t xml:space="preserve">Таблица </w:t>
      </w:r>
      <w:r>
        <w:t xml:space="preserve">1</w:t>
      </w:r>
      <w:r>
        <w:t xml:space="preserve"> – Функции, выполняемые АС</w:t>
      </w:r>
      <w:r/>
    </w:p>
    <w:tbl>
      <w:tblPr>
        <w:tblStyle w:val="997"/>
        <w:tblW w:w="0" w:type="auto"/>
        <w:tblBorders/>
        <w:tblLook w:val="04A0" w:firstRow="1" w:lastRow="0" w:firstColumn="1" w:lastColumn="0" w:noHBand="0" w:noVBand="1"/>
      </w:tblPr>
      <w:tblGrid>
        <w:gridCol w:w="2263"/>
        <w:gridCol w:w="7081"/>
      </w:tblGrid>
      <w:tr>
        <w:trPr/>
        <w:tc>
          <w:tcPr>
            <w:tcBorders/>
            <w:tcW w:w="2263" w:type="dxa"/>
            <w:vAlign w:val="bottom"/>
          </w:tcPr>
          <w:p w14:paraId="5A0CFE52" w14:textId="1644C0F6">
            <w:pPr>
              <w:pStyle w:val="981"/>
              <w:pBdr/>
              <w:spacing/>
              <w:ind/>
              <w:rPr>
                <w:szCs w:val="24"/>
              </w:rPr>
            </w:pPr>
            <w:r/>
            <w:bookmarkStart w:id="72" w:name="_Toc222077047"/>
            <w:r>
              <w:t xml:space="preserve">Функция</w:t>
            </w:r>
            <w:r>
              <w:rPr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3F856CC7" w14:textId="5554BF9F">
            <w:pPr>
              <w:pStyle w:val="981"/>
              <w:pBdr/>
              <w:spacing/>
              <w:ind/>
              <w:rPr>
                <w:szCs w:val="24"/>
              </w:rPr>
            </w:pPr>
            <w:r>
              <w:t xml:space="preserve">Задача</w:t>
            </w:r>
            <w:r>
              <w:rPr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restart"/>
          </w:tcPr>
          <w:p w14:paraId="427594B5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Мониторинг академических данных</w:t>
            </w:r>
            <w:r>
              <w:rPr>
                <w:b/>
                <w:bCs/>
                <w:szCs w:val="24"/>
              </w:rPr>
            </w:r>
          </w:p>
          <w:p w14:paraId="403CB8B1" w14:textId="70CB4DD3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74863C55" w14:textId="25BD78AD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Сбор информации об оценках и посещаемости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20EC5F2B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270BBF67" w14:textId="511FF749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Сбор данных о внеучебной активности (спорт, наука, творчество)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7847A17F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6F0B7B25" w14:textId="10376033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Сбор информации о выполнении учебных планов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20D51800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2A067C7C" w14:textId="3476890D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Автоматическое обновление данных из внешних баз (LMS/Деканат)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restart"/>
          </w:tcPr>
          <w:p w14:paraId="24658E56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Анализ и прогнозирование прогресса</w:t>
            </w:r>
            <w:r>
              <w:rPr>
                <w:b/>
                <w:bCs/>
                <w:szCs w:val="24"/>
              </w:rPr>
            </w:r>
          </w:p>
          <w:p w14:paraId="6CADE6D7" w14:textId="3E60D8AF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667DC302" w14:textId="2A7AA6E1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Выявление студентов с отрицательной динамикой рейтинга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35D74095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1DD5741E" w14:textId="444C66D6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Использование алгоритмов прогнозирования итогового балла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0EA05FED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398CCE81" w14:textId="471395A1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Анализ исторических данных по успеваемости прошлых периодов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restart"/>
          </w:tcPr>
          <w:p w14:paraId="3361A68E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Управление игровыми механиками</w:t>
            </w:r>
            <w:r>
              <w:rPr>
                <w:b/>
                <w:bCs/>
                <w:szCs w:val="24"/>
              </w:rPr>
            </w:r>
          </w:p>
          <w:p w14:paraId="12E89836" w14:textId="5C047DF9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00240E69" w14:textId="0389E435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Автоматический расчет очков опыта (XP) на основе достижений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5AD42835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18176810" w14:textId="4D949D72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Присвоение виртуальных наград (бейджей) и уровней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7B2CFA9D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079765AE" w14:textId="2C395994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Формирование динамических таблиц лидеров (лидербордов)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4FBA307D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34E30D58" w14:textId="1E59125E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Интеграция с профилями социальных сетей или внутренним порталом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restart"/>
          </w:tcPr>
          <w:p w14:paraId="459D1892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Координация рейтинговых процессов</w:t>
            </w:r>
            <w:r>
              <w:rPr>
                <w:b/>
                <w:bCs/>
                <w:szCs w:val="24"/>
              </w:rPr>
            </w:r>
          </w:p>
          <w:p w14:paraId="27689851" w14:textId="7E98C3D1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72A82BBF" w14:textId="322633AA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Автоматизированное распределение студентов по лигам или группам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68070B39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71467C0B" w14:textId="27728AB1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Распределение квестов и заданий для повышения рейтинга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1AFC541F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5D33DF82" w14:textId="4B8DDD7F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Интеграция с учетными системами вуза для верификации данных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1FB4B43A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7272CACB" w14:textId="239E8026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Автоматизация формирования итоговых рейтинговых списков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restart"/>
          </w:tcPr>
          <w:p w14:paraId="71DFE3C2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Информирование студентов и преподавателей</w:t>
            </w:r>
            <w:r>
              <w:rPr>
                <w:b/>
                <w:bCs/>
                <w:szCs w:val="24"/>
              </w:rPr>
            </w:r>
          </w:p>
          <w:p w14:paraId="38B7C784" w14:textId="48BF6704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7D6DEC6A" w14:textId="0B1F3EF8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Отправка Push-уведомлений о получении новых баллов или достижений</w:t>
            </w:r>
            <w:r>
              <w:rPr>
                <w:b/>
                <w:bCs/>
                <w:szCs w:val="24"/>
              </w:rPr>
            </w:r>
          </w:p>
        </w:tc>
      </w:tr>
      <w:tr>
        <w:trPr>
          <w:trHeight w:val="737"/>
        </w:trPr>
        <w:tc>
          <w:tcPr>
            <w:tcBorders/>
            <w:tcW w:w="2263" w:type="dxa"/>
            <w:vAlign w:val="bottom"/>
            <w:vMerge w:val="continue"/>
          </w:tcPr>
          <w:p w14:paraId="740A45E1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4927C27F" w14:textId="48C0A6DB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Отправка оповещений о потере позиции в общем рейтинге</w:t>
            </w:r>
            <w:r>
              <w:rPr>
                <w:b/>
                <w:bCs/>
                <w:szCs w:val="24"/>
              </w:rPr>
            </w:r>
          </w:p>
        </w:tc>
      </w:tr>
      <w:tr>
        <w:trPr/>
        <w:tc>
          <w:tcPr>
            <w:tcBorders/>
            <w:tcW w:w="2263" w:type="dxa"/>
            <w:vAlign w:val="bottom"/>
            <w:vMerge w:val="continue"/>
          </w:tcPr>
          <w:p w14:paraId="3A958C5F" w14:textId="77777777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</w:r>
            <w:r>
              <w:rPr>
                <w:b/>
                <w:bCs/>
                <w:szCs w:val="24"/>
              </w:rPr>
            </w:r>
          </w:p>
        </w:tc>
        <w:tc>
          <w:tcPr>
            <w:tcBorders/>
            <w:tcW w:w="7081" w:type="dxa"/>
            <w:vAlign w:val="bottom"/>
          </w:tcPr>
          <w:p w14:paraId="1636E8C3" w14:textId="738CCAC1">
            <w:pPr>
              <w:pStyle w:val="981"/>
              <w:pBdr/>
              <w:spacing/>
              <w:ind/>
              <w:rPr>
                <w:b/>
                <w:bCs/>
                <w:szCs w:val="24"/>
              </w:rPr>
            </w:pPr>
            <w:r>
              <w:t xml:space="preserve">Интеграция с чат-ботами для оперативной проверки своего статуса</w:t>
            </w:r>
            <w:bookmarkEnd w:id="72"/>
            <w:r>
              <w:rPr>
                <w:b/>
                <w:bCs/>
                <w:szCs w:val="24"/>
              </w:rPr>
            </w:r>
          </w:p>
        </w:tc>
      </w:tr>
    </w:tbl>
    <w:p w14:paraId="283EF64D" w14:textId="33957639">
      <w:pPr>
        <w:pStyle w:val="993"/>
        <w:pBdr/>
        <w:spacing/>
        <w:ind/>
        <w:rPr/>
      </w:pPr>
      <w:r/>
      <w:r/>
    </w:p>
    <w:p w14:paraId="127BBF6B" w14:textId="77777777">
      <w:pPr>
        <w:pStyle w:val="993"/>
        <w:pBdr/>
        <w:spacing/>
        <w:ind/>
        <w:rPr/>
      </w:pPr>
      <w:r>
        <w:t xml:space="preserve">Рисунок 1 –</w:t>
      </w:r>
      <w:r>
        <w:t xml:space="preserve"> </w:t>
      </w:r>
      <w:r>
        <w:t xml:space="preserve">Функциональная структура системы</w:t>
      </w:r>
      <w:r/>
    </w:p>
    <w:p w14:paraId="5A6845FC" w14:textId="77777777">
      <w:pPr>
        <w:pStyle w:val="1026"/>
        <w:pBdr/>
        <w:spacing/>
        <w:ind/>
        <w:rPr/>
      </w:pPr>
      <w:r>
        <w:t xml:space="preserve">В системе SRCS взаимодействие между подсистемами организовано следующим образом.</w:t>
      </w:r>
      <w:r/>
    </w:p>
    <w:p w14:paraId="6D51B80D" w14:textId="77777777">
      <w:pPr>
        <w:pStyle w:val="1026"/>
        <w:pBdr/>
        <w:spacing/>
        <w:ind/>
        <w:rPr/>
      </w:pPr>
      <w:r>
        <w:t xml:space="preserve">Внешние сис</w:t>
      </w:r>
      <w:r>
        <w:t xml:space="preserve">темы, такие как API электронного журнала, LMS и базы данных деканата, обмениваются данными с подсистемой управления профилями и достижениями, передавая информацию о новых оценках и получая обновленные статусы студентов. После этого подсистема управления пр</w:t>
      </w:r>
      <w:r>
        <w:t xml:space="preserve">офилями передает данные в подсистему игровых механик для проверки условий получения наград и начисления очков опыта (XP). Одновременно информация об активности передается в подсистему расчета рейтингов, чтобы запланировать обновление позиций в лидербордах.</w:t>
      </w:r>
      <w:r/>
    </w:p>
    <w:p w14:paraId="730EACF3" w14:textId="77777777">
      <w:pPr>
        <w:pStyle w:val="1026"/>
        <w:pBdr/>
        <w:spacing/>
        <w:ind/>
        <w:rPr/>
      </w:pPr>
      <w:r>
        <w:t xml:space="preserve">Получив данные от подсистемы управления профилями, подсистема игровых механик проверяет вып</w:t>
      </w:r>
      <w:r>
        <w:t xml:space="preserve">олнение критериев для выдачи достижений, формирует список наград и подготавливает их к присвоению. Затем информация о полученном опыте передается в подсистему расчета рейтингов, чтобы алгоритмы учитывали новые баллы при построении итоговой таблицы лидеров.</w:t>
      </w:r>
      <w:r/>
    </w:p>
    <w:p w14:paraId="150DEB94" w14:textId="77777777">
      <w:pPr>
        <w:pStyle w:val="1026"/>
        <w:pBdr/>
        <w:spacing/>
        <w:ind/>
        <w:rPr/>
      </w:pPr>
      <w:r>
        <w:t xml:space="preserve">Подсистема расчета рейтингов получает данные от подсистем управления профилями и игровых механик и рассчитывает текущие позиции студентов с </w:t>
      </w:r>
      <w:r>
        <w:t xml:space="preserve">учетом сложности заданий, накопленного XP и времени выполнения работ. После формирования рейтинговых списков информация о них передается в подсистему аналитики, где фиксируются отклонения от учебных планов, падение активности и общая динамика успеваемости.</w:t>
      </w:r>
      <w:r/>
    </w:p>
    <w:p w14:paraId="521345A3" w14:textId="77777777">
      <w:pPr>
        <w:pStyle w:val="1026"/>
        <w:pBdr/>
        <w:spacing/>
        <w:ind/>
        <w:rPr/>
      </w:pPr>
      <w:r>
        <w:t xml:space="preserve">Подсистема аналитики обрабаты</w:t>
      </w:r>
      <w:r>
        <w:t xml:space="preserve">вает данные о фактическом прогрессе студентов, анализирует возможные отставания и выявляет проблемные участки в учебном процессе. На основе этих данных система отправляет рекомендации обратно в подсистему расчета рейтингов для оптимизации баланса баллов и </w:t>
      </w:r>
      <w:r>
        <w:t xml:space="preserve">корректировки сложности квестов. Если аналитика выявляет критическое падение успеваемости или риски отчисления, информация передается в подсистему оповещений, чтобы предупредить студентов и администраторов (преподавателей).</w:t>
      </w:r>
      <w:r/>
    </w:p>
    <w:p w14:paraId="53370FD2" w14:textId="486352E2">
      <w:pPr>
        <w:pStyle w:val="1026"/>
        <w:pBdr/>
        <w:spacing/>
        <w:ind/>
        <w:rPr/>
      </w:pPr>
      <w:r>
        <w:t xml:space="preserve">Подсистема оповещений получает данные из подсистем аналитики и расчета рейтингов, чтобы уведомить студентов и админис</w:t>
      </w:r>
      <w:r>
        <w:t xml:space="preserve">траторов о новых достижениях, изменениях в рейтинговой таблице или возможных проблемах с успеваемостью. Обновления отправляются через Email, SMS или push-уведомления, чтобы пользователи могли своевременно получать информацию о своем академическом прогрессе</w:t>
      </w:r>
      <w:r/>
    </w:p>
    <w:p w14:paraId="0266BEEA" w14:textId="32B2721A">
      <w:pPr>
        <w:pStyle w:val="1017"/>
        <w:pBdr/>
        <w:spacing w:after="0" w:afterAutospacing="0" w:before="0" w:beforeAutospacing="0"/>
        <w:ind/>
        <w:jc w:val="center"/>
        <w:rPr/>
      </w:pPr>
      <w:r/>
      <w:r/>
    </w:p>
    <w:p w14:paraId="0FD95BDD" w14:textId="53FC4AAA">
      <w:pPr>
        <w:pStyle w:val="803"/>
        <w:pBdr/>
        <w:spacing/>
        <w:ind/>
        <w:rPr/>
      </w:pPr>
      <w:r/>
      <w:bookmarkStart w:id="73" w:name="_Toc222077048"/>
      <w:r/>
      <w:bookmarkStart w:id="74" w:name="_Toc223769427"/>
      <w:r>
        <w:t xml:space="preserve">4.</w:t>
      </w:r>
      <w:r>
        <w:t xml:space="preserve">3</w:t>
      </w:r>
      <w:r>
        <w:t xml:space="preserve"> Требования к видам обеспечения АС</w:t>
      </w:r>
      <w:bookmarkEnd w:id="73"/>
      <w:r/>
      <w:bookmarkEnd w:id="74"/>
      <w:r/>
      <w:r/>
    </w:p>
    <w:p w14:paraId="20A5F36C" w14:textId="13FA0AA9">
      <w:pPr>
        <w:pStyle w:val="1024"/>
        <w:pBdr/>
        <w:spacing w:line="360" w:lineRule="auto"/>
        <w:ind/>
        <w:rPr/>
      </w:pPr>
      <w:r/>
      <w:bookmarkStart w:id="75" w:name="_Toc222077049"/>
      <w:r/>
      <w:bookmarkStart w:id="76" w:name="_Toc223769428"/>
      <w:r>
        <w:t xml:space="preserve">4.</w:t>
      </w:r>
      <w:r>
        <w:t xml:space="preserve">3</w:t>
      </w:r>
      <w:r>
        <w:t xml:space="preserve">.1 Математическое обеспечение</w:t>
      </w:r>
      <w:bookmarkEnd w:id="75"/>
      <w:r/>
      <w:bookmarkEnd w:id="76"/>
      <w:r/>
      <w:r/>
    </w:p>
    <w:p w14:paraId="435C8415" w14:textId="77777777">
      <w:pPr>
        <w:pBdr/>
        <w:spacing/>
        <w:ind/>
        <w:rPr/>
      </w:pPr>
      <w:r/>
      <w:bookmarkStart w:id="77" w:name="_Toc222077050"/>
      <w:r>
        <w:t xml:space="preserve">Система использует алгоритмы ранжирования, динамического расчета очков опыта (XP) и многофакторного анализа успеваемости. Они позволяют прогнозировать итоговый рейтинг студента к концу семестра, анализировать сложность полученных достижений</w:t>
      </w:r>
      <w:r>
        <w:t xml:space="preserve"> и распределять весовые коэффициенты между академической и внеучебной деятельностью. Для адаптации уровней сложности «квестов» и балансировки игровой экономики рейтинга применяются автоматизированные аналитические модули и элементы статистического анализа.</w:t>
      </w:r>
      <w:r/>
    </w:p>
    <w:p w14:paraId="31FBFBC1" w14:textId="5BDE2173">
      <w:pPr>
        <w:pStyle w:val="1024"/>
        <w:pBdr/>
        <w:spacing w:line="360" w:lineRule="auto"/>
        <w:ind/>
        <w:rPr/>
      </w:pPr>
      <w:r/>
      <w:bookmarkStart w:id="78" w:name="_Toc223769429"/>
      <w:r>
        <w:t xml:space="preserve">4.</w:t>
      </w:r>
      <w:r>
        <w:t xml:space="preserve">3</w:t>
      </w:r>
      <w:r>
        <w:t xml:space="preserve">.2</w:t>
      </w:r>
      <w:r>
        <w:t xml:space="preserve"> Информационное обеспечение</w:t>
      </w:r>
      <w:bookmarkEnd w:id="77"/>
      <w:r/>
      <w:bookmarkEnd w:id="78"/>
      <w:r/>
      <w:r/>
    </w:p>
    <w:p w14:paraId="6223C1FE" w14:textId="77777777">
      <w:pPr>
        <w:pBdr/>
        <w:spacing/>
        <w:ind/>
        <w:rPr/>
      </w:pPr>
      <w:r/>
      <w:bookmarkStart w:id="79" w:name="_Toc222077051"/>
      <w:r>
        <w:t xml:space="preserve">Система хранит данные о профилях студентов, истории начисления баллов, разблокированных достижениях </w:t>
      </w:r>
      <w:r>
        <w:t xml:space="preserve">и составе учебных групп в реляционных и NoSQL базах данных. Обмен данными с внешними образовательными средами осуществляется через API (REST, WebSockets) с поддержкой стандартов обмена учебной информацией (JSON, XML, CSV). Реализованы механизмы резервного </w:t>
      </w:r>
      <w:r>
        <w:t xml:space="preserve">копирования транзакций начисления баллов, проверки целостности рейтинговых таблиц и оперативного восстановления информации о прогрессе пользователей.</w:t>
      </w:r>
      <w:r/>
    </w:p>
    <w:p w14:paraId="3980BDC7" w14:textId="2CB574E6">
      <w:pPr>
        <w:pStyle w:val="804"/>
        <w:pBdr/>
        <w:spacing/>
        <w:ind/>
        <w:rPr/>
      </w:pPr>
      <w:r/>
      <w:bookmarkStart w:id="80" w:name="_Toc223769430"/>
      <w:r>
        <w:t xml:space="preserve">4.</w:t>
      </w:r>
      <w:r>
        <w:t xml:space="preserve">3</w:t>
      </w:r>
      <w:r>
        <w:t xml:space="preserve">.3</w:t>
      </w:r>
      <w:r>
        <w:t xml:space="preserve"> Лингвистическое обеспечение</w:t>
      </w:r>
      <w:bookmarkEnd w:id="79"/>
      <w:r/>
      <w:bookmarkEnd w:id="80"/>
      <w:r/>
      <w:r/>
    </w:p>
    <w:p w14:paraId="1AFD513D" w14:textId="11913CB0">
      <w:pPr>
        <w:pStyle w:val="1026"/>
        <w:pBdr/>
        <w:spacing/>
        <w:ind/>
        <w:rPr/>
      </w:pPr>
      <w:r>
        <w:t xml:space="preserve">Поддерживаются русский и английский языки с возможностью расширения локализации. Интерфейс системы обеспечивает интуитивное вз</w:t>
      </w:r>
      <w:r>
        <w:t xml:space="preserve">аимодействие с пользователем, используя терминологию геймификации (уровни, ранги, награды). Система поддерживает автоматическое формирование отчетов об успеваемости и рассылку поздравительных уведомлений о новых достижениях на выбранном пользователем языке</w:t>
      </w:r>
      <w:r>
        <w:t xml:space="preserve">.</w:t>
      </w:r>
      <w:r/>
    </w:p>
    <w:p w14:paraId="032251C1" w14:textId="1A07A810">
      <w:pPr>
        <w:pStyle w:val="804"/>
        <w:pBdr/>
        <w:spacing/>
        <w:ind/>
        <w:rPr/>
      </w:pPr>
      <w:r/>
      <w:bookmarkStart w:id="81" w:name="_Toc222077052"/>
      <w:r/>
      <w:bookmarkStart w:id="82" w:name="_Toc223769431"/>
      <w:r>
        <w:t xml:space="preserve">4.</w:t>
      </w:r>
      <w:r>
        <w:t xml:space="preserve">3</w:t>
      </w:r>
      <w:r>
        <w:t xml:space="preserve">.4 Программное обеспечение</w:t>
      </w:r>
      <w:bookmarkEnd w:id="81"/>
      <w:r/>
      <w:bookmarkEnd w:id="82"/>
      <w:r/>
      <w:r/>
    </w:p>
    <w:p w14:paraId="56A6FC41" w14:textId="0BA03C97">
      <w:pPr>
        <w:pStyle w:val="1026"/>
        <w:pBdr/>
        <w:spacing/>
        <w:ind/>
        <w:rPr/>
      </w:pPr>
      <w:r>
        <w:t xml:space="preserve">Функциональн</w:t>
      </w:r>
      <w:r>
        <w:t xml:space="preserve">ость системы включает управление игровыми профилями, расчет лидербордов, контроль выполнения условий для получения наград и push-уведомления. Используются как собственные программные модули для реализации уникальных механик SRCS, так и интеграции с существ</w:t>
      </w:r>
      <w:r>
        <w:t xml:space="preserve">ующими образовательными платформами (Moodle, Canvas, системы управления деканатом) при условии их совместимости с архитектурой системы. Модульная структура позволяет гибко настраивать правила начисления рейтинга под специфику разных факультетов или курсов.</w:t>
      </w:r>
      <w:r/>
    </w:p>
    <w:p w14:paraId="5F282AB9" w14:textId="1CE49F17">
      <w:pPr>
        <w:pStyle w:val="804"/>
        <w:pBdr/>
        <w:spacing/>
        <w:ind/>
        <w:rPr/>
      </w:pPr>
      <w:r/>
      <w:bookmarkStart w:id="83" w:name="_Toc222077053"/>
      <w:r/>
      <w:bookmarkStart w:id="84" w:name="_Toc223769432"/>
      <w:r>
        <w:t xml:space="preserve">4.</w:t>
      </w:r>
      <w:r>
        <w:t xml:space="preserve">3</w:t>
      </w:r>
      <w:r>
        <w:t xml:space="preserve">.5 Техническое обеспечение</w:t>
      </w:r>
      <w:bookmarkEnd w:id="83"/>
      <w:r/>
      <w:bookmarkEnd w:id="84"/>
      <w:r/>
      <w:r/>
    </w:p>
    <w:p w14:paraId="22FBD546" w14:textId="77777777">
      <w:pPr>
        <w:pStyle w:val="1026"/>
        <w:pBdr/>
        <w:spacing/>
        <w:ind/>
        <w:rPr>
          <w:lang w:eastAsia="ru-RU"/>
        </w:rPr>
      </w:pPr>
      <w:r>
        <w:rPr>
          <w:lang w:eastAsia="ru-RU"/>
        </w:rPr>
        <w:t xml:space="preserve">Платформа, на которой будет развернута серверная часть системы, должна удовлетворять следующим минимальным требованиям:</w:t>
      </w:r>
      <w:r>
        <w:rPr>
          <w:lang w:eastAsia="ru-RU"/>
        </w:rPr>
      </w:r>
    </w:p>
    <w:p w14:paraId="32319EA5" w14:textId="77777777">
      <w:pPr>
        <w:pStyle w:val="983"/>
        <w:pBdr/>
        <w:spacing/>
        <w:ind/>
        <w:rPr>
          <w:lang w:eastAsia="ru-RU"/>
        </w:rPr>
      </w:pPr>
      <w:r>
        <w:rPr>
          <w:lang w:eastAsia="ru-RU"/>
        </w:rPr>
        <w:t xml:space="preserve">­ не менее </w:t>
      </w:r>
      <w:r>
        <w:rPr>
          <w:lang w:eastAsia="ru-RU"/>
        </w:rPr>
        <w:t xml:space="preserve">16</w:t>
      </w:r>
      <w:r>
        <w:rPr>
          <w:lang w:eastAsia="ru-RU"/>
        </w:rPr>
        <w:t xml:space="preserve"> GB оперативной памяти;</w:t>
      </w:r>
      <w:r>
        <w:rPr>
          <w:lang w:eastAsia="ru-RU"/>
        </w:rPr>
      </w:r>
    </w:p>
    <w:p w14:paraId="349FECF8" w14:textId="77777777">
      <w:pPr>
        <w:pStyle w:val="983"/>
        <w:pBdr/>
        <w:spacing/>
        <w:ind/>
        <w:rPr>
          <w:lang w:eastAsia="ru-RU"/>
        </w:rPr>
      </w:pPr>
      <w:r>
        <w:rPr>
          <w:lang w:eastAsia="ru-RU"/>
        </w:rPr>
        <w:t xml:space="preserve">­ не менее </w:t>
      </w:r>
      <w:r>
        <w:rPr>
          <w:lang w:eastAsia="ru-RU"/>
        </w:rPr>
        <w:t xml:space="preserve">256</w:t>
      </w:r>
      <w:r>
        <w:rPr>
          <w:lang w:eastAsia="ru-RU"/>
        </w:rPr>
        <w:t xml:space="preserve"> GB свободного места на</w:t>
      </w:r>
      <w:r>
        <w:rPr>
          <w:lang w:eastAsia="ru-RU"/>
        </w:rPr>
        <w:t xml:space="preserve"> </w:t>
      </w:r>
      <w:r>
        <w:rPr>
          <w:lang w:val="en-US" w:eastAsia="ru-RU"/>
        </w:rPr>
        <w:t xml:space="preserve">SSD</w:t>
      </w:r>
      <w:r>
        <w:rPr>
          <w:lang w:eastAsia="ru-RU"/>
        </w:rPr>
        <w:t xml:space="preserve">;</w:t>
      </w:r>
      <w:r>
        <w:rPr>
          <w:lang w:eastAsia="ru-RU"/>
        </w:rPr>
      </w:r>
    </w:p>
    <w:p w14:paraId="7652B571" w14:textId="77777777">
      <w:pPr>
        <w:pStyle w:val="983"/>
        <w:pBdr/>
        <w:spacing/>
        <w:ind/>
        <w:rPr>
          <w:lang w:val="en-US" w:eastAsia="ru-RU"/>
        </w:rPr>
      </w:pPr>
      <w:r>
        <w:rPr>
          <w:lang w:val="en-US" w:eastAsia="ru-RU"/>
        </w:rPr>
        <w:t xml:space="preserve">­ OC </w:t>
      </w:r>
      <w:r>
        <w:rPr>
          <w:lang w:eastAsia="ru-RU"/>
        </w:rPr>
        <w:t xml:space="preserve">на</w:t>
      </w:r>
      <w:r>
        <w:rPr>
          <w:lang w:val="en-US" w:eastAsia="ru-RU"/>
        </w:rPr>
        <w:t xml:space="preserve"> </w:t>
      </w:r>
      <w:r>
        <w:rPr>
          <w:lang w:eastAsia="ru-RU"/>
        </w:rPr>
        <w:t xml:space="preserve">базе</w:t>
      </w:r>
      <w:r>
        <w:rPr>
          <w:lang w:val="en-US" w:eastAsia="ru-RU"/>
        </w:rPr>
        <w:t xml:space="preserve"> Linux </w:t>
      </w:r>
      <w:r>
        <w:rPr>
          <w:lang w:eastAsia="ru-RU"/>
        </w:rPr>
        <w:t xml:space="preserve">или</w:t>
      </w:r>
      <w:r>
        <w:rPr>
          <w:lang w:val="en-US" w:eastAsia="ru-RU"/>
        </w:rPr>
        <w:t xml:space="preserve"> Windows </w:t>
      </w:r>
      <w:r>
        <w:rPr>
          <w:lang w:val="en-US" w:eastAsia="ru-RU"/>
        </w:rPr>
        <w:t xml:space="preserve">Server</w:t>
      </w:r>
      <w:r>
        <w:rPr>
          <w:lang w:val="en-US" w:eastAsia="ru-RU"/>
        </w:rPr>
        <w:t xml:space="preserve">;</w:t>
      </w:r>
      <w:r>
        <w:rPr>
          <w:lang w:val="en-US" w:eastAsia="ru-RU"/>
        </w:rPr>
      </w:r>
    </w:p>
    <w:p w14:paraId="5E07979A" w14:textId="77777777">
      <w:pPr>
        <w:pStyle w:val="983"/>
        <w:pBdr/>
        <w:spacing/>
        <w:ind/>
        <w:rPr>
          <w:lang w:eastAsia="ru-RU"/>
        </w:rPr>
      </w:pPr>
      <w:r>
        <w:rPr>
          <w:lang w:eastAsia="ru-RU"/>
        </w:rPr>
        <w:t xml:space="preserve">­ поддерживаемый протокол передачи данных HTTP / HTTPS, скорость</w:t>
      </w:r>
      <w:r>
        <w:rPr>
          <w:lang w:eastAsia="ru-RU"/>
        </w:rPr>
      </w:r>
    </w:p>
    <w:p w14:paraId="644FC9FB" w14:textId="77777777">
      <w:pPr>
        <w:pStyle w:val="983"/>
        <w:pBdr/>
        <w:spacing/>
        <w:ind/>
        <w:rPr>
          <w:lang w:eastAsia="ru-RU"/>
        </w:rPr>
      </w:pPr>
      <w:r>
        <w:rPr>
          <w:lang w:eastAsia="ru-RU"/>
        </w:rPr>
        <w:t xml:space="preserve">передачи данных </w:t>
      </w:r>
      <w:r>
        <w:rPr>
          <w:lang w:eastAsia="ru-RU"/>
        </w:rPr>
        <w:t xml:space="preserve">1</w:t>
      </w:r>
      <w:r>
        <w:rPr>
          <w:lang w:eastAsia="ru-RU"/>
        </w:rPr>
        <w:t xml:space="preserve">0 Мбит/с;</w:t>
      </w:r>
      <w:r>
        <w:rPr>
          <w:lang w:eastAsia="ru-RU"/>
        </w:rPr>
      </w:r>
    </w:p>
    <w:p w14:paraId="6404969F" w14:textId="77777777">
      <w:pPr>
        <w:pStyle w:val="983"/>
        <w:pBdr/>
        <w:spacing/>
        <w:ind/>
        <w:rPr>
          <w:lang w:eastAsia="ru-RU"/>
        </w:rPr>
      </w:pPr>
      <w:r>
        <w:rPr>
          <w:lang w:eastAsia="ru-RU"/>
        </w:rPr>
        <w:t xml:space="preserve">­ процессор с тактовой частотой не менее </w:t>
      </w:r>
      <w:r>
        <w:rPr>
          <w:lang w:eastAsia="ru-RU"/>
        </w:rPr>
        <w:t xml:space="preserve">2</w:t>
      </w:r>
      <w:r>
        <w:rPr>
          <w:lang w:eastAsia="ru-RU"/>
        </w:rPr>
        <w:t xml:space="preserve">.</w:t>
      </w:r>
      <w:r>
        <w:rPr>
          <w:lang w:eastAsia="ru-RU"/>
        </w:rPr>
        <w:t xml:space="preserve">5</w:t>
      </w:r>
      <w:r>
        <w:rPr>
          <w:lang w:eastAsia="ru-RU"/>
        </w:rPr>
        <w:t xml:space="preserve"> GHz</w:t>
      </w:r>
      <w:r>
        <w:rPr>
          <w:lang w:eastAsia="ru-RU"/>
        </w:rPr>
        <w:t xml:space="preserve">, не менее 4 ядер.</w:t>
      </w:r>
      <w:r>
        <w:rPr>
          <w:lang w:eastAsia="ru-RU"/>
        </w:rPr>
      </w:r>
    </w:p>
    <w:p w14:paraId="1F1335F1" w14:textId="72F85C2E">
      <w:pPr>
        <w:pStyle w:val="804"/>
        <w:pBdr/>
        <w:spacing/>
        <w:ind/>
        <w:rPr/>
      </w:pPr>
      <w:r/>
      <w:bookmarkStart w:id="85" w:name="_Toc222077054"/>
      <w:r/>
      <w:bookmarkStart w:id="86" w:name="_Toc223769433"/>
      <w:r>
        <w:t xml:space="preserve">4.</w:t>
      </w:r>
      <w:r>
        <w:t xml:space="preserve">3</w:t>
      </w:r>
      <w:r>
        <w:t xml:space="preserve">.6 Метрологическое обеспечение</w:t>
      </w:r>
      <w:bookmarkEnd w:id="85"/>
      <w:r/>
      <w:bookmarkEnd w:id="86"/>
      <w:r/>
      <w:r/>
    </w:p>
    <w:p w14:paraId="690ADFBB" w14:textId="744F618C">
      <w:pPr>
        <w:pStyle w:val="1026"/>
        <w:pBdr/>
        <w:spacing/>
        <w:ind/>
        <w:rPr/>
      </w:pPr>
      <w:r>
        <w:t xml:space="preserve">Метрологическое обеспечение контролирует точность математических расчетов рейтинга, начисления очков опыта и соблюдения временных и</w:t>
      </w:r>
      <w:r>
        <w:t xml:space="preserve">нтервалов (дедлайнов) при выполнении учебных квестов. В системе заданы алгоритмические правила округления баллов, применяются автоматизированные методы верификации данных, поступающих из внешних систем (LMS). Для контроля корректности работы счетчиков испо</w:t>
      </w:r>
      <w:r>
        <w:t xml:space="preserve">льзуются эталонные наборы тестовых данных и автоматические тесты логики начисления достижений. Оценка точности алгоритмов ранжирования проводится в рамках внутренней экспертизы на соответствие образовательным стандартам и требованиям системы качества вуза.</w:t>
      </w:r>
      <w:r/>
    </w:p>
    <w:p w14:paraId="5EED8FB3" w14:textId="0E5AF158">
      <w:pPr>
        <w:pStyle w:val="804"/>
        <w:pBdr/>
        <w:spacing/>
        <w:ind/>
        <w:rPr/>
      </w:pPr>
      <w:r/>
      <w:bookmarkStart w:id="87" w:name="_Toc222077055"/>
      <w:r/>
      <w:bookmarkStart w:id="88" w:name="_Toc223769434"/>
      <w:r>
        <w:t xml:space="preserve">4.</w:t>
      </w:r>
      <w:r>
        <w:t xml:space="preserve">3</w:t>
      </w:r>
      <w:r>
        <w:t xml:space="preserve">.7 Организационное обеспечение</w:t>
      </w:r>
      <w:bookmarkEnd w:id="87"/>
      <w:r/>
      <w:bookmarkEnd w:id="88"/>
      <w:r/>
      <w:r/>
    </w:p>
    <w:p w14:paraId="036E2D96" w14:textId="4215DF46">
      <w:pPr>
        <w:pBdr/>
        <w:spacing/>
        <w:ind/>
        <w:rPr/>
      </w:pPr>
      <w:r/>
      <w:bookmarkStart w:id="89" w:name="_Toc222077056"/>
      <w:r>
        <w:t xml:space="preserve">Организационное обеспечение определяет зоны ответственности администрат</w:t>
      </w:r>
      <w:r>
        <w:t xml:space="preserve">оров системы, преподавателей (модераторов контента) и студентов. Установлены регламенты внесения данных об учебных успехах, правила взаимодействия пользователей при возникновении спорных ситуаций по рейтингу и порядок реагирования на технические инциденты.</w:t>
      </w:r>
      <w:r>
        <w:t xml:space="preserve"> В системе предусмотрены инструкции по восстановлению прогресса студентов при сбоях и сценарии отката некорректно начисленных баллов. Документация включает внутренние регламенты учебного заведения и подробные инструкции по эксплуатации игрового интерфейса.</w:t>
      </w:r>
      <w:r/>
    </w:p>
    <w:p w14:paraId="7879F658" w14:textId="21242A0E">
      <w:pPr>
        <w:pStyle w:val="1024"/>
        <w:pBdr/>
        <w:spacing w:line="360" w:lineRule="auto"/>
        <w:ind/>
        <w:rPr/>
      </w:pPr>
      <w:r/>
      <w:bookmarkStart w:id="90" w:name="_Toc223769435"/>
      <w:r>
        <w:t xml:space="preserve">4.</w:t>
      </w:r>
      <w:r>
        <w:t xml:space="preserve">4</w:t>
      </w:r>
      <w:r>
        <w:t xml:space="preserve">.8 Методическое обеспечение</w:t>
      </w:r>
      <w:bookmarkEnd w:id="89"/>
      <w:r/>
      <w:bookmarkEnd w:id="90"/>
      <w:r/>
      <w:r/>
    </w:p>
    <w:p w14:paraId="0050FF9B" w14:textId="07D2BD2B">
      <w:pPr>
        <w:pBdr/>
        <w:spacing/>
        <w:ind/>
        <w:rPr>
          <w:rFonts w:cs="Times New Roman"/>
          <w:sz w:val="24"/>
          <w:szCs w:val="24"/>
        </w:rPr>
      </w:pPr>
      <w:r>
        <w:t xml:space="preserve">Методическое обеспечение включает нормативные документы (локальные акты вуза о рейтинговой системе, профильные ГОСТы на автоматизированные системы). Обеспечен доступ к актуальной информации о правилах геймифика</w:t>
      </w:r>
      <w:r>
        <w:t xml:space="preserve">ции и критериях получения наград для всех участников образовательного процесса. Разработаны обучающие материалы, видео-инструкции для студентов по использованию личного кабинета и методические рекомендации для преподавателей по настройке системы поощрений.</w:t>
      </w:r>
      <w:r>
        <w:rPr>
          <w:rFonts w:cs="Times New Roman"/>
          <w:sz w:val="24"/>
          <w:szCs w:val="24"/>
        </w:rPr>
      </w:r>
    </w:p>
    <w:p w14:paraId="5632B384" w14:textId="5650564C">
      <w:pPr>
        <w:pStyle w:val="803"/>
        <w:pBdr/>
        <w:spacing/>
        <w:ind/>
        <w:rPr/>
      </w:pPr>
      <w:r/>
      <w:bookmarkStart w:id="91" w:name="_Toc222077057"/>
      <w:r/>
      <w:bookmarkStart w:id="92" w:name="_Toc223769436"/>
      <w:r>
        <w:t xml:space="preserve">4.4 Общие технические требования к АС</w:t>
      </w:r>
      <w:r/>
    </w:p>
    <w:p w14:paraId="4B0FF680" w14:textId="41C6F4C0">
      <w:pPr>
        <w:pStyle w:val="804"/>
        <w:pBdr/>
        <w:spacing/>
        <w:ind/>
        <w:rPr/>
      </w:pPr>
      <w:r>
        <w:t xml:space="preserve">4.4.1</w:t>
      </w:r>
      <w:r>
        <w:t xml:space="preserve"> </w:t>
      </w:r>
      <w:r>
        <w:t xml:space="preserve">Требования к численности и квалификации персонала</w:t>
      </w:r>
      <w:r/>
    </w:p>
    <w:p w14:paraId="615A330E" w14:textId="141F41D1">
      <w:pPr>
        <w:pStyle w:val="804"/>
        <w:pBdr/>
        <w:spacing/>
        <w:ind/>
        <w:rPr/>
      </w:pPr>
      <w:r>
        <w:t xml:space="preserve">4.4.2 Требования к надежности</w:t>
      </w:r>
      <w:r/>
    </w:p>
    <w:p w14:paraId="6389E221" w14:textId="6D64AC9F">
      <w:pPr>
        <w:pStyle w:val="804"/>
        <w:pBdr/>
        <w:spacing/>
        <w:ind/>
        <w:rPr/>
      </w:pPr>
      <w:r>
        <w:t xml:space="preserve">4.4.3 Требования по безопасности</w:t>
      </w:r>
      <w:r/>
    </w:p>
    <w:p w14:paraId="3A802255" w14:textId="77777777">
      <w:pPr>
        <w:pStyle w:val="804"/>
        <w:pBdr/>
        <w:spacing/>
        <w:ind/>
        <w:rPr/>
      </w:pPr>
      <w:r>
        <w:t xml:space="preserve">4.4.4 </w:t>
      </w:r>
      <w:r>
        <w:t xml:space="preserve">Требования к эргономике и технической эстетике</w:t>
      </w:r>
      <w:r/>
    </w:p>
    <w:p w14:paraId="38AB2419" w14:textId="77777777">
      <w:pPr>
        <w:pStyle w:val="804"/>
        <w:pBdr/>
        <w:spacing/>
        <w:ind/>
        <w:rPr/>
      </w:pPr>
      <w:r/>
      <w:bookmarkStart w:id="93" w:name="_Toc224346180"/>
      <w:r>
        <w:t xml:space="preserve">4.4.5. Требования к эксплуатации, техническому обслуживанию и ремонту</w:t>
      </w:r>
      <w:bookmarkEnd w:id="93"/>
      <w:r/>
      <w:r/>
    </w:p>
    <w:p w14:paraId="195F09D6" w14:textId="77777777">
      <w:pPr>
        <w:pStyle w:val="804"/>
        <w:pBdr/>
        <w:spacing/>
        <w:ind/>
        <w:rPr/>
      </w:pPr>
      <w:r/>
      <w:bookmarkStart w:id="94" w:name="_Toc224346181"/>
      <w:r>
        <w:t xml:space="preserve">4.4.6. Требования к защите информации от несанкционированного доступа</w:t>
      </w:r>
      <w:bookmarkEnd w:id="94"/>
      <w:r/>
      <w:r/>
    </w:p>
    <w:p w14:paraId="5C447D90" w14:textId="77777777">
      <w:pPr>
        <w:pStyle w:val="804"/>
        <w:pBdr/>
        <w:spacing/>
        <w:ind/>
        <w:rPr/>
      </w:pPr>
      <w:r/>
      <w:bookmarkStart w:id="95" w:name="_Toc224346182"/>
      <w:r>
        <w:t xml:space="preserve">4.4.7. Требования по сохранности информации</w:t>
      </w:r>
      <w:bookmarkEnd w:id="95"/>
      <w:r/>
      <w:r/>
    </w:p>
    <w:p w14:paraId="78397BED" w14:textId="5DDA7CDA">
      <w:pPr>
        <w:pStyle w:val="804"/>
        <w:pBdr/>
        <w:spacing/>
        <w:ind/>
        <w:rPr/>
      </w:pPr>
      <w:r/>
      <w:bookmarkStart w:id="96" w:name="_Toc224346183"/>
      <w:r>
        <w:t xml:space="preserve">4.4.8. Требования к стандартизации и унификации</w:t>
      </w:r>
      <w:bookmarkEnd w:id="96"/>
      <w:r/>
      <w:r/>
    </w:p>
    <w:p w14:paraId="3E6A7E81" w14:textId="1B097DFB">
      <w:pPr>
        <w:pStyle w:val="802"/>
        <w:pBdr/>
        <w:spacing/>
        <w:ind/>
        <w:rPr/>
      </w:pPr>
      <w:r>
        <w:t xml:space="preserve">5. Состав и содержание работ по созданию</w:t>
      </w:r>
      <w:r>
        <w:t xml:space="preserve"> автоматизированной</w:t>
      </w:r>
      <w:r>
        <w:t xml:space="preserve"> системы</w:t>
      </w:r>
      <w:bookmarkEnd w:id="91"/>
      <w:r/>
      <w:bookmarkEnd w:id="92"/>
      <w:r/>
      <w:r/>
    </w:p>
    <w:p w14:paraId="1683E040" w14:textId="77777777">
      <w:pPr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Разработка системы предполагается по укрупненному календарному плану, приведенному в таблице </w:t>
      </w:r>
      <w:r>
        <w:rPr>
          <w:rFonts w:cs="Times New Roman"/>
          <w:szCs w:val="28"/>
        </w:rPr>
        <w:t xml:space="preserve">2</w:t>
      </w:r>
      <w:r>
        <w:rPr>
          <w:rFonts w:cs="Times New Roman"/>
          <w:szCs w:val="28"/>
        </w:rPr>
        <w:t xml:space="preserve">.</w:t>
      </w:r>
      <w:r>
        <w:rPr>
          <w:rFonts w:cs="Times New Roman"/>
          <w:szCs w:val="28"/>
        </w:rPr>
      </w:r>
    </w:p>
    <w:p w14:paraId="5C3EC0C1" w14:textId="77777777">
      <w:pPr>
        <w:pStyle w:val="980"/>
        <w:pBdr/>
        <w:spacing/>
        <w:ind/>
        <w:rPr/>
      </w:pPr>
      <w:r>
        <w:t xml:space="preserve">Таблица </w:t>
      </w:r>
      <w:r>
        <w:t xml:space="preserve">2</w:t>
      </w:r>
      <w:r>
        <w:t xml:space="preserve"> - Календарный план работ по созданию АС</w:t>
      </w:r>
      <w:r/>
    </w:p>
    <w:tbl>
      <w:tblPr>
        <w:tblStyle w:val="997"/>
        <w:tblW w:w="0" w:type="auto"/>
        <w:tblBorders/>
        <w:tblLook w:val="04A0" w:firstRow="1" w:lastRow="0" w:firstColumn="1" w:lastColumn="0" w:noHBand="0" w:noVBand="1"/>
      </w:tblPr>
      <w:tblGrid>
        <w:gridCol w:w="704"/>
        <w:gridCol w:w="2268"/>
        <w:gridCol w:w="3544"/>
        <w:gridCol w:w="2829"/>
      </w:tblGrid>
      <w:tr>
        <w:trPr/>
        <w:tc>
          <w:tcPr>
            <w:tcBorders/>
            <w:tcW w:w="704" w:type="dxa"/>
            <w:vAlign w:val="bottom"/>
          </w:tcPr>
          <w:p w14:paraId="6E758D38" w14:textId="4F94273B">
            <w:pPr>
              <w:pStyle w:val="981"/>
              <w:pBdr/>
              <w:spacing/>
              <w:ind/>
              <w:rPr/>
            </w:pPr>
            <w:r>
              <w:t xml:space="preserve">№</w:t>
            </w:r>
            <w:r/>
          </w:p>
        </w:tc>
        <w:tc>
          <w:tcPr>
            <w:tcBorders/>
            <w:tcW w:w="2268" w:type="dxa"/>
            <w:vAlign w:val="bottom"/>
          </w:tcPr>
          <w:p w14:paraId="2EB786C5" w14:textId="1ED24150">
            <w:pPr>
              <w:pStyle w:val="981"/>
              <w:pBdr/>
              <w:spacing/>
              <w:ind/>
              <w:rPr/>
            </w:pPr>
            <w:r>
              <w:t xml:space="preserve">Этап работы</w:t>
            </w:r>
            <w:r/>
          </w:p>
        </w:tc>
        <w:tc>
          <w:tcPr>
            <w:tcBorders/>
            <w:tcW w:w="3544" w:type="dxa"/>
            <w:vAlign w:val="bottom"/>
          </w:tcPr>
          <w:p w14:paraId="51B9FCEC" w14:textId="0A20463E">
            <w:pPr>
              <w:pStyle w:val="981"/>
              <w:pBdr/>
              <w:spacing/>
              <w:ind/>
              <w:rPr/>
            </w:pPr>
            <w:r>
              <w:t xml:space="preserve">Описание</w:t>
            </w:r>
            <w:r/>
          </w:p>
        </w:tc>
        <w:tc>
          <w:tcPr>
            <w:tcBorders/>
            <w:tcW w:w="2829" w:type="dxa"/>
            <w:vAlign w:val="bottom"/>
          </w:tcPr>
          <w:p w14:paraId="6728BCE7" w14:textId="35A0D1BA">
            <w:pPr>
              <w:pStyle w:val="981"/>
              <w:pBdr/>
              <w:spacing/>
              <w:ind/>
              <w:rPr/>
            </w:pPr>
            <w:r>
              <w:t xml:space="preserve">Срок выполнения</w:t>
            </w:r>
            <w:r/>
          </w:p>
        </w:tc>
      </w:tr>
      <w:tr>
        <w:trPr/>
        <w:tc>
          <w:tcPr>
            <w:tcBorders/>
            <w:tcW w:w="704" w:type="dxa"/>
            <w:vAlign w:val="bottom"/>
          </w:tcPr>
          <w:p w14:paraId="606BD205" w14:textId="4A1B3E44">
            <w:pPr>
              <w:pStyle w:val="981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268" w:type="dxa"/>
            <w:vAlign w:val="bottom"/>
          </w:tcPr>
          <w:p w14:paraId="2365036D" w14:textId="6A430BE4">
            <w:pPr>
              <w:pStyle w:val="981"/>
              <w:pBdr/>
              <w:spacing/>
              <w:ind/>
              <w:rPr/>
            </w:pPr>
            <w:r>
              <w:t xml:space="preserve">Анализ требований и подготовка ТЗ</w:t>
            </w:r>
            <w:r/>
          </w:p>
        </w:tc>
        <w:tc>
          <w:tcPr>
            <w:tcBorders/>
            <w:tcW w:w="3544" w:type="dxa"/>
            <w:vAlign w:val="bottom"/>
          </w:tcPr>
          <w:p w14:paraId="75413EDE" w14:textId="1E890441">
            <w:pPr>
              <w:pStyle w:val="981"/>
              <w:pBdr/>
              <w:spacing/>
              <w:ind/>
              <w:rPr/>
            </w:pPr>
            <w:r>
              <w:t xml:space="preserve">Изучение методик геймификации в образовании, анализ интеграции с LMS и базами данных вуза, формирование технического задания.</w:t>
            </w:r>
            <w:r/>
          </w:p>
        </w:tc>
        <w:tc>
          <w:tcPr>
            <w:tcBorders/>
            <w:tcW w:w="2829" w:type="dxa"/>
            <w:vAlign w:val="bottom"/>
          </w:tcPr>
          <w:p w14:paraId="6315B56B" w14:textId="64D5F167">
            <w:pPr>
              <w:pStyle w:val="981"/>
              <w:pBdr/>
              <w:spacing/>
              <w:ind/>
              <w:rPr/>
            </w:pPr>
            <w:r>
              <w:t xml:space="preserve">14.02.2026 – 19.02.2026</w:t>
            </w:r>
            <w:r/>
          </w:p>
        </w:tc>
      </w:tr>
      <w:tr>
        <w:trPr/>
        <w:tc>
          <w:tcPr>
            <w:tcBorders/>
            <w:tcW w:w="704" w:type="dxa"/>
            <w:vAlign w:val="bottom"/>
          </w:tcPr>
          <w:p w14:paraId="20B2572E" w14:textId="1ABD72BB">
            <w:pPr>
              <w:pStyle w:val="981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268" w:type="dxa"/>
            <w:vAlign w:val="bottom"/>
          </w:tcPr>
          <w:p w14:paraId="74C751C1" w14:textId="6EA240AD">
            <w:pPr>
              <w:pStyle w:val="981"/>
              <w:pBdr/>
              <w:spacing/>
              <w:ind/>
              <w:rPr/>
            </w:pPr>
            <w:r>
              <w:t xml:space="preserve">Проектирование системы</w:t>
            </w:r>
            <w:r/>
          </w:p>
        </w:tc>
        <w:tc>
          <w:tcPr>
            <w:tcBorders/>
            <w:tcW w:w="3544" w:type="dxa"/>
            <w:vAlign w:val="bottom"/>
          </w:tcPr>
          <w:p w14:paraId="1D985559" w14:textId="2375BAF5">
            <w:pPr>
              <w:pStyle w:val="981"/>
              <w:pBdr/>
              <w:spacing/>
              <w:ind/>
              <w:rPr/>
            </w:pPr>
            <w:r>
              <w:t xml:space="preserve">Разработка архитектуры игровой логики, выбор технологий, проектирование баз данных для хранения XP, достижений и лидербордов.</w:t>
            </w:r>
            <w:r/>
          </w:p>
        </w:tc>
        <w:tc>
          <w:tcPr>
            <w:tcBorders/>
            <w:tcW w:w="2829" w:type="dxa"/>
            <w:vAlign w:val="bottom"/>
          </w:tcPr>
          <w:p w14:paraId="780EF119" w14:textId="5D5E4083">
            <w:pPr>
              <w:pStyle w:val="981"/>
              <w:pBdr/>
              <w:spacing/>
              <w:ind/>
              <w:rPr/>
            </w:pPr>
            <w:r>
              <w:t xml:space="preserve">21.02.2026 – 05.03.2026</w:t>
            </w:r>
            <w:r/>
          </w:p>
        </w:tc>
      </w:tr>
      <w:tr>
        <w:trPr/>
        <w:tc>
          <w:tcPr>
            <w:tcBorders/>
            <w:tcW w:w="704" w:type="dxa"/>
            <w:vAlign w:val="bottom"/>
          </w:tcPr>
          <w:p w14:paraId="07717B5F" w14:textId="6FB9569C">
            <w:pPr>
              <w:pStyle w:val="981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268" w:type="dxa"/>
            <w:vAlign w:val="bottom"/>
          </w:tcPr>
          <w:p w14:paraId="27969A7E" w14:textId="113DF071">
            <w:pPr>
              <w:pStyle w:val="981"/>
              <w:pBdr/>
              <w:spacing/>
              <w:ind/>
              <w:rPr/>
            </w:pPr>
            <w:r>
              <w:t xml:space="preserve">Разработка программного кода</w:t>
            </w:r>
            <w:r/>
          </w:p>
        </w:tc>
        <w:tc>
          <w:tcPr>
            <w:tcBorders/>
            <w:tcW w:w="3544" w:type="dxa"/>
            <w:vAlign w:val="bottom"/>
          </w:tcPr>
          <w:p w14:paraId="57B1A957" w14:textId="2DC2823A">
            <w:pPr>
              <w:pStyle w:val="981"/>
              <w:pBdr/>
              <w:spacing/>
              <w:ind/>
              <w:rPr/>
            </w:pPr>
            <w:r>
              <w:t xml:space="preserve">Реализация серверной части SRCS, программирование алгоритмов расчета рейтинга, модулей достижений и интерфейсов личного кабинета.</w:t>
            </w:r>
            <w:r/>
          </w:p>
        </w:tc>
        <w:tc>
          <w:tcPr>
            <w:tcBorders/>
            <w:tcW w:w="2829" w:type="dxa"/>
            <w:vAlign w:val="bottom"/>
          </w:tcPr>
          <w:p w14:paraId="55BA5914" w14:textId="2798EE31">
            <w:pPr>
              <w:pStyle w:val="981"/>
              <w:pBdr/>
              <w:spacing/>
              <w:ind/>
              <w:rPr/>
            </w:pPr>
            <w:r>
              <w:t xml:space="preserve">07.03.2026 – 16.04.2026</w:t>
            </w:r>
            <w:r/>
          </w:p>
        </w:tc>
      </w:tr>
      <w:tr>
        <w:trPr/>
        <w:tc>
          <w:tcPr>
            <w:tcBorders/>
            <w:tcW w:w="704" w:type="dxa"/>
            <w:vAlign w:val="bottom"/>
          </w:tcPr>
          <w:p w14:paraId="14B16C1D" w14:textId="0067BD51">
            <w:pPr>
              <w:pStyle w:val="981"/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2268" w:type="dxa"/>
            <w:vAlign w:val="bottom"/>
          </w:tcPr>
          <w:p w14:paraId="758D42D7" w14:textId="0D06FD54">
            <w:pPr>
              <w:pStyle w:val="981"/>
              <w:pBdr/>
              <w:spacing/>
              <w:ind/>
              <w:rPr/>
            </w:pPr>
            <w:r>
              <w:t xml:space="preserve">Тестирование и устранение ошибок</w:t>
            </w:r>
            <w:r/>
          </w:p>
        </w:tc>
        <w:tc>
          <w:tcPr>
            <w:tcBorders/>
            <w:tcW w:w="3544" w:type="dxa"/>
            <w:vAlign w:val="bottom"/>
          </w:tcPr>
          <w:p w14:paraId="474A15AF" w14:textId="5C191973">
            <w:pPr>
              <w:pStyle w:val="981"/>
              <w:pBdr/>
              <w:spacing/>
              <w:ind/>
              <w:rPr/>
            </w:pPr>
            <w:r>
              <w:t xml:space="preserve">Проведение функционального тестирования игровых механик, проверка корректности начисления баллов и нагрузочное тестирование лидербордов.</w:t>
            </w:r>
            <w:r/>
          </w:p>
        </w:tc>
        <w:tc>
          <w:tcPr>
            <w:tcBorders/>
            <w:tcW w:w="2829" w:type="dxa"/>
            <w:vAlign w:val="bottom"/>
          </w:tcPr>
          <w:p w14:paraId="002EC3DA" w14:textId="6DF4778E">
            <w:pPr>
              <w:pStyle w:val="981"/>
              <w:pBdr/>
              <w:spacing/>
              <w:ind/>
              <w:rPr/>
            </w:pPr>
            <w:r>
              <w:t xml:space="preserve">18.04.2026 – 23.04.2026</w:t>
            </w:r>
            <w:r/>
          </w:p>
        </w:tc>
      </w:tr>
      <w:tr>
        <w:trPr/>
        <w:tc>
          <w:tcPr>
            <w:tcBorders/>
            <w:tcW w:w="704" w:type="dxa"/>
            <w:vAlign w:val="bottom"/>
          </w:tcPr>
          <w:p w14:paraId="5F71AB94" w14:textId="241E11ED">
            <w:pPr>
              <w:pStyle w:val="981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268" w:type="dxa"/>
            <w:vAlign w:val="bottom"/>
          </w:tcPr>
          <w:p w14:paraId="26D029D4" w14:textId="64042A06">
            <w:pPr>
              <w:pStyle w:val="981"/>
              <w:pBdr/>
              <w:spacing/>
              <w:ind/>
              <w:rPr/>
            </w:pPr>
            <w:r>
              <w:t xml:space="preserve">Внедрение и интеграция</w:t>
            </w:r>
            <w:r/>
          </w:p>
        </w:tc>
        <w:tc>
          <w:tcPr>
            <w:tcBorders/>
            <w:tcW w:w="3544" w:type="dxa"/>
            <w:vAlign w:val="bottom"/>
          </w:tcPr>
          <w:p w14:paraId="1AE1746C" w14:textId="6EDDF16B">
            <w:pPr>
              <w:pStyle w:val="981"/>
              <w:pBdr/>
              <w:spacing/>
              <w:ind/>
              <w:rPr/>
            </w:pPr>
            <w:r>
              <w:t xml:space="preserve">Развертывание системы на серверах вуза, подключение модулей синхронизации с электронными журналами и внешними API образовательных платформ.</w:t>
            </w:r>
            <w:r/>
          </w:p>
        </w:tc>
        <w:tc>
          <w:tcPr>
            <w:tcBorders/>
            <w:tcW w:w="2829" w:type="dxa"/>
            <w:vAlign w:val="bottom"/>
          </w:tcPr>
          <w:p w14:paraId="563C14DF" w14:textId="78B9D8E3">
            <w:pPr>
              <w:pStyle w:val="981"/>
              <w:pBdr/>
              <w:spacing/>
              <w:ind/>
              <w:rPr/>
            </w:pPr>
            <w:r>
              <w:t xml:space="preserve">25.04.2026 – 30.04.2026</w:t>
            </w:r>
            <w:r/>
          </w:p>
        </w:tc>
      </w:tr>
      <w:tr>
        <w:trPr/>
        <w:tc>
          <w:tcPr>
            <w:tcBorders/>
            <w:tcW w:w="704" w:type="dxa"/>
            <w:vAlign w:val="bottom"/>
          </w:tcPr>
          <w:p w14:paraId="55B05D1B" w14:textId="1AF0AC8F">
            <w:pPr>
              <w:pStyle w:val="981"/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268" w:type="dxa"/>
            <w:vAlign w:val="bottom"/>
          </w:tcPr>
          <w:p w14:paraId="69F0C37A" w14:textId="342DAFCF">
            <w:pPr>
              <w:pStyle w:val="981"/>
              <w:pBdr/>
              <w:spacing/>
              <w:ind/>
              <w:rPr/>
            </w:pPr>
            <w:r>
              <w:t xml:space="preserve">Обучение персонала и подготовка документации</w:t>
            </w:r>
            <w:r/>
          </w:p>
        </w:tc>
        <w:tc>
          <w:tcPr>
            <w:tcBorders/>
            <w:tcW w:w="3544" w:type="dxa"/>
            <w:vAlign w:val="bottom"/>
          </w:tcPr>
          <w:p w14:paraId="54880406" w14:textId="404F19A0">
            <w:pPr>
              <w:pStyle w:val="981"/>
              <w:pBdr/>
              <w:spacing/>
              <w:ind/>
              <w:rPr/>
            </w:pPr>
            <w:r>
              <w:t xml:space="preserve">Проведение инструктажа для преподавателей (модераторов) и администраторов системы, передача руководств пользователя и документации.</w:t>
            </w:r>
            <w:r/>
          </w:p>
        </w:tc>
        <w:tc>
          <w:tcPr>
            <w:tcBorders/>
            <w:tcW w:w="2829" w:type="dxa"/>
            <w:vAlign w:val="bottom"/>
          </w:tcPr>
          <w:p w14:paraId="010F38D1" w14:textId="771B586E">
            <w:pPr>
              <w:pStyle w:val="981"/>
              <w:pBdr/>
              <w:spacing/>
              <w:ind/>
              <w:rPr/>
            </w:pPr>
            <w:r>
              <w:t xml:space="preserve">02.05.2026 – 28.05.2026</w:t>
            </w:r>
            <w:r/>
          </w:p>
        </w:tc>
      </w:tr>
      <w:tr>
        <w:trPr/>
        <w:tc>
          <w:tcPr>
            <w:tcBorders/>
            <w:tcW w:w="704" w:type="dxa"/>
            <w:vAlign w:val="bottom"/>
          </w:tcPr>
          <w:p w14:paraId="5E818ECD" w14:textId="2E68460C">
            <w:pPr>
              <w:pStyle w:val="981"/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268" w:type="dxa"/>
            <w:vAlign w:val="bottom"/>
          </w:tcPr>
          <w:p w14:paraId="2B504024" w14:textId="408F4619">
            <w:pPr>
              <w:pStyle w:val="981"/>
              <w:pBdr/>
              <w:spacing/>
              <w:ind/>
              <w:rPr/>
            </w:pPr>
            <w:r>
              <w:t xml:space="preserve">Итоговая приемка и ввод в эксплуатацию</w:t>
            </w:r>
            <w:r/>
          </w:p>
        </w:tc>
        <w:tc>
          <w:tcPr>
            <w:tcBorders/>
            <w:tcW w:w="3544" w:type="dxa"/>
            <w:vAlign w:val="bottom"/>
          </w:tcPr>
          <w:p w14:paraId="40B96D9C" w14:textId="173B65B0">
            <w:pPr>
              <w:pStyle w:val="981"/>
              <w:pBdr/>
              <w:spacing/>
              <w:ind/>
              <w:rPr/>
            </w:pPr>
            <w:r>
              <w:t xml:space="preserve">Проверка соответствия системы критериям вовлеченности, пилотный запуск в учебных группах, подписание актов ввода в эксплуатацию.</w:t>
            </w:r>
            <w:r/>
          </w:p>
        </w:tc>
        <w:tc>
          <w:tcPr>
            <w:tcBorders/>
            <w:tcW w:w="2829" w:type="dxa"/>
            <w:vAlign w:val="bottom"/>
          </w:tcPr>
          <w:p w14:paraId="24AECCEB" w14:textId="368AB13C">
            <w:pPr>
              <w:pStyle w:val="981"/>
              <w:pBdr/>
              <w:spacing/>
              <w:ind/>
              <w:rPr/>
            </w:pPr>
            <w:r>
              <w:t xml:space="preserve">30.05.2026</w:t>
            </w:r>
            <w:r/>
          </w:p>
        </w:tc>
      </w:tr>
    </w:tbl>
    <w:p w14:paraId="2AC8EF5A" w14:textId="77777777">
      <w:p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 w:clear="all"/>
      </w:r>
      <w:r>
        <w:rPr>
          <w:rFonts w:cs="Times New Roman"/>
          <w:sz w:val="24"/>
          <w:szCs w:val="24"/>
        </w:rPr>
      </w:r>
    </w:p>
    <w:p w14:paraId="3A5492A2" w14:textId="4B9191C2">
      <w:pPr>
        <w:pStyle w:val="802"/>
        <w:pBdr/>
        <w:spacing/>
        <w:ind/>
        <w:rPr/>
      </w:pPr>
      <w:r/>
      <w:bookmarkStart w:id="97" w:name="_Toc222077058"/>
      <w:r/>
      <w:bookmarkStart w:id="98" w:name="_Toc223769437"/>
      <w:r>
        <w:t xml:space="preserve">6. Порядок разработки автоматизированной системы</w:t>
      </w:r>
      <w:r/>
    </w:p>
    <w:p w14:paraId="30123A52" w14:textId="77777777">
      <w:pPr>
        <w:pBdr/>
        <w:spacing/>
        <w:ind/>
        <w:rPr/>
      </w:pPr>
      <w:r/>
      <w:r/>
    </w:p>
    <w:p w14:paraId="79932350" w14:textId="26EDBAEC">
      <w:pPr>
        <w:pStyle w:val="802"/>
        <w:pBdr/>
        <w:spacing/>
        <w:ind/>
        <w:rPr/>
      </w:pPr>
      <w:r>
        <w:t xml:space="preserve">7</w:t>
      </w:r>
      <w:r>
        <w:t xml:space="preserve">. Порядок контроля и приёмки</w:t>
      </w:r>
      <w:r>
        <w:t xml:space="preserve"> автоматизированной</w:t>
      </w:r>
      <w:r>
        <w:t xml:space="preserve"> системы</w:t>
      </w:r>
      <w:bookmarkEnd w:id="97"/>
      <w:r/>
      <w:bookmarkEnd w:id="98"/>
      <w:r/>
      <w:r/>
    </w:p>
    <w:p w14:paraId="1CBEA92E" w14:textId="0F535515">
      <w:pPr>
        <w:pStyle w:val="803"/>
        <w:pBdr/>
        <w:spacing/>
        <w:ind/>
        <w:rPr/>
      </w:pPr>
      <w:r/>
      <w:bookmarkStart w:id="99" w:name="_Toc222077059"/>
      <w:r/>
      <w:bookmarkStart w:id="100" w:name="_Toc223769438"/>
      <w:r>
        <w:t xml:space="preserve">7</w:t>
      </w:r>
      <w:r>
        <w:t xml:space="preserve">.1 </w:t>
      </w:r>
      <w:bookmarkEnd w:id="99"/>
      <w:r/>
      <w:bookmarkEnd w:id="100"/>
      <w:r>
        <w:t xml:space="preserve">Порядок организации разработки АС</w:t>
      </w:r>
      <w:r/>
    </w:p>
    <w:p w14:paraId="6DE70F38" w14:textId="77F17788">
      <w:pPr>
        <w:pStyle w:val="803"/>
        <w:pBdr/>
        <w:spacing/>
        <w:ind/>
        <w:rPr/>
      </w:pPr>
      <w:r/>
      <w:bookmarkStart w:id="101" w:name="_Toc222077060"/>
      <w:r/>
      <w:bookmarkStart w:id="102" w:name="_Toc223769439"/>
      <w:r>
        <w:t xml:space="preserve">7</w:t>
      </w:r>
      <w:r>
        <w:t xml:space="preserve">.2 </w:t>
      </w:r>
      <w:bookmarkEnd w:id="101"/>
      <w:r/>
      <w:bookmarkEnd w:id="102"/>
      <w:r>
        <w:t xml:space="preserve">Перечень документов и исходных данных для разработки АС</w:t>
      </w:r>
      <w:r/>
    </w:p>
    <w:p w14:paraId="2E914A67" w14:textId="77777777">
      <w:pPr>
        <w:pStyle w:val="803"/>
        <w:pBdr/>
        <w:spacing/>
        <w:ind/>
        <w:rPr/>
      </w:pPr>
      <w:r/>
      <w:bookmarkStart w:id="103" w:name="_Toc224346189"/>
      <w:r>
        <w:t xml:space="preserve">7.</w:t>
      </w:r>
      <w:r>
        <w:t xml:space="preserve">3. </w:t>
      </w:r>
      <w:r>
        <w:t xml:space="preserve">Перечень</w:t>
      </w:r>
      <w:r>
        <w:t xml:space="preserve"> документов, предъявляемых по окончании соответствующих этапов работ</w:t>
      </w:r>
      <w:bookmarkEnd w:id="103"/>
      <w:r/>
      <w:r/>
    </w:p>
    <w:p w14:paraId="1A945441" w14:textId="77777777">
      <w:pPr>
        <w:pStyle w:val="803"/>
        <w:pBdr/>
        <w:spacing/>
        <w:ind/>
        <w:rPr/>
      </w:pPr>
      <w:r/>
      <w:bookmarkStart w:id="104" w:name="_Toc224346190"/>
      <w:r>
        <w:t xml:space="preserve">7</w:t>
      </w:r>
      <w:r>
        <w:t xml:space="preserve">.4. </w:t>
      </w:r>
      <w:r>
        <w:t xml:space="preserve">Порядок</w:t>
      </w:r>
      <w:r>
        <w:t xml:space="preserve"> проведения экспертизы технической документации</w:t>
      </w:r>
      <w:bookmarkEnd w:id="104"/>
      <w:r/>
      <w:r/>
    </w:p>
    <w:p w14:paraId="3CD7A239" w14:textId="77777777">
      <w:pPr>
        <w:pStyle w:val="803"/>
        <w:pBdr/>
        <w:spacing/>
        <w:ind/>
        <w:rPr/>
      </w:pPr>
      <w:r/>
      <w:bookmarkStart w:id="105" w:name="_Toc224346191"/>
      <w:r>
        <w:t xml:space="preserve">7</w:t>
      </w:r>
      <w:r>
        <w:t xml:space="preserve">.5. </w:t>
      </w:r>
      <w:r>
        <w:t xml:space="preserve">Перечень</w:t>
      </w:r>
      <w:r>
        <w:t xml:space="preserve"> макетов, порядок их разработки, изготовления и испытаний</w:t>
      </w:r>
      <w:bookmarkEnd w:id="105"/>
      <w:r/>
      <w:r/>
    </w:p>
    <w:p w14:paraId="5AC78F8E" w14:textId="77777777">
      <w:pPr>
        <w:pStyle w:val="803"/>
        <w:pBdr/>
        <w:spacing/>
        <w:ind/>
        <w:rPr/>
      </w:pPr>
      <w:r/>
      <w:bookmarkStart w:id="106" w:name="_Toc224346192"/>
      <w:r>
        <w:t xml:space="preserve">7</w:t>
      </w:r>
      <w:r>
        <w:t xml:space="preserve">.6. </w:t>
      </w:r>
      <w:r>
        <w:t xml:space="preserve">Порядок</w:t>
      </w:r>
      <w:r>
        <w:t xml:space="preserve"> разработки, согласования и утверждения плана совместных работ</w:t>
      </w:r>
      <w:bookmarkEnd w:id="106"/>
      <w:r/>
      <w:r/>
    </w:p>
    <w:p w14:paraId="17D85708" w14:textId="77777777">
      <w:pPr>
        <w:pStyle w:val="803"/>
        <w:pBdr/>
        <w:spacing/>
        <w:ind/>
        <w:rPr/>
      </w:pPr>
      <w:r/>
      <w:bookmarkStart w:id="107" w:name="_Toc224346193"/>
      <w:r>
        <w:t xml:space="preserve">7</w:t>
      </w:r>
      <w:r>
        <w:t xml:space="preserve">.7. Требования к гарантийным обязательствам разработчика</w:t>
      </w:r>
      <w:bookmarkEnd w:id="107"/>
      <w:r/>
      <w:r/>
    </w:p>
    <w:p w14:paraId="44EB4011" w14:textId="35FD44EF">
      <w:pPr>
        <w:pStyle w:val="803"/>
        <w:pBdr/>
        <w:spacing/>
        <w:ind/>
        <w:rPr/>
      </w:pPr>
      <w:r/>
      <w:bookmarkStart w:id="108" w:name="_Toc224346194"/>
      <w:r>
        <w:t xml:space="preserve">7</w:t>
      </w:r>
      <w:r>
        <w:t xml:space="preserve">.8. Порядок проведения технико-экономической оценки разработки АС</w:t>
      </w:r>
      <w:bookmarkEnd w:id="108"/>
      <w:r/>
      <w:r/>
    </w:p>
    <w:p w14:paraId="3A5FBB1A" w14:textId="77777777">
      <w:pPr>
        <w:pStyle w:val="803"/>
        <w:pBdr/>
        <w:spacing/>
        <w:ind/>
        <w:rPr/>
      </w:pPr>
      <w:r/>
      <w:bookmarkStart w:id="109" w:name="_Toc224346195"/>
      <w:r>
        <w:t xml:space="preserve">7</w:t>
      </w:r>
      <w:r>
        <w:t xml:space="preserve">.9. Порядок разработки, согласования и утверждения программы обеспечения надежности</w:t>
      </w:r>
      <w:bookmarkEnd w:id="109"/>
      <w:r/>
      <w:r/>
    </w:p>
    <w:p w14:paraId="688C0FDD" w14:textId="77777777">
      <w:pPr>
        <w:pBdr/>
        <w:spacing/>
        <w:ind/>
        <w:rPr/>
      </w:pPr>
      <w:r/>
      <w:r/>
    </w:p>
    <w:p w14:paraId="511CBEB3" w14:textId="05838B4E">
      <w:p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 w14:paraId="56CCB1F7" w14:textId="7AEFACFC">
      <w:pPr>
        <w:pStyle w:val="802"/>
        <w:pBdr/>
        <w:spacing/>
        <w:ind/>
        <w:rPr/>
      </w:pPr>
      <w:r/>
      <w:bookmarkStart w:id="110" w:name="_Toc222077061"/>
      <w:r/>
      <w:bookmarkStart w:id="111" w:name="_Toc223769440"/>
      <w:r>
        <w:t xml:space="preserve">8</w:t>
      </w:r>
      <w:r>
        <w:t xml:space="preserve">. </w:t>
      </w:r>
      <w:r>
        <w:t xml:space="preserve">Т</w:t>
      </w:r>
      <w:r>
        <w:t xml:space="preserve">ребования к составу и содержанию работ по подготовке объекта автоматизации к вводу автоматизированной системы в действие</w:t>
      </w:r>
      <w:bookmarkEnd w:id="110"/>
      <w:r/>
      <w:bookmarkEnd w:id="111"/>
      <w:r/>
      <w:r/>
    </w:p>
    <w:p w14:paraId="05D441E0" w14:textId="714AD138">
      <w:pPr>
        <w:pStyle w:val="803"/>
        <w:pBdr/>
        <w:spacing/>
        <w:ind/>
        <w:rPr/>
      </w:pPr>
      <w:r/>
      <w:bookmarkStart w:id="112" w:name="_Toc222077062"/>
      <w:r/>
      <w:bookmarkStart w:id="113" w:name="_Toc223769441"/>
      <w:r>
        <w:t xml:space="preserve">8</w:t>
      </w:r>
      <w:r>
        <w:t xml:space="preserve">.1 </w:t>
      </w:r>
      <w:bookmarkEnd w:id="112"/>
      <w:r/>
      <w:bookmarkEnd w:id="113"/>
      <w:r>
        <w:t xml:space="preserve">Виды испытаний</w:t>
      </w:r>
      <w:r/>
    </w:p>
    <w:p w14:paraId="21506781" w14:textId="05DC9CFF">
      <w:pPr>
        <w:pStyle w:val="803"/>
        <w:pBdr/>
        <w:spacing/>
        <w:ind/>
        <w:rPr/>
      </w:pPr>
      <w:r/>
      <w:bookmarkStart w:id="114" w:name="_Toc222077063"/>
      <w:r/>
      <w:bookmarkStart w:id="115" w:name="_Toc223769442"/>
      <w:r>
        <w:t xml:space="preserve">8</w:t>
      </w:r>
      <w:r>
        <w:t xml:space="preserve">.2 </w:t>
      </w:r>
      <w:bookmarkEnd w:id="114"/>
      <w:r/>
      <w:bookmarkEnd w:id="115"/>
      <w:r>
        <w:t xml:space="preserve">Состав и методы испытаний:</w:t>
      </w:r>
      <w:r/>
    </w:p>
    <w:p w14:paraId="2885CC78" w14:textId="1FBD438C">
      <w:pPr>
        <w:pStyle w:val="802"/>
        <w:pBdr/>
        <w:spacing/>
        <w:ind/>
        <w:rPr/>
      </w:pPr>
      <w:r/>
      <w:bookmarkStart w:id="116" w:name="_Toc222077065"/>
      <w:r/>
      <w:bookmarkStart w:id="117" w:name="_Toc223769444"/>
      <w:r>
        <w:t xml:space="preserve">9</w:t>
      </w:r>
      <w:r>
        <w:t xml:space="preserve">. Требования к документированию</w:t>
      </w:r>
      <w:bookmarkEnd w:id="116"/>
      <w:r/>
      <w:bookmarkEnd w:id="117"/>
      <w:r/>
      <w:r/>
    </w:p>
    <w:p w14:paraId="3001E55F" w14:textId="5685B878">
      <w:pPr>
        <w:pStyle w:val="803"/>
        <w:pBdr/>
        <w:spacing/>
        <w:ind/>
        <w:rPr/>
      </w:pPr>
      <w:r/>
      <w:bookmarkStart w:id="118" w:name="_Toc222077066"/>
      <w:r/>
      <w:bookmarkStart w:id="119" w:name="_Toc223769445"/>
      <w:r>
        <w:t xml:space="preserve">9</w:t>
      </w:r>
      <w:r>
        <w:t xml:space="preserve">.1 </w:t>
      </w:r>
      <w:bookmarkEnd w:id="118"/>
      <w:r/>
      <w:bookmarkEnd w:id="119"/>
      <w:r>
        <w:t xml:space="preserve">Создание условий функционирования</w:t>
      </w:r>
      <w:r/>
    </w:p>
    <w:p w14:paraId="3C46A0E9" w14:textId="33CCE67C">
      <w:pPr>
        <w:pStyle w:val="803"/>
        <w:pBdr/>
        <w:spacing/>
        <w:ind/>
        <w:rPr/>
      </w:pPr>
      <w:r/>
      <w:bookmarkStart w:id="120" w:name="_Toc222077067"/>
      <w:r/>
      <w:bookmarkStart w:id="121" w:name="_Toc223769446"/>
      <w:r>
        <w:t xml:space="preserve">9.2</w:t>
      </w:r>
      <w:r>
        <w:t xml:space="preserve"> </w:t>
      </w:r>
      <w:bookmarkEnd w:id="120"/>
      <w:r/>
      <w:bookmarkEnd w:id="121"/>
      <w:r>
        <w:t xml:space="preserve">Организационно-штатные мероприятия:</w:t>
      </w:r>
      <w:r/>
    </w:p>
    <w:p w14:paraId="6ACBF337" w14:textId="66641D13">
      <w:pPr>
        <w:pStyle w:val="803"/>
        <w:pBdr/>
        <w:spacing/>
        <w:ind/>
        <w:rPr/>
      </w:pPr>
      <w:r/>
      <w:bookmarkStart w:id="122" w:name="_Toc222077068"/>
      <w:r/>
      <w:bookmarkStart w:id="123" w:name="_Toc223769447"/>
      <w:r>
        <w:t xml:space="preserve">9</w:t>
      </w:r>
      <w:r>
        <w:t xml:space="preserve">.3 </w:t>
      </w:r>
      <w:bookmarkEnd w:id="122"/>
      <w:r/>
      <w:bookmarkEnd w:id="123"/>
      <w:r>
        <w:t xml:space="preserve">Обучение</w:t>
      </w:r>
      <w:r>
        <w:t xml:space="preserve"> персонала</w:t>
      </w:r>
      <w:r/>
    </w:p>
    <w:p w14:paraId="2D3E7BE5" w14:textId="77777777">
      <w:pPr>
        <w:pStyle w:val="1026"/>
        <w:pBdr/>
        <w:spacing/>
        <w:ind/>
        <w:rPr/>
      </w:pPr>
      <w:r>
        <w:t xml:space="preserve">Документы оформляются в соответствии с Единой системой программной документации (ЕСПД) и требованиями ГОСТ 19.105-78, ГОСТ 19.106-78, ГОСТ 34.602-2020. Они должны включать титульный лист, оглавление, основные разделы и приложения.</w:t>
      </w:r>
      <w:r/>
    </w:p>
    <w:p w14:paraId="5123BDDB" w14:textId="77777777">
      <w:pPr>
        <w:pStyle w:val="1026"/>
        <w:pBdr/>
        <w:spacing/>
        <w:ind/>
        <w:rPr/>
      </w:pPr>
      <w:r>
        <w:t xml:space="preserve">В случае отсутствия государственных нормативов для отдельных видов документации их структура и содержание определяются на основе внутренних регламентов разработчика</w:t>
      </w:r>
      <w:r>
        <w:t xml:space="preserve">.</w:t>
      </w:r>
      <w:r/>
    </w:p>
    <w:p w14:paraId="3B1F269A" w14:textId="75E072A6">
      <w:pPr>
        <w:pStyle w:val="803"/>
        <w:pBdr/>
        <w:spacing/>
        <w:ind/>
        <w:rPr>
          <w:lang w:val="en-US"/>
        </w:rPr>
      </w:pPr>
      <w:r>
        <w:t xml:space="preserve">9.4 Преобразование данных</w:t>
      </w:r>
      <w:r>
        <w:rPr>
          <w:lang w:val="en-US"/>
        </w:rPr>
        <w:t xml:space="preserve">:</w:t>
      </w:r>
      <w:r>
        <w:rPr>
          <w:lang w:val="en-US"/>
        </w:rPr>
      </w:r>
    </w:p>
    <w:p w14:paraId="63376734" w14:textId="77777777">
      <w:pPr>
        <w:pBdr/>
        <w:spacing/>
        <w:ind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 w:clear="all"/>
      </w:r>
      <w:r>
        <w:rPr>
          <w:rFonts w:cs="Times New Roman"/>
          <w:sz w:val="24"/>
          <w:szCs w:val="24"/>
        </w:rPr>
      </w:r>
    </w:p>
    <w:p w14:paraId="5F7F1E44" w14:textId="7B939F41">
      <w:pPr>
        <w:pStyle w:val="802"/>
        <w:pBdr/>
        <w:spacing/>
        <w:ind/>
        <w:rPr/>
      </w:pPr>
      <w:r/>
      <w:bookmarkStart w:id="124" w:name="_Toc222077069"/>
      <w:r/>
      <w:bookmarkStart w:id="125" w:name="_Toc223769448"/>
      <w:r>
        <w:rPr>
          <w:lang w:val="en-US"/>
        </w:rPr>
        <w:t xml:space="preserve">10</w:t>
      </w:r>
      <w:r>
        <w:t xml:space="preserve">. Источники разработки</w:t>
      </w:r>
      <w:bookmarkEnd w:id="124"/>
      <w:r/>
      <w:bookmarkEnd w:id="125"/>
      <w:r/>
      <w:r/>
    </w:p>
    <w:p w14:paraId="2AB8F185" w14:textId="77777777">
      <w:pPr>
        <w:pStyle w:val="982"/>
        <w:numPr>
          <w:ilvl w:val="0"/>
          <w:numId w:val="15"/>
        </w:numPr>
        <w:pBdr/>
        <w:spacing/>
        <w:ind w:firstLine="709" w:left="0"/>
        <w:contextualSpacing w:val="fals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системы;</w:t>
      </w:r>
      <w:r>
        <w:rPr>
          <w:rFonts w:cs="Times New Roman"/>
          <w:szCs w:val="28"/>
        </w:rPr>
      </w:r>
    </w:p>
    <w:p w14:paraId="1416347D" w14:textId="77777777">
      <w:pPr>
        <w:pStyle w:val="982"/>
        <w:numPr>
          <w:ilvl w:val="0"/>
          <w:numId w:val="15"/>
        </w:numPr>
        <w:pBdr/>
        <w:spacing/>
        <w:ind w:firstLine="709" w:left="0"/>
        <w:contextualSpacing w:val="fals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ГОСТ Р 59793-2021. Информационные технологии. Комплекс стандартов на автоматизированные системы. Автоматизированные системы. Стадии создания;</w:t>
      </w:r>
      <w:r>
        <w:rPr>
          <w:rFonts w:cs="Times New Roman"/>
          <w:szCs w:val="28"/>
        </w:rPr>
      </w:r>
    </w:p>
    <w:p w14:paraId="32E86997" w14:textId="77777777">
      <w:pPr>
        <w:pStyle w:val="982"/>
        <w:numPr>
          <w:ilvl w:val="0"/>
          <w:numId w:val="15"/>
        </w:numPr>
        <w:pBdr/>
        <w:spacing/>
        <w:ind w:firstLine="709" w:left="0"/>
        <w:contextualSpacing w:val="fals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ГОСТ Р 59795-2021. Информационные технологии. Комплекс стандартов на автоматизированные системы. Автоматизированные системы. Требования к содержанию документов;</w:t>
      </w:r>
      <w:r>
        <w:rPr>
          <w:rFonts w:cs="Times New Roman"/>
          <w:szCs w:val="28"/>
        </w:rPr>
      </w:r>
    </w:p>
    <w:p w14:paraId="192798F4" w14:textId="77777777">
      <w:pPr>
        <w:pStyle w:val="982"/>
        <w:numPr>
          <w:ilvl w:val="0"/>
          <w:numId w:val="15"/>
        </w:numPr>
        <w:pBdr/>
        <w:spacing/>
        <w:ind w:firstLine="709" w:left="0"/>
        <w:contextualSpacing w:val="fals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ГОСТ 19.106-78. Единая система программной документации. Требования к программным документам, выполненным печатным способом.</w:t>
      </w:r>
      <w:r>
        <w:rPr>
          <w:rFonts w:cs="Times New Roman"/>
          <w:szCs w:val="28"/>
        </w:rPr>
      </w:r>
    </w:p>
    <w:p w14:paraId="1F238CFA" w14:textId="77777777">
      <w:pPr>
        <w:pStyle w:val="982"/>
        <w:numPr>
          <w:ilvl w:val="0"/>
          <w:numId w:val="15"/>
        </w:numPr>
        <w:pBdr/>
        <w:spacing/>
        <w:ind w:firstLine="709" w:left="0"/>
        <w:contextualSpacing w:val="fals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ГОСТ 19.105-78. Единая система программной документации. Общие требования к программным документам;</w:t>
      </w:r>
      <w:r>
        <w:rPr>
          <w:rFonts w:cs="Times New Roman"/>
          <w:szCs w:val="28"/>
        </w:rPr>
      </w:r>
    </w:p>
    <w:p w14:paraId="31E41F79" w14:textId="77777777">
      <w:pPr>
        <w:pStyle w:val="982"/>
        <w:numPr>
          <w:ilvl w:val="0"/>
          <w:numId w:val="15"/>
        </w:numPr>
        <w:pBdr/>
        <w:spacing/>
        <w:ind w:firstLine="709" w:left="0"/>
        <w:contextualSpacing w:val="fals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ГОСТ Р ИСО/МЭК 12119-2000. Информационная технология. Пакеты программ. Требования к качеству и тестирование</w:t>
      </w:r>
      <w:r>
        <w:rPr>
          <w:rFonts w:cs="Times New Roman"/>
          <w:szCs w:val="28"/>
        </w:rPr>
        <w:t xml:space="preserve">;</w:t>
      </w:r>
      <w:r>
        <w:rPr>
          <w:rFonts w:cs="Times New Roman"/>
          <w:szCs w:val="28"/>
        </w:rPr>
      </w:r>
    </w:p>
    <w:p w14:paraId="179837D5" w14:textId="77777777">
      <w:pPr>
        <w:pStyle w:val="982"/>
        <w:numPr>
          <w:ilvl w:val="0"/>
          <w:numId w:val="15"/>
        </w:numPr>
        <w:pBdr/>
        <w:spacing/>
        <w:ind w:firstLine="709" w:left="0"/>
        <w:contextualSpacing w:val="fals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ГОСТ 34.201-2020.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</w:t>
      </w:r>
      <w:r>
        <w:rPr>
          <w:rFonts w:cs="Times New Roman"/>
          <w:szCs w:val="28"/>
          <w:lang w:val="en-US"/>
        </w:rPr>
        <w:t xml:space="preserve">;</w:t>
      </w:r>
      <w:r>
        <w:rPr>
          <w:rFonts w:cs="Times New Roman"/>
          <w:szCs w:val="28"/>
        </w:rPr>
      </w:r>
    </w:p>
    <w:p w14:paraId="45A295CF" w14:textId="77777777">
      <w:pPr>
        <w:pStyle w:val="982"/>
        <w:numPr>
          <w:ilvl w:val="0"/>
          <w:numId w:val="15"/>
        </w:numPr>
        <w:pBdr/>
        <w:spacing/>
        <w:ind w:firstLine="709" w:left="0"/>
        <w:contextualSpacing w:val="false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ГОСТ Р 59795-2021. Информационные технологии. Комплекс стандартов на автоматизированные системы. Автоматизированные системы. Требования к содержанию документов.</w:t>
      </w:r>
      <w:r>
        <w:rPr>
          <w:rFonts w:cs="Times New Roman"/>
          <w:szCs w:val="28"/>
        </w:rPr>
      </w:r>
    </w:p>
    <w:p w14:paraId="0959FF38" w14:textId="77777777">
      <w:pPr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4852B94" w14:textId="1247B26D">
      <w:pPr>
        <w:pBdr/>
        <w:spacing/>
        <w:ind/>
        <w:rPr/>
      </w:pPr>
      <w:r/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B060B45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79A785C6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12030437"/>
      <w:docPartObj>
        <w:docPartGallery w:val="Page Numbers (Bottom of Page)"/>
        <w:docPartUnique w:val="true"/>
      </w:docPartObj>
      <w:rPr/>
    </w:sdtPr>
    <w:sdtContent>
      <w:p w14:paraId="144A1CAB" w14:textId="3B3B43C7">
        <w:pPr>
          <w:pStyle w:val="1013"/>
          <w:pBdr/>
          <w:spacing/>
          <w:ind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4A9707E6" w14:textId="6CF5299B">
    <w:pPr>
      <w:pStyle w:val="1011"/>
      <w:pBdr/>
      <w:spacing/>
      <w:ind w:firstLine="0"/>
      <w:jc w:val="center"/>
      <w:rPr>
        <w:sz w:val="22"/>
      </w:rPr>
    </w:pPr>
    <w:r>
      <w:rPr>
        <w:sz w:val="22"/>
      </w:rPr>
    </w:r>
    <w:r>
      <w:rPr>
        <w:sz w:val="2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CBE2D18" w14:textId="2168D9CB">
    <w:pPr>
      <w:pStyle w:val="1011"/>
      <w:pBdr/>
      <w:spacing/>
      <w:ind w:firstLine="0"/>
      <w:jc w:val="center"/>
      <w:rPr>
        <w:sz w:val="22"/>
      </w:rPr>
    </w:pPr>
    <w:r>
      <w:rPr>
        <w:sz w:val="22"/>
      </w:rPr>
    </w:r>
    <w:r>
      <w:rPr>
        <w:sz w:val="2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1CCBFEA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0C38CDF5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E020C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">
    <w:nsid w:val="06587EB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08820EC5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0A894A7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DF34ACF"/>
    <w:lvl w:ilvl="0">
      <w:isLgl w:val="false"/>
      <w:lvlJc w:val="left"/>
      <w:lvlText w:val="%1"/>
      <w:numFmt w:val="decimal"/>
      <w:pPr>
        <w:pBdr/>
        <w:spacing/>
        <w:ind w:hanging="480" w:left="48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80" w:left="118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5">
    <w:nsid w:val="1254611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6">
    <w:nsid w:val="15743ECC"/>
    <w:lvl w:ilvl="0">
      <w:isLgl w:val="false"/>
      <w:lvlJc w:val="left"/>
      <w:lvlText w:val="%1"/>
      <w:numFmt w:val="decimal"/>
      <w:pPr>
        <w:pBdr/>
        <w:spacing/>
        <w:ind w:hanging="375" w:left="375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75" w:left="1084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7">
    <w:nsid w:val="15C13F45"/>
    <w:lvl w:ilvl="0">
      <w:isLgl w:val="false"/>
      <w:lvlJc w:val="left"/>
      <w:lvlText w:val=""/>
      <w:numFmt w:val="bullet"/>
      <w:pPr>
        <w:pBdr/>
        <w:spacing/>
        <w:ind w:hanging="360" w:left="213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">
    <w:nsid w:val="180528E5"/>
    <w:lvl w:ilvl="0">
      <w:isLgl w:val="false"/>
      <w:lvlJc w:val="left"/>
      <w:lvlText w:val=""/>
      <w:numFmt w:val="bullet"/>
      <w:pPr>
        <w:pBdr/>
        <w:spacing/>
        <w:ind w:hanging="360" w:left="213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">
    <w:nsid w:val="1B48534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0">
    <w:nsid w:val="2436636B"/>
    <w:lvl w:ilvl="0">
      <w:isLgl w:val="false"/>
      <w:lvlJc w:val="left"/>
      <w:lvlText w:val="%1."/>
      <w:numFmt w:val="decimal"/>
      <w:pPr>
        <w:pBdr/>
        <w:spacing/>
        <w:ind w:hanging="360" w:left="1429"/>
      </w:pPr>
      <w:pStyle w:val="984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1">
    <w:nsid w:val="27FE670A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2">
    <w:nsid w:val="2AB9471C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3">
    <w:nsid w:val="2BF93C51"/>
    <w:lvl w:ilvl="0">
      <w:isLgl w:val="false"/>
      <w:lvlJc w:val="left"/>
      <w:lvlText w:val="%1"/>
      <w:numFmt w:val="decimal"/>
      <w:pPr>
        <w:pBdr/>
        <w:spacing/>
        <w:ind w:hanging="600" w:left="600"/>
      </w:pPr>
      <w:rPr>
        <w:rFonts w:hint="default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hanging="600" w:left="60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2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14">
    <w:nsid w:val="2C5B529A"/>
    <w:lvl w:ilvl="0">
      <w:isLgl w:val="false"/>
      <w:lvlJc w:val="left"/>
      <w:lvlText w:val="%1"/>
      <w:numFmt w:val="decimal"/>
      <w:pPr>
        <w:pBdr/>
        <w:spacing/>
        <w:ind w:hanging="600" w:left="600"/>
      </w:pPr>
      <w:rPr>
        <w:rFonts w:hint="default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hanging="600" w:left="600"/>
      </w:pPr>
      <w:rPr>
        <w:rFonts w:hint="default"/>
      </w:rPr>
      <w:start w:val="4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15">
    <w:nsid w:val="2DF379CE"/>
    <w:lvl w:ilvl="0">
      <w:isLgl w:val="false"/>
      <w:lvlJc w:val="left"/>
      <w:lvlText w:val=""/>
      <w:numFmt w:val="bullet"/>
      <w:pPr>
        <w:pBdr/>
        <w:spacing/>
        <w:ind w:hanging="360" w:left="199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71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43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15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87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59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31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03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756"/>
      </w:pPr>
      <w:rPr>
        <w:rFonts w:hint="default" w:ascii="Wingdings" w:hAnsi="Wingdings"/>
      </w:rPr>
      <w:start w:val="1"/>
      <w:suff w:val="tab"/>
    </w:lvl>
  </w:abstractNum>
  <w:abstractNum w:abstractNumId="16">
    <w:nsid w:val="2FED47C6"/>
    <w:lvl w:ilvl="0">
      <w:isLgl w:val="false"/>
      <w:lvlJc w:val="left"/>
      <w:lvlText w:val="%1"/>
      <w:numFmt w:val="decimal"/>
      <w:pPr>
        <w:pBdr/>
        <w:spacing/>
        <w:ind w:hanging="375" w:left="37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75" w:left="1084"/>
      </w:pPr>
      <w:rPr>
        <w:rFonts w:hint="default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7">
    <w:nsid w:val="2FF17FB8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31CB03C7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9">
    <w:nsid w:val="3ED11F4D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0">
    <w:nsid w:val="3FCD6A90"/>
    <w:lvl w:ilvl="0">
      <w:isLgl w:val="false"/>
      <w:lvlJc w:val="left"/>
      <w:lvlText w:val=""/>
      <w:numFmt w:val="bullet"/>
      <w:pPr>
        <w:pBdr/>
        <w:spacing/>
        <w:ind w:hanging="360" w:left="213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1">
    <w:nsid w:val="45E240A7"/>
    <w:lvl w:ilvl="0">
      <w:isLgl w:val="false"/>
      <w:lvlJc w:val="left"/>
      <w:lvlText w:val="%1"/>
      <w:numFmt w:val="decimal"/>
      <w:pPr>
        <w:pBdr/>
        <w:spacing/>
        <w:ind w:hanging="375" w:left="37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75" w:left="375"/>
      </w:pPr>
      <w:rPr>
        <w:rFonts w:hint="default"/>
      </w:rPr>
      <w:start w:val="6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22">
    <w:nsid w:val="48605097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3">
    <w:nsid w:val="49341B28"/>
    <w:lvl w:ilvl="0">
      <w:isLgl w:val="false"/>
      <w:lvlJc w:val="left"/>
      <w:lvlText w:val=""/>
      <w:numFmt w:val="bullet"/>
      <w:pPr>
        <w:pBdr/>
        <w:spacing/>
        <w:ind w:hanging="360" w:left="213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4">
    <w:nsid w:val="4E891CC8"/>
    <w:lvl w:ilvl="0">
      <w:isLgl w:val="false"/>
      <w:lvlJc w:val="left"/>
      <w:lvlText w:val="%1"/>
      <w:numFmt w:val="decimal"/>
      <w:pPr>
        <w:pBdr/>
        <w:spacing/>
        <w:ind w:hanging="375" w:left="37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75" w:left="1084"/>
      </w:pPr>
      <w:rPr>
        <w:rFonts w:hint="default"/>
      </w:rPr>
      <w:start w:val="4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25">
    <w:nsid w:val="548B1902"/>
    <w:lvl w:ilvl="0">
      <w:isLgl w:val="false"/>
      <w:lvlJc w:val="left"/>
      <w:lvlText w:val="–"/>
      <w:numFmt w:val="bullet"/>
      <w:pPr>
        <w:pBdr/>
        <w:spacing/>
        <w:ind w:firstLine="0" w:left="0"/>
      </w:pPr>
      <w:rPr>
        <w:rFonts w:hint="default" w:ascii="Times New Roman" w:hAnsi="Times New Roman" w:eastAsia="Times New Roman" w:cs="Times New Roman"/>
      </w:rPr>
      <w:start w:val="4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6">
    <w:nsid w:val="594043DF"/>
    <w:lvl w:ilvl="0">
      <w:isLgl w:val="false"/>
      <w:lvlJc w:val="left"/>
      <w:lvlText w:val="%1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7">
    <w:nsid w:val="5CF97A3E"/>
    <w:lvl w:ilvl="0">
      <w:isLgl w:val="false"/>
      <w:lvlJc w:val="left"/>
      <w:lvlText w:val=""/>
      <w:numFmt w:val="bullet"/>
      <w:pPr>
        <w:pBdr/>
        <w:spacing/>
        <w:ind w:hanging="360" w:left="213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8">
    <w:nsid w:val="5F881E8E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 w:eastAsiaTheme="minorHAnsi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9">
    <w:nsid w:val="68B669BF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0">
    <w:nsid w:val="6E21392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1">
    <w:nsid w:val="74EA16CD"/>
    <w:lvl w:ilvl="0">
      <w:isLgl w:val="false"/>
      <w:lvlJc w:val="left"/>
      <w:lvlText w:val=""/>
      <w:numFmt w:val="bullet"/>
      <w:pPr>
        <w:pBdr/>
        <w:spacing/>
        <w:ind w:hanging="360" w:left="720"/>
      </w:pPr>
      <w:pStyle w:val="98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794D591D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3">
    <w:nsid w:val="1A3C235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nsid w:val="1A3C235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5">
    <w:nsid w:val="0E6E5E1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6">
    <w:nsid w:val="0E2999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3EC32D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791B5F22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39">
    <w:nsid w:val="31EB1301"/>
    <w:lvl w:ilvl="0">
      <w:isLgl w:val="false"/>
      <w:lvlJc w:val="left"/>
      <w:lvlText w:val="%1."/>
      <w:numFmt w:val="decimal"/>
      <w:pPr>
        <w:pBdr/>
        <w:spacing/>
        <w:ind w:hanging="360" w:left="1429"/>
      </w:pPr>
      <w:pStyle w:val="984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0">
    <w:nsid w:val="EDB9A850"/>
    <w:lvl w:ilvl="0">
      <w:isLgl w:val="false"/>
      <w:lvlJc w:val="left"/>
      <w:lvlText w:val="%1)"/>
      <w:numFmt w:val="decimal"/>
      <w:pPr>
        <w:pBdr/>
        <w:spacing/>
        <w:ind w:firstLine="0" w:left="708"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1">
    <w:nsid w:val="2945AF3F"/>
    <w:lvl w:ilvl="0">
      <w:isLgl w:val="false"/>
      <w:lvlJc w:val="left"/>
      <w:lvlText w:val="%1."/>
      <w:numFmt w:val="decimal"/>
      <w:pPr>
        <w:pBdr/>
        <w:spacing/>
        <w:ind w:hanging="360" w:left="1429"/>
      </w:pPr>
      <w:pStyle w:val="984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2">
    <w:nsid w:val="11F2D5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7AA28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5"/>
  </w:num>
  <w:num w:numId="2">
    <w:abstractNumId w:val="15"/>
  </w:num>
  <w:num w:numId="3">
    <w:abstractNumId w:val="31"/>
  </w:num>
  <w:num w:numId="4">
    <w:abstractNumId w:val="10"/>
  </w:num>
  <w:num w:numId="5">
    <w:abstractNumId w:val="11"/>
  </w:num>
  <w:num w:numId="6">
    <w:abstractNumId w:val="5"/>
  </w:num>
  <w:num w:numId="7">
    <w:abstractNumId w:val="32"/>
  </w:num>
  <w:num w:numId="8">
    <w:abstractNumId w:val="9"/>
  </w:num>
  <w:num w:numId="9">
    <w:abstractNumId w:val="12"/>
  </w:num>
  <w:num w:numId="10">
    <w:abstractNumId w:val="30"/>
  </w:num>
  <w:num w:numId="11">
    <w:abstractNumId w:val="4"/>
  </w:num>
  <w:num w:numId="12">
    <w:abstractNumId w:val="18"/>
  </w:num>
  <w:num w:numId="13">
    <w:abstractNumId w:val="2"/>
  </w:num>
  <w:num w:numId="14">
    <w:abstractNumId w:val="26"/>
  </w:num>
  <w:num w:numId="15">
    <w:abstractNumId w:val="28"/>
  </w:num>
  <w:num w:numId="16">
    <w:abstractNumId w:val="25"/>
  </w:num>
  <w:num w:numId="17">
    <w:abstractNumId w:val="3"/>
  </w:num>
  <w:num w:numId="18">
    <w:abstractNumId w:val="1"/>
    <w:lvlOverride w:ilvl="0">
      <w:startOverride w:val="1"/>
    </w:lvlOverride>
  </w:num>
  <w:num w:numId="19">
    <w:abstractNumId w:val="22"/>
  </w:num>
  <w:num w:numId="20">
    <w:abstractNumId w:val="19"/>
  </w:num>
  <w:num w:numId="21">
    <w:abstractNumId w:val="8"/>
  </w:num>
  <w:num w:numId="22">
    <w:abstractNumId w:val="7"/>
  </w:num>
  <w:num w:numId="23">
    <w:abstractNumId w:val="24"/>
  </w:num>
  <w:num w:numId="24">
    <w:abstractNumId w:val="23"/>
  </w:num>
  <w:num w:numId="25">
    <w:abstractNumId w:val="21"/>
  </w:num>
  <w:num w:numId="26">
    <w:abstractNumId w:val="16"/>
  </w:num>
  <w:num w:numId="27">
    <w:abstractNumId w:val="13"/>
  </w:num>
  <w:num w:numId="28">
    <w:abstractNumId w:val="6"/>
  </w:num>
  <w:num w:numId="29">
    <w:abstractNumId w:val="27"/>
  </w:num>
  <w:num w:numId="30">
    <w:abstractNumId w:val="14"/>
  </w:num>
  <w:num w:numId="31">
    <w:abstractNumId w:val="20"/>
  </w:num>
  <w:num w:numId="32">
    <w:abstractNumId w:val="29"/>
  </w:num>
  <w:num w:numId="33">
    <w:abstractNumId w:val="17"/>
  </w:num>
  <w:num w:numId="34">
    <w:abstractNumId w:val="0"/>
  </w:num>
  <w:num w:numId="35">
    <w:abstractNumId w:val="33"/>
  </w:num>
  <w:num w:numId="36">
    <w:abstractNumId w:val="34"/>
  </w:num>
  <w:num w:numId="37">
    <w:abstractNumId w:val="35"/>
  </w:num>
  <w:num w:numId="38">
    <w:abstractNumId w:val="36"/>
  </w:num>
  <w:num w:numId="39">
    <w:abstractNumId w:val="37"/>
  </w:num>
  <w:num w:numId="40">
    <w:abstractNumId w:val="38"/>
  </w:num>
  <w:num w:numId="41">
    <w:abstractNumId w:val="39"/>
  </w:num>
  <w:num w:numId="42">
    <w:abstractNumId w:val="40"/>
  </w:num>
  <w:num w:numId="43">
    <w:abstractNumId w:val="41"/>
  </w:num>
  <w:num w:numId="44">
    <w:abstractNumId w:val="42"/>
  </w:num>
  <w:num w:numId="4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character" w:styleId="154">
    <w:name w:val="Heading 5 Char"/>
    <w:basedOn w:val="811"/>
    <w:link w:val="8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11"/>
    <w:link w:val="8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11"/>
    <w:link w:val="8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11"/>
    <w:link w:val="8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11"/>
    <w:link w:val="8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11"/>
    <w:link w:val="8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11"/>
    <w:link w:val="8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9">
    <w:name w:val="Intense Reference"/>
    <w:basedOn w:val="8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4">
    <w:name w:val="Subtle Reference"/>
    <w:basedOn w:val="8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2">
    <w:name w:val="Footnote Text Char"/>
    <w:basedOn w:val="811"/>
    <w:link w:val="959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811"/>
    <w:link w:val="962"/>
    <w:uiPriority w:val="99"/>
    <w:semiHidden/>
    <w:pPr>
      <w:pBdr/>
      <w:spacing/>
      <w:ind/>
    </w:pPr>
    <w:rPr>
      <w:sz w:val="20"/>
      <w:szCs w:val="20"/>
    </w:rPr>
  </w:style>
  <w:style w:type="character" w:styleId="188">
    <w:name w:val="FollowedHyperlink"/>
    <w:basedOn w:val="8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01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802">
    <w:name w:val="Heading 1"/>
    <w:basedOn w:val="801"/>
    <w:next w:val="801"/>
    <w:link w:val="972"/>
    <w:uiPriority w:val="9"/>
    <w:qFormat/>
    <w:pPr>
      <w:keepNext w:val="true"/>
      <w:pageBreakBefore w:val="true"/>
      <w:pBdr/>
      <w:spacing w:after="240"/>
      <w:ind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803">
    <w:name w:val="Heading 2"/>
    <w:basedOn w:val="801"/>
    <w:next w:val="801"/>
    <w:link w:val="973"/>
    <w:uiPriority w:val="9"/>
    <w:unhideWhenUsed/>
    <w:qFormat/>
    <w:pPr>
      <w:keepNext w:val="true"/>
      <w:keepLines w:val="true"/>
      <w:pBdr/>
      <w:spacing w:after="240" w:before="480"/>
      <w:ind/>
      <w:outlineLvl w:val="1"/>
    </w:pPr>
    <w:rPr>
      <w:rFonts w:eastAsiaTheme="majorEastAsia" w:cstheme="majorBidi"/>
      <w:b/>
      <w:sz w:val="32"/>
      <w:szCs w:val="26"/>
    </w:rPr>
  </w:style>
  <w:style w:type="paragraph" w:styleId="804">
    <w:name w:val="Heading 3"/>
    <w:basedOn w:val="801"/>
    <w:next w:val="801"/>
    <w:link w:val="974"/>
    <w:uiPriority w:val="9"/>
    <w:unhideWhenUsed/>
    <w:qFormat/>
    <w:pPr>
      <w:keepNext w:val="true"/>
      <w:keepLines w:val="true"/>
      <w:pBdr/>
      <w:spacing w:after="240" w:before="480"/>
      <w:ind/>
      <w:outlineLvl w:val="2"/>
    </w:pPr>
    <w:rPr>
      <w:rFonts w:cs="Times New Roman" w:eastAsiaTheme="majorEastAsia"/>
      <w:b/>
      <w:color w:val="000000" w:themeColor="text1"/>
      <w:szCs w:val="28"/>
    </w:rPr>
  </w:style>
  <w:style w:type="paragraph" w:styleId="805">
    <w:name w:val="Heading 4"/>
    <w:basedOn w:val="801"/>
    <w:next w:val="801"/>
    <w:link w:val="992"/>
    <w:uiPriority w:val="9"/>
    <w:unhideWhenUsed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806">
    <w:name w:val="Heading 5"/>
    <w:basedOn w:val="801"/>
    <w:next w:val="801"/>
    <w:link w:val="818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807">
    <w:name w:val="Heading 6"/>
    <w:basedOn w:val="801"/>
    <w:next w:val="801"/>
    <w:link w:val="819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</w:rPr>
  </w:style>
  <w:style w:type="paragraph" w:styleId="808">
    <w:name w:val="Heading 7"/>
    <w:basedOn w:val="801"/>
    <w:next w:val="801"/>
    <w:link w:val="820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809">
    <w:name w:val="Heading 8"/>
    <w:basedOn w:val="801"/>
    <w:next w:val="801"/>
    <w:link w:val="821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</w:rPr>
  </w:style>
  <w:style w:type="paragraph" w:styleId="810">
    <w:name w:val="Heading 9"/>
    <w:basedOn w:val="801"/>
    <w:next w:val="801"/>
    <w:link w:val="822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11" w:default="1">
    <w:name w:val="Default Paragraph Font"/>
    <w:uiPriority w:val="1"/>
    <w:semiHidden/>
    <w:unhideWhenUsed/>
    <w:pPr>
      <w:pBdr/>
      <w:spacing/>
      <w:ind/>
    </w:pPr>
  </w:style>
  <w:style w:type="table" w:styleId="81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3" w:default="1">
    <w:name w:val="No List"/>
    <w:uiPriority w:val="99"/>
    <w:semiHidden/>
    <w:unhideWhenUsed/>
    <w:pPr>
      <w:pBdr/>
      <w:spacing/>
      <w:ind/>
    </w:pPr>
  </w:style>
  <w:style w:type="character" w:styleId="814" w:customStyle="1">
    <w:name w:val="Heading 1 Char"/>
    <w:basedOn w:val="811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15" w:customStyle="1">
    <w:name w:val="Heading 2 Char"/>
    <w:basedOn w:val="811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816" w:customStyle="1">
    <w:name w:val="Heading 3 Char"/>
    <w:basedOn w:val="811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17" w:customStyle="1">
    <w:name w:val="Heading 4 Char"/>
    <w:basedOn w:val="811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18" w:customStyle="1">
    <w:name w:val="Заголовок 5 Знак"/>
    <w:basedOn w:val="811"/>
    <w:link w:val="806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19" w:customStyle="1">
    <w:name w:val="Заголовок 6 Знак"/>
    <w:basedOn w:val="811"/>
    <w:link w:val="80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820" w:customStyle="1">
    <w:name w:val="Заголовок 7 Знак"/>
    <w:basedOn w:val="811"/>
    <w:link w:val="808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1" w:customStyle="1">
    <w:name w:val="Заголовок 8 Знак"/>
    <w:basedOn w:val="811"/>
    <w:link w:val="809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822" w:customStyle="1">
    <w:name w:val="Заголовок 9 Знак"/>
    <w:basedOn w:val="811"/>
    <w:link w:val="81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23">
    <w:name w:val="No Spacing"/>
    <w:uiPriority w:val="1"/>
    <w:qFormat/>
    <w:pPr>
      <w:pBdr/>
      <w:spacing w:after="0" w:line="240" w:lineRule="auto"/>
      <w:ind/>
    </w:pPr>
  </w:style>
  <w:style w:type="paragraph" w:styleId="824">
    <w:name w:val="Title"/>
    <w:basedOn w:val="801"/>
    <w:next w:val="801"/>
    <w:link w:val="82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25" w:customStyle="1">
    <w:name w:val="Заголовок Знак"/>
    <w:basedOn w:val="811"/>
    <w:link w:val="824"/>
    <w:uiPriority w:val="10"/>
    <w:pPr>
      <w:pBdr/>
      <w:spacing/>
      <w:ind/>
    </w:pPr>
    <w:rPr>
      <w:sz w:val="48"/>
      <w:szCs w:val="48"/>
    </w:rPr>
  </w:style>
  <w:style w:type="paragraph" w:styleId="826">
    <w:name w:val="Subtitle"/>
    <w:basedOn w:val="801"/>
    <w:next w:val="801"/>
    <w:link w:val="82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27" w:customStyle="1">
    <w:name w:val="Подзаголовок Знак"/>
    <w:basedOn w:val="811"/>
    <w:link w:val="826"/>
    <w:uiPriority w:val="11"/>
    <w:pPr>
      <w:pBdr/>
      <w:spacing/>
      <w:ind/>
    </w:pPr>
    <w:rPr>
      <w:sz w:val="24"/>
      <w:szCs w:val="24"/>
    </w:rPr>
  </w:style>
  <w:style w:type="character" w:styleId="828" w:customStyle="1">
    <w:name w:val="Quote Char"/>
    <w:uiPriority w:val="29"/>
    <w:pPr>
      <w:pBdr/>
      <w:spacing/>
      <w:ind/>
    </w:pPr>
    <w:rPr>
      <w:i/>
    </w:rPr>
  </w:style>
  <w:style w:type="character" w:styleId="829" w:customStyle="1">
    <w:name w:val="Intense Quote Char"/>
    <w:uiPriority w:val="30"/>
    <w:pPr>
      <w:pBdr/>
      <w:spacing/>
      <w:ind/>
    </w:pPr>
    <w:rPr>
      <w:i/>
    </w:rPr>
  </w:style>
  <w:style w:type="character" w:styleId="830" w:customStyle="1">
    <w:name w:val="Header Char"/>
    <w:basedOn w:val="811"/>
    <w:uiPriority w:val="99"/>
    <w:pPr>
      <w:pBdr/>
      <w:spacing/>
      <w:ind/>
    </w:pPr>
  </w:style>
  <w:style w:type="character" w:styleId="831" w:customStyle="1">
    <w:name w:val="Footer Char"/>
    <w:basedOn w:val="811"/>
    <w:uiPriority w:val="99"/>
    <w:pPr>
      <w:pBdr/>
      <w:spacing/>
      <w:ind/>
    </w:pPr>
  </w:style>
  <w:style w:type="paragraph" w:styleId="832">
    <w:name w:val="Caption"/>
    <w:basedOn w:val="801"/>
    <w:next w:val="801"/>
    <w:uiPriority w:val="35"/>
    <w:semiHidden/>
    <w:unhideWhenUsed/>
    <w:qFormat/>
    <w:pPr>
      <w:pBdr/>
      <w:spacing w:line="276" w:lineRule="auto"/>
      <w:ind/>
    </w:pPr>
    <w:rPr>
      <w:b/>
      <w:bCs/>
      <w:color w:val="4472c4" w:themeColor="accent1"/>
      <w:sz w:val="18"/>
      <w:szCs w:val="18"/>
    </w:rPr>
  </w:style>
  <w:style w:type="character" w:styleId="833" w:customStyle="1">
    <w:name w:val="Caption Char"/>
    <w:uiPriority w:val="99"/>
    <w:pPr>
      <w:pBdr/>
      <w:spacing/>
      <w:ind/>
    </w:pPr>
  </w:style>
  <w:style w:type="table" w:styleId="834">
    <w:name w:val="Grid Table Light"/>
    <w:basedOn w:val="81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Plain Table 1"/>
    <w:basedOn w:val="812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Plain Table 2"/>
    <w:basedOn w:val="812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1 Light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1 Light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3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4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4 Accent 1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 Accent 2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Accent 3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Accent 4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Accent 5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Accent 6"/>
    <w:basedOn w:val="812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5 Dark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5 Dark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5 Dark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6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ned - Accent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ned - Accent 1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ned - Accent 2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ned - Accent 3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ned - Accent 4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ned - Accent 5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ned - Accent 6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Bordered &amp; Lined - Accent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Bordered &amp; Lined - Accent 1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Bordered &amp; Lined - Accent 2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&amp; Lined - Accent 3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Bordered &amp; Lined - Accent 4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Bordered &amp; Lined - Accent 5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Bordered &amp; Lined - Accent 6"/>
    <w:basedOn w:val="812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Bordered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Bordered - Accent 1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Bordered - Accent 2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Bordered - Accent 3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Bordered - Accent 4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Bordered - Accent 5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Bordered - Accent 6"/>
    <w:basedOn w:val="812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9">
    <w:name w:val="footnote text"/>
    <w:basedOn w:val="801"/>
    <w:link w:val="960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60" w:customStyle="1">
    <w:name w:val="Текст сноски Знак"/>
    <w:link w:val="959"/>
    <w:uiPriority w:val="99"/>
    <w:pPr>
      <w:pBdr/>
      <w:spacing/>
      <w:ind/>
    </w:pPr>
    <w:rPr>
      <w:sz w:val="18"/>
    </w:rPr>
  </w:style>
  <w:style w:type="character" w:styleId="961">
    <w:name w:val="footnote reference"/>
    <w:basedOn w:val="811"/>
    <w:uiPriority w:val="99"/>
    <w:unhideWhenUsed/>
    <w:pPr>
      <w:pBdr/>
      <w:spacing/>
      <w:ind/>
    </w:pPr>
    <w:rPr>
      <w:vertAlign w:val="superscript"/>
    </w:rPr>
  </w:style>
  <w:style w:type="paragraph" w:styleId="962">
    <w:name w:val="endnote text"/>
    <w:basedOn w:val="801"/>
    <w:link w:val="963"/>
    <w:uiPriority w:val="99"/>
    <w:semiHidden/>
    <w:unhideWhenUsed/>
    <w:pPr>
      <w:pBdr/>
      <w:spacing w:line="240" w:lineRule="auto"/>
      <w:ind/>
    </w:pPr>
    <w:rPr>
      <w:sz w:val="20"/>
    </w:rPr>
  </w:style>
  <w:style w:type="character" w:styleId="963" w:customStyle="1">
    <w:name w:val="Текст концевой сноски Знак"/>
    <w:link w:val="962"/>
    <w:uiPriority w:val="99"/>
    <w:pPr>
      <w:pBdr/>
      <w:spacing/>
      <w:ind/>
    </w:pPr>
    <w:rPr>
      <w:sz w:val="20"/>
    </w:rPr>
  </w:style>
  <w:style w:type="character" w:styleId="964">
    <w:name w:val="endnote reference"/>
    <w:basedOn w:val="811"/>
    <w:uiPriority w:val="99"/>
    <w:semiHidden/>
    <w:unhideWhenUsed/>
    <w:pPr>
      <w:pBdr/>
      <w:spacing/>
      <w:ind/>
    </w:pPr>
    <w:rPr>
      <w:vertAlign w:val="superscript"/>
    </w:rPr>
  </w:style>
  <w:style w:type="paragraph" w:styleId="965">
    <w:name w:val="toc 4"/>
    <w:basedOn w:val="801"/>
    <w:next w:val="801"/>
    <w:uiPriority w:val="39"/>
    <w:unhideWhenUsed/>
    <w:pPr>
      <w:pBdr/>
      <w:spacing w:after="57"/>
      <w:ind w:firstLine="0" w:left="850"/>
    </w:pPr>
  </w:style>
  <w:style w:type="paragraph" w:styleId="966">
    <w:name w:val="toc 5"/>
    <w:basedOn w:val="801"/>
    <w:next w:val="801"/>
    <w:uiPriority w:val="39"/>
    <w:unhideWhenUsed/>
    <w:pPr>
      <w:pBdr/>
      <w:spacing w:after="57"/>
      <w:ind w:firstLine="0" w:left="1134"/>
    </w:pPr>
  </w:style>
  <w:style w:type="paragraph" w:styleId="967">
    <w:name w:val="toc 6"/>
    <w:basedOn w:val="801"/>
    <w:next w:val="801"/>
    <w:uiPriority w:val="39"/>
    <w:unhideWhenUsed/>
    <w:pPr>
      <w:pBdr/>
      <w:spacing w:after="57"/>
      <w:ind w:firstLine="0" w:left="1417"/>
    </w:pPr>
  </w:style>
  <w:style w:type="paragraph" w:styleId="968">
    <w:name w:val="toc 7"/>
    <w:basedOn w:val="801"/>
    <w:next w:val="801"/>
    <w:uiPriority w:val="39"/>
    <w:unhideWhenUsed/>
    <w:pPr>
      <w:pBdr/>
      <w:spacing w:after="57"/>
      <w:ind w:firstLine="0" w:left="1701"/>
    </w:pPr>
  </w:style>
  <w:style w:type="paragraph" w:styleId="969">
    <w:name w:val="toc 8"/>
    <w:basedOn w:val="801"/>
    <w:next w:val="801"/>
    <w:uiPriority w:val="39"/>
    <w:unhideWhenUsed/>
    <w:pPr>
      <w:pBdr/>
      <w:spacing w:after="57"/>
      <w:ind w:firstLine="0" w:left="1984"/>
    </w:pPr>
  </w:style>
  <w:style w:type="paragraph" w:styleId="970">
    <w:name w:val="toc 9"/>
    <w:basedOn w:val="801"/>
    <w:next w:val="801"/>
    <w:uiPriority w:val="39"/>
    <w:unhideWhenUsed/>
    <w:pPr>
      <w:pBdr/>
      <w:spacing w:after="57"/>
      <w:ind w:firstLine="0" w:left="2268"/>
    </w:pPr>
  </w:style>
  <w:style w:type="paragraph" w:styleId="971">
    <w:name w:val="table of figures"/>
    <w:basedOn w:val="801"/>
    <w:next w:val="801"/>
    <w:uiPriority w:val="99"/>
    <w:unhideWhenUsed/>
    <w:pPr>
      <w:pBdr/>
      <w:spacing/>
      <w:ind/>
    </w:pPr>
  </w:style>
  <w:style w:type="character" w:styleId="972" w:customStyle="1">
    <w:name w:val="Заголовок 1 Знак"/>
    <w:basedOn w:val="811"/>
    <w:link w:val="802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 w:val="36"/>
      <w:szCs w:val="32"/>
    </w:rPr>
  </w:style>
  <w:style w:type="character" w:styleId="973" w:customStyle="1">
    <w:name w:val="Заголовок 2 Знак"/>
    <w:basedOn w:val="811"/>
    <w:link w:val="803"/>
    <w:uiPriority w:val="9"/>
    <w:pPr>
      <w:pBdr/>
      <w:spacing/>
      <w:ind/>
    </w:pPr>
    <w:rPr>
      <w:rFonts w:ascii="Times New Roman" w:hAnsi="Times New Roman" w:eastAsiaTheme="majorEastAsia" w:cstheme="majorBidi"/>
      <w:b/>
      <w:sz w:val="32"/>
      <w:szCs w:val="26"/>
    </w:rPr>
  </w:style>
  <w:style w:type="character" w:styleId="974" w:customStyle="1">
    <w:name w:val="Заголовок 3 Знак"/>
    <w:basedOn w:val="811"/>
    <w:link w:val="804"/>
    <w:uiPriority w:val="9"/>
    <w:pPr>
      <w:pBdr/>
      <w:spacing/>
      <w:ind/>
    </w:pPr>
    <w:rPr>
      <w:rFonts w:ascii="Times New Roman" w:hAnsi="Times New Roman" w:cs="Times New Roman" w:eastAsiaTheme="majorEastAsia"/>
      <w:b/>
      <w:color w:val="000000" w:themeColor="text1"/>
      <w:sz w:val="28"/>
      <w:szCs w:val="28"/>
    </w:rPr>
  </w:style>
  <w:style w:type="paragraph" w:styleId="975" w:customStyle="1">
    <w:name w:val="Содержание"/>
    <w:basedOn w:val="977"/>
    <w:link w:val="976"/>
    <w:qFormat/>
    <w:pPr>
      <w:pBdr/>
      <w:tabs>
        <w:tab w:val="right" w:leader="dot" w:pos="9345"/>
      </w:tabs>
      <w:spacing w:after="0"/>
      <w:ind w:firstLine="0"/>
    </w:pPr>
  </w:style>
  <w:style w:type="character" w:styleId="976" w:customStyle="1">
    <w:name w:val="Содержание Знак"/>
    <w:basedOn w:val="811"/>
    <w:link w:val="975"/>
    <w:pPr>
      <w:pBdr/>
      <w:spacing/>
      <w:ind/>
    </w:pPr>
    <w:rPr>
      <w:rFonts w:ascii="Times New Roman" w:hAnsi="Times New Roman"/>
      <w:sz w:val="28"/>
    </w:rPr>
  </w:style>
  <w:style w:type="paragraph" w:styleId="977">
    <w:name w:val="toc 1"/>
    <w:basedOn w:val="801"/>
    <w:next w:val="801"/>
    <w:uiPriority w:val="39"/>
    <w:unhideWhenUsed/>
    <w:pPr>
      <w:pBdr/>
      <w:spacing w:after="100"/>
      <w:ind/>
    </w:pPr>
  </w:style>
  <w:style w:type="character" w:styleId="978">
    <w:name w:val="Subtle Emphasis"/>
    <w:basedOn w:val="811"/>
    <w:uiPriority w:val="19"/>
    <w:pPr>
      <w:pBdr/>
      <w:spacing/>
      <w:ind/>
    </w:pPr>
    <w:rPr>
      <w:rFonts w:ascii="Times New Roman" w:hAnsi="Times New Roman"/>
      <w:i/>
      <w:iCs/>
      <w:color w:val="404040" w:themeColor="text1" w:themeTint="BF"/>
      <w:sz w:val="26"/>
    </w:rPr>
  </w:style>
  <w:style w:type="paragraph" w:styleId="979" w:customStyle="1">
    <w:name w:val="Заголовок 3+"/>
    <w:basedOn w:val="804"/>
    <w:pPr>
      <w:pBdr/>
      <w:spacing/>
      <w:ind/>
    </w:pPr>
    <w:rPr>
      <w:i/>
    </w:rPr>
  </w:style>
  <w:style w:type="paragraph" w:styleId="980" w:customStyle="1">
    <w:name w:val="Надпись таблицы"/>
    <w:basedOn w:val="801"/>
    <w:qFormat/>
    <w:pPr>
      <w:keepNext w:val="true"/>
      <w:pBdr/>
      <w:spacing w:before="120" w:line="240" w:lineRule="auto"/>
      <w:ind w:firstLine="0"/>
    </w:pPr>
    <w:rPr>
      <w:rFonts w:cs="Times New Roman"/>
      <w:i/>
      <w:sz w:val="24"/>
      <w:szCs w:val="28"/>
    </w:rPr>
  </w:style>
  <w:style w:type="paragraph" w:styleId="981" w:customStyle="1">
    <w:name w:val="Содержимое таблицы"/>
    <w:basedOn w:val="801"/>
    <w:qFormat/>
    <w:pPr>
      <w:pBdr/>
      <w:spacing w:line="240" w:lineRule="auto"/>
      <w:ind w:firstLine="0"/>
    </w:pPr>
    <w:rPr>
      <w:sz w:val="24"/>
    </w:rPr>
  </w:style>
  <w:style w:type="paragraph" w:styleId="982">
    <w:name w:val="List Paragraph"/>
    <w:basedOn w:val="801"/>
    <w:uiPriority w:val="34"/>
    <w:qFormat/>
    <w:pPr>
      <w:pBdr/>
      <w:spacing/>
      <w:ind w:left="720"/>
      <w:contextualSpacing w:val="true"/>
    </w:pPr>
  </w:style>
  <w:style w:type="paragraph" w:styleId="983" w:customStyle="1">
    <w:name w:val="Маркированный список КУРС"/>
    <w:basedOn w:val="982"/>
    <w:qFormat/>
    <w:pPr>
      <w:numPr>
        <w:numId w:val="3"/>
      </w:numPr>
      <w:pBdr/>
      <w:spacing/>
      <w:ind w:hanging="567" w:left="1276"/>
    </w:pPr>
  </w:style>
  <w:style w:type="paragraph" w:styleId="984" w:customStyle="1">
    <w:name w:val="Нумер список КУРС"/>
    <w:basedOn w:val="982"/>
    <w:qFormat/>
    <w:pPr>
      <w:numPr>
        <w:numId w:val="4"/>
      </w:numPr>
      <w:pBdr/>
      <w:spacing/>
      <w:ind w:hanging="567" w:left="1276"/>
    </w:pPr>
  </w:style>
  <w:style w:type="paragraph" w:styleId="985">
    <w:name w:val="Intense Quote"/>
    <w:basedOn w:val="801"/>
    <w:next w:val="801"/>
    <w:link w:val="986"/>
    <w:uiPriority w:val="30"/>
    <w:pPr>
      <w:pBdr>
        <w:top w:val="single" w:color="4472c4" w:themeColor="accent1" w:sz="4" w:space="10"/>
        <w:bottom w:val="single" w:color="4472c4" w:themeColor="accent1" w:sz="4" w:space="10"/>
      </w:pBdr>
      <w:spacing w:after="360" w:before="360"/>
      <w:ind w:right="864" w:left="864"/>
      <w:jc w:val="center"/>
    </w:pPr>
    <w:rPr>
      <w:i/>
      <w:iCs/>
      <w:color w:val="4472c4" w:themeColor="accent1"/>
    </w:rPr>
  </w:style>
  <w:style w:type="character" w:styleId="986" w:customStyle="1">
    <w:name w:val="Выделенная цитата Знак"/>
    <w:basedOn w:val="811"/>
    <w:link w:val="985"/>
    <w:uiPriority w:val="30"/>
    <w:pPr>
      <w:pBdr/>
      <w:spacing/>
      <w:ind/>
    </w:pPr>
    <w:rPr>
      <w:rFonts w:ascii="Times New Roman" w:hAnsi="Times New Roman"/>
      <w:i/>
      <w:iCs/>
      <w:color w:val="4472c4" w:themeColor="accent1"/>
      <w:sz w:val="28"/>
    </w:rPr>
  </w:style>
  <w:style w:type="paragraph" w:styleId="987">
    <w:name w:val="Quote"/>
    <w:basedOn w:val="801"/>
    <w:next w:val="801"/>
    <w:link w:val="988"/>
    <w:uiPriority w:val="29"/>
    <w:pPr>
      <w:pBdr/>
      <w:spacing w:after="160" w:before="200"/>
      <w:ind w:right="864" w:left="864"/>
      <w:jc w:val="center"/>
    </w:pPr>
    <w:rPr>
      <w:i/>
      <w:iCs/>
      <w:color w:val="404040" w:themeColor="text1" w:themeTint="BF"/>
    </w:rPr>
  </w:style>
  <w:style w:type="character" w:styleId="988" w:customStyle="1">
    <w:name w:val="Цитата 2 Знак"/>
    <w:basedOn w:val="811"/>
    <w:link w:val="987"/>
    <w:uiPriority w:val="29"/>
    <w:pPr>
      <w:pBdr/>
      <w:spacing/>
      <w:ind/>
    </w:pPr>
    <w:rPr>
      <w:rFonts w:ascii="Times New Roman" w:hAnsi="Times New Roman"/>
      <w:i/>
      <w:iCs/>
      <w:color w:val="404040" w:themeColor="text1" w:themeTint="BF"/>
      <w:sz w:val="28"/>
    </w:rPr>
  </w:style>
  <w:style w:type="character" w:styleId="989">
    <w:name w:val="Strong"/>
    <w:basedOn w:val="811"/>
    <w:uiPriority w:val="22"/>
    <w:qFormat/>
    <w:pPr>
      <w:pBdr/>
      <w:spacing/>
      <w:ind/>
    </w:pPr>
    <w:rPr>
      <w:b/>
      <w:bCs/>
    </w:rPr>
  </w:style>
  <w:style w:type="character" w:styleId="990">
    <w:name w:val="Intense Emphasis"/>
    <w:basedOn w:val="811"/>
    <w:uiPriority w:val="21"/>
    <w:pPr>
      <w:pBdr/>
      <w:spacing/>
      <w:ind/>
    </w:pPr>
    <w:rPr>
      <w:i/>
      <w:iCs/>
      <w:color w:val="4472c4" w:themeColor="accent1"/>
    </w:rPr>
  </w:style>
  <w:style w:type="character" w:styleId="991">
    <w:name w:val="Emphasis"/>
    <w:basedOn w:val="811"/>
    <w:uiPriority w:val="20"/>
    <w:pPr>
      <w:pBdr/>
      <w:spacing/>
      <w:ind/>
    </w:pPr>
    <w:rPr>
      <w:i/>
      <w:iCs/>
    </w:rPr>
  </w:style>
  <w:style w:type="character" w:styleId="992" w:customStyle="1">
    <w:name w:val="Заголовок 4 Знак"/>
    <w:basedOn w:val="811"/>
    <w:link w:val="805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8"/>
    </w:rPr>
  </w:style>
  <w:style w:type="paragraph" w:styleId="993" w:customStyle="1">
    <w:name w:val="Рисунок"/>
    <w:basedOn w:val="801"/>
    <w:qFormat/>
    <w:pPr>
      <w:pBdr/>
      <w:spacing w:after="120" w:line="240" w:lineRule="auto"/>
      <w:ind w:firstLine="0"/>
      <w:jc w:val="center"/>
    </w:pPr>
    <w:rPr>
      <w:b/>
      <w:sz w:val="24"/>
    </w:rPr>
  </w:style>
  <w:style w:type="paragraph" w:styleId="994" w:customStyle="1">
    <w:name w:val="Надпись_Листинг"/>
    <w:basedOn w:val="993"/>
    <w:qFormat/>
    <w:pPr>
      <w:keepNext w:val="true"/>
      <w:widowControl w:val="false"/>
      <w:pBdr/>
      <w:spacing w:after="0" w:before="120"/>
      <w:ind/>
      <w:jc w:val="left"/>
    </w:pPr>
    <w:rPr>
      <w:b w:val="0"/>
      <w:i/>
    </w:rPr>
  </w:style>
  <w:style w:type="paragraph" w:styleId="995" w:customStyle="1">
    <w:name w:val="Содержимое_Листинг"/>
    <w:basedOn w:val="801"/>
    <w:qFormat/>
    <w:pPr>
      <w:pBdr/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996" w:customStyle="1">
    <w:name w:val="Разделы в литературе"/>
    <w:qFormat/>
    <w:pPr>
      <w:keepNext w:val="true"/>
      <w:widowControl w:val="false"/>
      <w:pBdr/>
      <w:spacing w:after="120" w:before="120" w:line="360" w:lineRule="auto"/>
      <w:ind w:left="709"/>
      <w:jc w:val="center"/>
    </w:pPr>
    <w:rPr>
      <w:rFonts w:ascii="Times New Roman" w:hAnsi="Times New Roman"/>
      <w:caps/>
      <w:sz w:val="28"/>
    </w:rPr>
  </w:style>
  <w:style w:type="table" w:styleId="997">
    <w:name w:val="Table Grid"/>
    <w:basedOn w:val="81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8">
    <w:name w:val="annotation reference"/>
    <w:basedOn w:val="81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99">
    <w:name w:val="annotation text"/>
    <w:basedOn w:val="801"/>
    <w:link w:val="1000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00" w:customStyle="1">
    <w:name w:val="Текст примечания Знак"/>
    <w:basedOn w:val="811"/>
    <w:link w:val="999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1001">
    <w:name w:val="annotation subject"/>
    <w:basedOn w:val="999"/>
    <w:next w:val="999"/>
    <w:link w:val="1002"/>
    <w:uiPriority w:val="99"/>
    <w:semiHidden/>
    <w:unhideWhenUsed/>
    <w:pPr>
      <w:pBdr/>
      <w:spacing/>
      <w:ind/>
    </w:pPr>
    <w:rPr>
      <w:b/>
      <w:bCs/>
    </w:rPr>
  </w:style>
  <w:style w:type="character" w:styleId="1002" w:customStyle="1">
    <w:name w:val="Тема примечания Знак"/>
    <w:basedOn w:val="1000"/>
    <w:link w:val="1001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paragraph" w:styleId="1003">
    <w:name w:val="TOC Heading"/>
    <w:basedOn w:val="1007"/>
    <w:next w:val="801"/>
    <w:uiPriority w:val="39"/>
    <w:unhideWhenUsed/>
    <w:pPr>
      <w:pBdr/>
      <w:spacing/>
      <w:ind/>
    </w:pPr>
  </w:style>
  <w:style w:type="paragraph" w:styleId="1004">
    <w:name w:val="toc 2"/>
    <w:basedOn w:val="801"/>
    <w:next w:val="801"/>
    <w:uiPriority w:val="39"/>
    <w:unhideWhenUsed/>
    <w:pPr>
      <w:pBdr/>
      <w:spacing w:after="100"/>
      <w:ind w:left="280"/>
    </w:pPr>
  </w:style>
  <w:style w:type="paragraph" w:styleId="1005">
    <w:name w:val="toc 3"/>
    <w:basedOn w:val="801"/>
    <w:next w:val="801"/>
    <w:uiPriority w:val="39"/>
    <w:unhideWhenUsed/>
    <w:pPr>
      <w:pBdr/>
      <w:spacing w:after="100"/>
      <w:ind w:left="560"/>
    </w:pPr>
  </w:style>
  <w:style w:type="character" w:styleId="1006">
    <w:name w:val="Hyperlink"/>
    <w:basedOn w:val="811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007" w:customStyle="1">
    <w:name w:val="Структурный заголовок"/>
    <w:basedOn w:val="802"/>
    <w:link w:val="1009"/>
    <w:qFormat/>
    <w:pPr>
      <w:pBdr/>
      <w:spacing/>
      <w:ind w:firstLine="0"/>
      <w:jc w:val="center"/>
    </w:pPr>
  </w:style>
  <w:style w:type="paragraph" w:styleId="1008">
    <w:name w:val="Header"/>
    <w:basedOn w:val="801"/>
    <w:link w:val="1010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1009" w:customStyle="1">
    <w:name w:val="Структурный заголовок Знак"/>
    <w:basedOn w:val="972"/>
    <w:link w:val="1007"/>
    <w:pPr>
      <w:pBdr/>
      <w:spacing/>
      <w:ind/>
    </w:pPr>
    <w:rPr>
      <w:rFonts w:ascii="Times New Roman" w:hAnsi="Times New Roman" w:eastAsiaTheme="majorEastAsia" w:cstheme="majorBidi"/>
      <w:b/>
      <w:caps/>
      <w:sz w:val="36"/>
      <w:szCs w:val="32"/>
    </w:rPr>
  </w:style>
  <w:style w:type="character" w:styleId="1010" w:customStyle="1">
    <w:name w:val="Верхний колонтитул Знак"/>
    <w:basedOn w:val="811"/>
    <w:link w:val="1008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1011">
    <w:name w:val="Footer"/>
    <w:basedOn w:val="801"/>
    <w:link w:val="1012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1012" w:customStyle="1">
    <w:name w:val="Нижний колонтитул Знак"/>
    <w:basedOn w:val="811"/>
    <w:link w:val="1011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1013" w:customStyle="1">
    <w:name w:val="№ страницы"/>
    <w:basedOn w:val="1011"/>
    <w:link w:val="1015"/>
    <w:qFormat/>
    <w:pPr>
      <w:pBdr/>
      <w:spacing/>
      <w:ind w:firstLine="0"/>
      <w:jc w:val="center"/>
    </w:pPr>
    <w:rPr>
      <w:sz w:val="22"/>
    </w:rPr>
  </w:style>
  <w:style w:type="table" w:styleId="1014" w:customStyle="1">
    <w:name w:val="Сетка таблицы1"/>
    <w:basedOn w:val="812"/>
    <w:next w:val="997"/>
    <w:pPr>
      <w:widowControl w:val="false"/>
      <w:pBdr/>
      <w:spacing/>
      <w:ind/>
      <w:jc w:val="both"/>
    </w:pPr>
    <w:rPr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5" w:customStyle="1">
    <w:name w:val="№ страницы Знак"/>
    <w:basedOn w:val="1012"/>
    <w:link w:val="1013"/>
    <w:pPr>
      <w:pBdr/>
      <w:spacing/>
      <w:ind/>
    </w:pPr>
    <w:rPr>
      <w:rFonts w:ascii="Times New Roman" w:hAnsi="Times New Roman"/>
      <w:sz w:val="28"/>
    </w:rPr>
  </w:style>
  <w:style w:type="character" w:styleId="1016">
    <w:name w:val="Placeholder Text"/>
    <w:basedOn w:val="811"/>
    <w:uiPriority w:val="99"/>
    <w:semiHidden/>
    <w:pPr>
      <w:pBdr/>
      <w:spacing/>
      <w:ind/>
    </w:pPr>
    <w:rPr>
      <w:color w:val="808080"/>
    </w:rPr>
  </w:style>
  <w:style w:type="paragraph" w:styleId="1017">
    <w:name w:val="Normal (Web)"/>
    <w:basedOn w:val="801"/>
    <w:uiPriority w:val="99"/>
    <w:unhideWhenUsed/>
    <w:pPr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1018" w:customStyle="1">
    <w:name w:val="Заг_1"/>
    <w:basedOn w:val="802"/>
    <w:link w:val="1020"/>
    <w:pPr>
      <w:keepLines w:val="true"/>
      <w:pageBreakBefore w:val="false"/>
      <w:pBdr/>
      <w:spacing w:after="0" w:before="240" w:line="259" w:lineRule="auto"/>
      <w:ind w:firstLine="0"/>
      <w:jc w:val="center"/>
    </w:pPr>
    <w:rPr>
      <w:rFonts w:cs="Times New Roman"/>
      <w:bCs/>
      <w:sz w:val="28"/>
      <w:szCs w:val="28"/>
    </w:rPr>
  </w:style>
  <w:style w:type="paragraph" w:styleId="1019" w:customStyle="1">
    <w:name w:val="Заг_2"/>
    <w:basedOn w:val="1018"/>
    <w:link w:val="1021"/>
    <w:pPr>
      <w:pBdr/>
      <w:spacing w:after="160" w:before="0" w:line="240" w:lineRule="auto"/>
      <w:ind w:firstLine="709"/>
      <w:jc w:val="both"/>
    </w:pPr>
  </w:style>
  <w:style w:type="character" w:styleId="1020" w:customStyle="1">
    <w:name w:val="Заг_1 Знак"/>
    <w:basedOn w:val="814"/>
    <w:link w:val="1018"/>
    <w:pPr>
      <w:pBdr/>
      <w:spacing/>
      <w:ind/>
    </w:pPr>
    <w:rPr>
      <w:rFonts w:ascii="Times New Roman" w:hAnsi="Times New Roman" w:cs="Times New Roman" w:eastAsiaTheme="majorEastAsia"/>
      <w:b/>
      <w:bCs/>
      <w:caps/>
      <w:sz w:val="28"/>
      <w:szCs w:val="28"/>
    </w:rPr>
  </w:style>
  <w:style w:type="character" w:styleId="1021" w:customStyle="1">
    <w:name w:val="Заг_2 Знак"/>
    <w:basedOn w:val="1020"/>
    <w:link w:val="1019"/>
    <w:pPr>
      <w:pBdr/>
      <w:spacing/>
      <w:ind/>
    </w:pPr>
    <w:rPr>
      <w:rFonts w:ascii="Times New Roman" w:hAnsi="Times New Roman" w:cs="Times New Roman" w:eastAsiaTheme="majorEastAsia"/>
      <w:b/>
      <w:bCs/>
      <w:caps/>
      <w:sz w:val="28"/>
      <w:szCs w:val="28"/>
    </w:rPr>
  </w:style>
  <w:style w:type="paragraph" w:styleId="1022" w:customStyle="1">
    <w:name w:val="СТОГ"/>
    <w:basedOn w:val="803"/>
    <w:link w:val="1023"/>
    <w:pPr>
      <w:pBdr/>
      <w:spacing w:after="160" w:before="0" w:line="240" w:lineRule="auto"/>
      <w:ind/>
    </w:pPr>
    <w:rPr>
      <w:rFonts w:cs="Times New Roman"/>
      <w:bCs/>
      <w:sz w:val="28"/>
      <w:szCs w:val="28"/>
    </w:rPr>
  </w:style>
  <w:style w:type="character" w:styleId="1023" w:customStyle="1">
    <w:name w:val="СТОГ Знак"/>
    <w:basedOn w:val="815"/>
    <w:link w:val="1022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paragraph" w:styleId="1024" w:customStyle="1">
    <w:name w:val="ПОГОСТ"/>
    <w:basedOn w:val="804"/>
    <w:link w:val="1025"/>
    <w:pPr>
      <w:pBdr/>
      <w:spacing w:after="160" w:before="0" w:line="240" w:lineRule="auto"/>
      <w:ind/>
    </w:pPr>
    <w:rPr>
      <w:bCs/>
      <w:color w:val="auto"/>
    </w:rPr>
  </w:style>
  <w:style w:type="character" w:styleId="1025" w:customStyle="1">
    <w:name w:val="ПОГОСТ Знак"/>
    <w:basedOn w:val="816"/>
    <w:link w:val="1024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paragraph" w:styleId="1026" w:customStyle="1">
    <w:name w:val="ТЕКСТ"/>
    <w:basedOn w:val="801"/>
    <w:link w:val="1027"/>
    <w:pPr>
      <w:pBdr/>
      <w:spacing/>
      <w:ind/>
    </w:pPr>
    <w:rPr>
      <w:rFonts w:cs="Times New Roman"/>
      <w:szCs w:val="28"/>
    </w:rPr>
  </w:style>
  <w:style w:type="character" w:styleId="1027" w:customStyle="1">
    <w:name w:val="ТЕКСТ Знак"/>
    <w:basedOn w:val="811"/>
    <w:link w:val="1026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paragraph" w:styleId="1028" w:customStyle="1">
    <w:name w:val="ТАБЛИЦА"/>
    <w:basedOn w:val="801"/>
    <w:link w:val="1029"/>
    <w:pPr>
      <w:pBdr/>
      <w:spacing w:line="240" w:lineRule="auto"/>
      <w:ind w:firstLine="0"/>
      <w:jc w:val="left"/>
    </w:pPr>
    <w:rPr>
      <w:rFonts w:cs="Times New Roman"/>
      <w:szCs w:val="28"/>
    </w:rPr>
  </w:style>
  <w:style w:type="character" w:styleId="1029" w:customStyle="1">
    <w:name w:val="ТАБЛИЦА Знак"/>
    <w:basedOn w:val="811"/>
    <w:link w:val="1028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paragraph" w:styleId="1030" w:customStyle="1">
    <w:name w:val="ПОДПИСЬ РИСУНКА"/>
    <w:basedOn w:val="801"/>
    <w:link w:val="1031"/>
    <w:qFormat/>
    <w:pPr>
      <w:pBdr/>
      <w:spacing w:after="120" w:line="240" w:lineRule="auto"/>
      <w:ind w:firstLine="0"/>
      <w:jc w:val="center"/>
    </w:pPr>
    <w:rPr>
      <w:rFonts w:cs="Times New Roman"/>
      <w:szCs w:val="28"/>
    </w:rPr>
  </w:style>
  <w:style w:type="character" w:styleId="1031" w:customStyle="1">
    <w:name w:val="ПОДПИСЬ РИСУНКА Знак"/>
    <w:basedOn w:val="811"/>
    <w:link w:val="1030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character" w:styleId="1_313" w:customStyle="1">
    <w:name w:val="обычный_character"/>
    <w:link w:val="1_312"/>
    <w:pPr>
      <w:pBdr/>
      <w:spacing/>
      <w:ind/>
    </w:pPr>
  </w:style>
  <w:style w:type="paragraph" w:styleId="1_312" w:customStyle="1">
    <w:name w:val="обычный"/>
    <w:basedOn w:val="1026"/>
    <w:link w:val="1_313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
</file>

<file path=customXml/itemProps1.xml><?xml version="1.0" encoding="utf-8"?>
<ds:datastoreItem xmlns:ds="http://schemas.openxmlformats.org/officeDocument/2006/customXml" ds:itemID="42C088C3-3E27-4F29-AFC3-3A259FAD095C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A67D258A-9AB9-4B70-93AA-F6BF1F1C0448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Дуксин</dc:creator>
  <cp:keywords/>
  <dc:description/>
  <cp:revision>13</cp:revision>
  <dcterms:created xsi:type="dcterms:W3CDTF">2026-03-07T04:53:00Z</dcterms:created>
  <dcterms:modified xsi:type="dcterms:W3CDTF">2026-03-26T20:55:08Z</dcterms:modified>
</cp:coreProperties>
</file>