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r>
        <w:t xml:space="preserve"/>
      </w:r>
    </w:p>
    <w:p>
      <w:pPr>
        <w:bidi/>
        <w:spacing w:after="80" w:before="0"/>
        <w:jc w:val="center"/>
      </w:pPr>
      <w:r>
        <w:rPr>
          <w:rFonts w:ascii="Arial" w:cs="Arial" w:eastAsia="Arial" w:hAnsi="Arial"/>
          <w:b/>
          <w:bCs/>
          <w:color w:val="C9A961"/>
          <w:spacing w:val="80"/>
          <w:sz w:val="22"/>
          <w:szCs w:val="22"/>
          <w:rtl/>
        </w:rPr>
        <w:t xml:space="preserve">LEADERS</w:t>
      </w:r>
    </w:p>
    <w:p>
      <w:pPr>
        <w:bidi/>
        <w:spacing w:after="100" w:before="100"/>
        <w:jc w:val="center"/>
      </w:pPr>
      <w:r>
        <w:rPr>
          <w:rFonts w:ascii="Arial" w:cs="Arial" w:eastAsia="Arial" w:hAnsi="Arial"/>
          <w:b/>
          <w:bCs/>
          <w:color w:val="0F1B3D"/>
          <w:sz w:val="56"/>
          <w:szCs w:val="56"/>
          <w:rtl/>
        </w:rPr>
        <w:t xml:space="preserve">הצעת מחיר ושותפות</w:t>
      </w:r>
    </w:p>
    <w:p>
      <w:pPr>
        <w:bidi/>
        <w:spacing w:after="0" w:before="120"/>
        <w:jc w:val="center"/>
      </w:pPr>
      <w:r>
        <w:rPr>
          <w:rFonts w:ascii="Arial" w:cs="Arial" w:eastAsia="Arial" w:hAnsi="Arial"/>
          <w:b/>
          <w:bCs/>
          <w:color w:val="0F1B3D"/>
          <w:sz w:val="36"/>
          <w:szCs w:val="36"/>
          <w:rtl/>
        </w:rPr>
        <w:t xml:space="preserve">Leaders Hub Platform</w:t>
      </w:r>
    </w:p>
    <w:p>
      <w:pPr>
        <w:bidi/>
        <w:spacing w:after="200" w:before="80"/>
        <w:jc w:val="center"/>
      </w:pPr>
      <w:r>
        <w:rPr>
          <w:rFonts w:ascii="Arial" w:cs="Arial" w:eastAsia="Arial" w:hAnsi="Arial"/>
          <w:i/>
          <w:iCs/>
          <w:color w:val="6B7280"/>
          <w:sz w:val="24"/>
          <w:szCs w:val="24"/>
          <w:rtl/>
        </w:rPr>
        <w:t xml:space="preserve">הפלטפורמה הפנים-ארגונית של Leaders</w:t>
      </w:r>
    </w:p>
    <w:p>
      <w:pPr>
        <w:pBdr>
          <w:top w:val="single" w:color="C9A961" w:sz="12" w:space="1"/>
        </w:pBdr>
        <w:bidi/>
        <w:spacing w:after="200" w:before="200"/>
        <w:jc w:val="center"/>
      </w:pPr>
      <w:r>
        <w:t xml:space="preserve"/>
      </w:r>
    </w:p>
    <w:p>
      <w:pPr>
        <w:spacing w:after="0" w:before="1800"/>
      </w:pPr>
      <w:r>
        <w:t xml:space="preserve"/>
      </w:r>
    </w:p>
    <w:p>
      <w:pPr>
        <w:bidi/>
        <w:spacing w:after="80" w:before="80"/>
        <w:jc w:val="center"/>
      </w:pPr>
      <w:r>
        <w:rPr>
          <w:rFonts w:ascii="Arial" w:cs="Arial" w:eastAsia="Arial" w:hAnsi="Arial"/>
          <w:b/>
          <w:bCs/>
          <w:color w:val="6B7280"/>
          <w:sz w:val="22"/>
          <w:szCs w:val="22"/>
          <w:rtl/>
        </w:rPr>
        <w:t xml:space="preserve">הוכן עבור:  </w:t>
      </w:r>
      <w:r>
        <w:rPr>
          <w:rFonts w:ascii="Arial" w:cs="Arial" w:eastAsia="Arial" w:hAnsi="Arial"/>
          <w:color w:val="1F2937"/>
          <w:sz w:val="22"/>
          <w:szCs w:val="22"/>
          <w:rtl/>
        </w:rPr>
        <w:t xml:space="preserve">השותף לפיתוח ולעסקים</w:t>
      </w:r>
    </w:p>
    <w:p>
      <w:pPr>
        <w:bidi/>
        <w:spacing w:after="80" w:before="80"/>
        <w:jc w:val="center"/>
      </w:pPr>
      <w:r>
        <w:rPr>
          <w:rFonts w:ascii="Arial" w:cs="Arial" w:eastAsia="Arial" w:hAnsi="Arial"/>
          <w:b/>
          <w:bCs/>
          <w:color w:val="6B7280"/>
          <w:sz w:val="22"/>
          <w:szCs w:val="22"/>
          <w:rtl/>
        </w:rPr>
        <w:t xml:space="preserve">הוכן על ידי:  </w:t>
      </w:r>
      <w:r>
        <w:rPr>
          <w:rFonts w:ascii="Arial" w:cs="Arial" w:eastAsia="Arial" w:hAnsi="Arial"/>
          <w:color w:val="1F2937"/>
          <w:sz w:val="22"/>
          <w:szCs w:val="22"/>
          <w:rtl/>
        </w:rPr>
        <w:t xml:space="preserve">Ido Segev — TriRoars</w:t>
      </w:r>
    </w:p>
    <w:p>
      <w:pPr>
        <w:bidi/>
        <w:spacing w:after="80" w:before="80"/>
        <w:jc w:val="center"/>
      </w:pPr>
      <w:r>
        <w:rPr>
          <w:rFonts w:ascii="Arial" w:cs="Arial" w:eastAsia="Arial" w:hAnsi="Arial"/>
          <w:b/>
          <w:bCs/>
          <w:color w:val="6B7280"/>
          <w:sz w:val="22"/>
          <w:szCs w:val="22"/>
          <w:rtl/>
        </w:rPr>
        <w:t xml:space="preserve">תאריך:  </w:t>
      </w:r>
      <w:r>
        <w:rPr>
          <w:rFonts w:ascii="Arial" w:cs="Arial" w:eastAsia="Arial" w:hAnsi="Arial"/>
          <w:color w:val="1F2937"/>
          <w:sz w:val="22"/>
          <w:szCs w:val="22"/>
          <w:rtl/>
        </w:rPr>
        <w:t xml:space="preserve">7 במאי 2026</w:t>
      </w:r>
    </w:p>
    <w:p>
      <w:pPr>
        <w:bidi/>
        <w:spacing w:after="80" w:before="80"/>
        <w:jc w:val="center"/>
      </w:pPr>
      <w:r>
        <w:rPr>
          <w:rFonts w:ascii="Arial" w:cs="Arial" w:eastAsia="Arial" w:hAnsi="Arial"/>
          <w:b/>
          <w:bCs/>
          <w:color w:val="6B7280"/>
          <w:sz w:val="22"/>
          <w:szCs w:val="22"/>
          <w:rtl/>
        </w:rPr>
        <w:t xml:space="preserve">תוקף ההצעה:  </w:t>
      </w:r>
      <w:r>
        <w:rPr>
          <w:rFonts w:ascii="Arial" w:cs="Arial" w:eastAsia="Arial" w:hAnsi="Arial"/>
          <w:color w:val="1F2937"/>
          <w:sz w:val="22"/>
          <w:szCs w:val="22"/>
          <w:rtl/>
        </w:rPr>
        <w:t xml:space="preserve">30 ימים</w:t>
      </w:r>
    </w:p>
    <w:p>
      <w:pPr>
        <w:bidi/>
        <w:jc w:val="right"/>
      </w:pPr>
      <w:r>
        <w:br w:type="page"/>
      </w:r>
    </w:p>
    <w:p>
      <w:pPr>
        <w:pStyle w:val="Heading1"/>
        <w:bidi/>
        <w:spacing w:after="180" w:before="360"/>
        <w:jc w:val="right"/>
      </w:pPr>
      <w:r>
        <w:rPr>
          <w:rFonts w:ascii="Arial" w:cs="Arial" w:eastAsia="Arial" w:hAnsi="Arial"/>
          <w:b/>
          <w:bCs/>
          <w:color w:val="0F1B3D"/>
          <w:sz w:val="32"/>
          <w:szCs w:val="32"/>
          <w:rtl/>
        </w:rPr>
        <w:t xml:space="preserve">1. סיכום מנהלים</w:t>
      </w:r>
    </w:p>
    <w:p>
      <w:pPr>
        <w:bidi/>
        <w:spacing w:after="80" w:before="80" w:line="320"/>
        <w:jc w:val="right"/>
      </w:pPr>
      <w:r>
        <w:rPr>
          <w:rFonts w:ascii="Arial" w:cs="Arial" w:eastAsia="Arial" w:hAnsi="Arial"/>
          <w:rtl/>
        </w:rPr>
        <w:t xml:space="preserve">המסמך הזה הוא לא הצעת מחיר רגילה. אנחנו לא במצב של "לקוח וספק" אלא של שותפות עבודה ארוכת-טווח. הוא נכתב מתוך ההבנה הזו, ומתוך רצון להעמיד מולך בצורה שקופה את שלושת הדברים: מה כבר נבנה ופועל, מה עוד צפוי להיבנות, ובאיזה מודל כלכלי נכון לנו לעבוד מכאן והלאה.</w:t>
      </w:r>
    </w:p>
    <w:p>
      <w:pPr>
        <w:bidi/>
        <w:spacing w:after="80" w:before="80" w:line="320"/>
        <w:jc w:val="right"/>
      </w:pPr>
      <w:r>
        <w:rPr>
          <w:rFonts w:ascii="Arial" w:cs="Arial" w:eastAsia="Arial" w:hAnsi="Arial"/>
          <w:color w:val="1F2937"/>
          <w:rtl/>
        </w:rPr>
        <w:t xml:space="preserve">Leaders Hub Platform הוא </w:t>
      </w:r>
      <w:r>
        <w:rPr>
          <w:rFonts w:ascii="Arial" w:cs="Arial" w:eastAsia="Arial" w:hAnsi="Arial"/>
          <w:b/>
          <w:bCs/>
          <w:color w:val="0F1B3D"/>
          <w:rtl/>
        </w:rPr>
        <w:t xml:space="preserve">פלטפורמה אחת</w:t>
      </w:r>
      <w:r>
        <w:rPr>
          <w:rFonts w:ascii="Arial" w:cs="Arial" w:eastAsia="Arial" w:hAnsi="Arial"/>
          <w:color w:val="1F2937"/>
          <w:rtl/>
        </w:rPr>
        <w:t xml:space="preserve"> שמחליפה חמש מערכות נפרדות שהיו קיימות עד כה — innerMeeting, costumerbrief, docs-hub, chatbrief ו-qoute1 — ומאחדת אותן תחת מערכת זהות אחת (Google OAuth), בסיס נתונים אחד (Supabase), פלטפורמת אירוח אחת (Vercel) וממשק ניהול אחד.</w:t>
      </w:r>
    </w:p>
    <w:p>
      <w:pPr>
        <w:bidi/>
        <w:spacing w:after="80" w:before="80" w:line="320"/>
        <w:jc w:val="right"/>
      </w:pPr>
      <w:r>
        <w:rPr>
          <w:rFonts w:ascii="Arial" w:cs="Arial" w:eastAsia="Arial" w:hAnsi="Arial"/>
          <w:b/>
          <w:bCs/>
          <w:color w:val="0F1B3D"/>
          <w:rtl/>
        </w:rPr>
        <w:t xml:space="preserve">ההיגיון העסקי: </w:t>
      </w:r>
      <w:r>
        <w:rPr>
          <w:rFonts w:ascii="Arial" w:cs="Arial" w:eastAsia="Arial" w:hAnsi="Arial"/>
          <w:color w:val="1F2937"/>
          <w:rtl/>
        </w:rPr>
        <w:t xml:space="preserve">פחות שגיאות, פחות לוגינים, פחות תחזוקה ופחות חיכוך בעבודה היומיומית של הצוות. בנוסף — המערכת בנויה כ"האב" (Hub) מודולרי, כך שניתן להוסיף לה רכיבים, אינטגרציות ויכולות חדשות בלי לשבור את הקיים.</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F4F1EA" w:val="clear"/>
            <w:tcMar>
              <w:top w:type="dxa" w:w="220"/>
              <w:left w:type="dxa" w:w="200"/>
              <w:bottom w:type="dxa" w:w="220"/>
              <w:right w:type="dxa" w:w="200"/>
            </w:tcMar>
          </w:tcPr>
          <w:p>
            <w:pPr>
              <w:bidi/>
              <w:spacing w:after="80" w:before="0"/>
              <w:jc w:val="center"/>
            </w:pPr>
            <w:r>
              <w:rPr>
                <w:rFonts w:ascii="Arial" w:cs="Arial" w:eastAsia="Arial" w:hAnsi="Arial"/>
                <w:b/>
                <w:bCs/>
                <w:color w:val="0F1B3D"/>
                <w:sz w:val="48"/>
                <w:szCs w:val="48"/>
                <w:rtl/>
              </w:rPr>
              <w:t xml:space="preserve">5+</w:t>
            </w:r>
          </w:p>
          <w:p>
            <w:pPr>
              <w:bidi/>
              <w:spacing w:after="0" w:before="40"/>
              <w:jc w:val="center"/>
            </w:pPr>
            <w:r>
              <w:rPr>
                <w:rFonts w:ascii="Arial" w:cs="Arial" w:eastAsia="Arial" w:hAnsi="Arial"/>
                <w:color w:val="6B7280"/>
                <w:sz w:val="18"/>
                <w:szCs w:val="18"/>
                <w:rtl/>
              </w:rPr>
              <w:t xml:space="preserve">מערכות מאוחדות לאחת</w:t>
            </w:r>
          </w:p>
        </w:tc>
        <w:tc>
          <w:tcPr>
            <w:tcW w:type="dxa" w:w="3120"/>
            <w:tcBorders>
              <w:top w:val="none" w:color="FFFFFF" w:sz="0"/>
              <w:left w:val="none" w:color="FFFFFF" w:sz="0"/>
              <w:bottom w:val="none" w:color="FFFFFF" w:sz="0"/>
              <w:right w:val="none" w:color="FFFFFF" w:sz="0"/>
            </w:tcBorders>
            <w:shd w:fill="F4F1EA" w:val="clear"/>
            <w:tcMar>
              <w:top w:type="dxa" w:w="220"/>
              <w:left w:type="dxa" w:w="200"/>
              <w:bottom w:type="dxa" w:w="220"/>
              <w:right w:type="dxa" w:w="200"/>
            </w:tcMar>
          </w:tcPr>
          <w:p>
            <w:pPr>
              <w:bidi/>
              <w:spacing w:after="80" w:before="0"/>
              <w:jc w:val="center"/>
            </w:pPr>
            <w:r>
              <w:rPr>
                <w:rFonts w:ascii="Arial" w:cs="Arial" w:eastAsia="Arial" w:hAnsi="Arial"/>
                <w:b/>
                <w:bCs/>
                <w:color w:val="0F1B3D"/>
                <w:sz w:val="48"/>
                <w:szCs w:val="48"/>
                <w:rtl/>
              </w:rPr>
              <w:t xml:space="preserve">6</w:t>
            </w:r>
          </w:p>
          <w:p>
            <w:pPr>
              <w:bidi/>
              <w:spacing w:after="0" w:before="40"/>
              <w:jc w:val="center"/>
            </w:pPr>
            <w:r>
              <w:rPr>
                <w:rFonts w:ascii="Arial" w:cs="Arial" w:eastAsia="Arial" w:hAnsi="Arial"/>
                <w:color w:val="6B7280"/>
                <w:sz w:val="18"/>
                <w:szCs w:val="18"/>
                <w:rtl/>
              </w:rPr>
              <w:t xml:space="preserve">מודולים פעילים בפלטפורמה</w:t>
            </w:r>
          </w:p>
        </w:tc>
        <w:tc>
          <w:tcPr>
            <w:tcW w:type="dxa" w:w="3120"/>
            <w:tcBorders>
              <w:top w:val="none" w:color="FFFFFF" w:sz="0"/>
              <w:left w:val="none" w:color="FFFFFF" w:sz="0"/>
              <w:bottom w:val="none" w:color="FFFFFF" w:sz="0"/>
              <w:right w:val="none" w:color="FFFFFF" w:sz="0"/>
            </w:tcBorders>
            <w:shd w:fill="F4F1EA" w:val="clear"/>
            <w:tcMar>
              <w:top w:type="dxa" w:w="220"/>
              <w:left w:type="dxa" w:w="200"/>
              <w:bottom w:type="dxa" w:w="220"/>
              <w:right w:type="dxa" w:w="200"/>
            </w:tcMar>
          </w:tcPr>
          <w:p>
            <w:pPr>
              <w:bidi/>
              <w:spacing w:after="80" w:before="0"/>
              <w:jc w:val="center"/>
            </w:pPr>
            <w:r>
              <w:rPr>
                <w:rFonts w:ascii="Arial" w:cs="Arial" w:eastAsia="Arial" w:hAnsi="Arial"/>
                <w:b/>
                <w:bCs/>
                <w:color w:val="0F1B3D"/>
                <w:sz w:val="48"/>
                <w:szCs w:val="48"/>
                <w:rtl/>
              </w:rPr>
              <w:t xml:space="preserve">40+</w:t>
            </w:r>
          </w:p>
          <w:p>
            <w:pPr>
              <w:bidi/>
              <w:spacing w:after="0" w:before="40"/>
              <w:jc w:val="center"/>
            </w:pPr>
            <w:r>
              <w:rPr>
                <w:rFonts w:ascii="Arial" w:cs="Arial" w:eastAsia="Arial" w:hAnsi="Arial"/>
                <w:color w:val="6B7280"/>
                <w:sz w:val="18"/>
                <w:szCs w:val="18"/>
                <w:rtl/>
              </w:rPr>
              <w:t xml:space="preserve">נקודות API פעילות</w:t>
            </w:r>
          </w:p>
        </w:tc>
      </w:tr>
    </w:tbl>
    <w:p>
      <w:pPr>
        <w:spacing w:after="0" w:before="120"/>
      </w:pPr>
      <w:r>
        <w:t xml:space="preserve"/>
      </w:r>
    </w:p>
    <w:p>
      <w:pPr>
        <w:bidi/>
        <w:spacing w:after="80" w:before="80" w:line="320"/>
        <w:jc w:val="right"/>
      </w:pPr>
      <w:r>
        <w:rPr>
          <w:rFonts w:ascii="Arial" w:cs="Arial" w:eastAsia="Arial" w:hAnsi="Arial"/>
          <w:b/>
          <w:bCs/>
          <w:color w:val="0F1B3D"/>
          <w:rtl/>
        </w:rPr>
        <w:t xml:space="preserve">בשורה התחתונה: </w:t>
      </w:r>
      <w:r>
        <w:rPr>
          <w:rFonts w:ascii="Arial" w:cs="Arial" w:eastAsia="Arial" w:hAnsi="Arial"/>
          <w:color w:val="1F2937"/>
          <w:rtl/>
        </w:rPr>
        <w:t xml:space="preserve">המערכת חיה, מוטמעת ב-production על Vercel, מחוברת ל-Supabase ופעילה. ההצעה כאן מסדירה את התשלום הרטרואקטיבי על העבודה שכבר נמסרה, מתמחרת את הפיתוחים שכבר אושרו אך טרם הסתיימו, וקובעת מסגרת תפעול חודשית קבועה לתחזוקה, באגים, שיפורים ופיתוחים קטנים שוטפים.</w:t>
      </w:r>
    </w:p>
    <w:p>
      <w:pPr>
        <w:bidi/>
        <w:jc w:val="right"/>
      </w:pPr>
      <w:r>
        <w:br w:type="page"/>
      </w:r>
    </w:p>
    <w:p>
      <w:pPr>
        <w:pStyle w:val="Heading1"/>
        <w:bidi/>
        <w:spacing w:after="180" w:before="360"/>
        <w:jc w:val="right"/>
      </w:pPr>
      <w:r>
        <w:rPr>
          <w:rFonts w:ascii="Arial" w:cs="Arial" w:eastAsia="Arial" w:hAnsi="Arial"/>
          <w:b/>
          <w:bCs/>
          <w:color w:val="0F1B3D"/>
          <w:sz w:val="32"/>
          <w:szCs w:val="32"/>
          <w:rtl/>
        </w:rPr>
        <w:t xml:space="preserve">2. המערכת היום — מה כבר נבנה ופועל</w:t>
      </w:r>
    </w:p>
    <w:p>
      <w:pPr>
        <w:bidi/>
        <w:spacing w:after="80" w:before="80" w:line="320"/>
        <w:jc w:val="right"/>
      </w:pPr>
      <w:r>
        <w:rPr>
          <w:rFonts w:ascii="Arial" w:cs="Arial" w:eastAsia="Arial" w:hAnsi="Arial"/>
          <w:rtl/>
        </w:rPr>
        <w:t xml:space="preserve">ב-Leaders Hub פועלים כיום שישה מודולים, כל אחד מהם יכול לחיות לבד ובמקביל מתחבר לזרימת העבודה הכוללת. כל המודולים אינטגרליים לאותה הפלטפורמה, ולא מערכות נפרדות.</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C9A961" w:sz="24" w:space="0"/>
            </w:tcBorders>
            <w:tcMar>
              <w:top w:type="dxa" w:w="200"/>
              <w:left w:type="dxa" w:w="240"/>
              <w:bottom w:type="dxa" w:w="200"/>
              <w:right w:type="dxa" w:w="240"/>
            </w:tcMar>
          </w:tcPr>
          <w:p>
            <w:pPr>
              <w:bidi/>
              <w:spacing w:after="80" w:before="0"/>
              <w:jc w:val="right"/>
            </w:pPr>
            <w:r>
              <w:rPr>
                <w:rFonts w:ascii="Arial" w:cs="Arial" w:eastAsia="Arial" w:hAnsi="Arial"/>
                <w:b/>
                <w:bCs/>
                <w:color w:val="C9A961"/>
                <w:sz w:val="24"/>
                <w:szCs w:val="24"/>
                <w:rtl/>
              </w:rPr>
              <w:t xml:space="preserve">01.  </w:t>
            </w:r>
            <w:r>
              <w:rPr>
                <w:rFonts w:ascii="Arial" w:cs="Arial" w:eastAsia="Arial" w:hAnsi="Arial"/>
                <w:b/>
                <w:bCs/>
                <w:color w:val="0F1B3D"/>
                <w:sz w:val="24"/>
                <w:szCs w:val="24"/>
                <w:rtl/>
              </w:rPr>
              <w:t xml:space="preserve">בריף לקוח (Client Brief)</w:t>
            </w:r>
          </w:p>
          <w:p>
            <w:pPr>
              <w:bidi/>
              <w:spacing w:after="40" w:before="40" w:line="280"/>
              <w:jc w:val="right"/>
            </w:pPr>
            <w:r>
              <w:rPr>
                <w:rFonts w:ascii="Arial" w:cs="Arial" w:eastAsia="Arial" w:hAnsi="Arial"/>
                <w:b/>
                <w:bCs/>
                <w:rtl/>
              </w:rPr>
              <w:t xml:space="preserve">זרימה: </w:t>
            </w:r>
            <w:r>
              <w:rPr>
                <w:rFonts w:ascii="Arial" w:cs="Arial" w:eastAsia="Arial" w:hAnsi="Arial"/>
                <w:rtl/>
              </w:rPr>
              <w:t xml:space="preserve">עובד Leaders יוצר לינק ייעודי ללקוח → הלקוח מקבל קישור במייל / WhatsApp → ממלא טופס בן 6 שלבים → המידע נשמר אוטומטית בבסיס הנתונים.</w:t>
            </w:r>
          </w:p>
          <w:p>
            <w:pPr>
              <w:bidi/>
              <w:spacing w:after="40" w:before="40" w:line="280"/>
              <w:jc w:val="right"/>
            </w:pPr>
            <w:r>
              <w:rPr>
                <w:rFonts w:ascii="Arial" w:cs="Arial" w:eastAsia="Arial" w:hAnsi="Arial"/>
                <w:b/>
                <w:bCs/>
                <w:rtl/>
              </w:rPr>
              <w:t xml:space="preserve">מה זה משחרר? </w:t>
            </w:r>
            <w:r>
              <w:rPr>
                <w:rFonts w:ascii="Arial" w:cs="Arial" w:eastAsia="Arial" w:hAnsi="Arial"/>
                <w:rtl/>
              </w:rPr>
              <w:t xml:space="preserve">מבטל את הצורך בקריאה טלפונית של 30-45 דקות לאיסוף בריף — הלקוח עושה זאת לבד, בקצב שלו.</w:t>
            </w:r>
          </w:p>
          <w:p>
            <w:pPr>
              <w:bidi/>
              <w:spacing w:after="40" w:before="40" w:line="280"/>
              <w:jc w:val="right"/>
            </w:pPr>
            <w:r>
              <w:rPr>
                <w:rFonts w:ascii="Arial" w:cs="Arial" w:eastAsia="Arial" w:hAnsi="Arial"/>
                <w:b/>
                <w:bCs/>
                <w:rtl/>
              </w:rPr>
              <w:t xml:space="preserve">מעקב מובנה: </w:t>
            </w:r>
            <w:r>
              <w:rPr>
                <w:rFonts w:ascii="Arial" w:cs="Arial" w:eastAsia="Arial" w:hAnsi="Arial"/>
                <w:rtl/>
              </w:rPr>
              <w:t xml:space="preserve">סטטוס הלינק (נשלח / נפתח / הושלם / ארכיון) זמין ב-Dashboard בזמן אמת.</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C9A961" w:sz="24" w:space="0"/>
            </w:tcBorders>
            <w:tcMar>
              <w:top w:type="dxa" w:w="200"/>
              <w:left w:type="dxa" w:w="240"/>
              <w:bottom w:type="dxa" w:w="200"/>
              <w:right w:type="dxa" w:w="240"/>
            </w:tcMar>
          </w:tcPr>
          <w:p>
            <w:pPr>
              <w:bidi/>
              <w:spacing w:after="80" w:before="0"/>
              <w:jc w:val="right"/>
            </w:pPr>
            <w:r>
              <w:rPr>
                <w:rFonts w:ascii="Arial" w:cs="Arial" w:eastAsia="Arial" w:hAnsi="Arial"/>
                <w:b/>
                <w:bCs/>
                <w:color w:val="C9A961"/>
                <w:sz w:val="24"/>
                <w:szCs w:val="24"/>
                <w:rtl/>
              </w:rPr>
              <w:t xml:space="preserve">02.  </w:t>
            </w:r>
            <w:r>
              <w:rPr>
                <w:rFonts w:ascii="Arial" w:cs="Arial" w:eastAsia="Arial" w:hAnsi="Arial"/>
                <w:b/>
                <w:bCs/>
                <w:color w:val="0F1B3D"/>
                <w:sz w:val="24"/>
                <w:szCs w:val="24"/>
                <w:rtl/>
              </w:rPr>
              <w:t xml:space="preserve">פגישת התנעה (Inner Meeting) — שיתופי בזמן אמת</w:t>
            </w:r>
          </w:p>
          <w:p>
            <w:pPr>
              <w:bidi/>
              <w:spacing w:after="40" w:before="40" w:line="280"/>
              <w:jc w:val="right"/>
            </w:pPr>
            <w:r>
              <w:rPr>
                <w:rFonts w:ascii="Arial" w:cs="Arial" w:eastAsia="Arial" w:hAnsi="Arial"/>
                <w:b/>
                <w:bCs/>
                <w:rtl/>
              </w:rPr>
              <w:t xml:space="preserve">זרימה: </w:t>
            </w:r>
            <w:r>
              <w:rPr>
                <w:rFonts w:ascii="Arial" w:cs="Arial" w:eastAsia="Arial" w:hAnsi="Arial"/>
                <w:rtl/>
              </w:rPr>
              <w:t xml:space="preserve">הצוות הפנימי נכנס בו-זמנית לטופס מובנה ומעדכן יחד שדות של אסטרטגיה, קריאייטיב, מדיה ואינפלואנסרים — תוך כדי הפגישה.</w:t>
            </w:r>
          </w:p>
          <w:p>
            <w:pPr>
              <w:bidi/>
              <w:spacing w:after="40" w:before="40" w:line="280"/>
              <w:jc w:val="right"/>
            </w:pPr>
            <w:r>
              <w:rPr>
                <w:rFonts w:ascii="Arial" w:cs="Arial" w:eastAsia="Arial" w:hAnsi="Arial"/>
                <w:b/>
                <w:bCs/>
                <w:rtl/>
              </w:rPr>
              <w:t xml:space="preserve">הקסם הטכנולוגי: </w:t>
            </w:r>
            <w:r>
              <w:rPr>
                <w:rFonts w:ascii="Arial" w:cs="Arial" w:eastAsia="Arial" w:hAnsi="Arial"/>
                <w:rtl/>
              </w:rPr>
              <w:t xml:space="preserve">Realtime + Presence — אנחנו רואים מי מחובר עכשיו, מה הוא רושם, וכל שינוי משתקף מיד אצל כולם (כמו Google Docs, אבל מותאם לזרימה שלנו).</w:t>
            </w:r>
          </w:p>
          <w:p>
            <w:pPr>
              <w:bidi/>
              <w:spacing w:after="40" w:before="40" w:line="280"/>
              <w:jc w:val="right"/>
            </w:pPr>
            <w:r>
              <w:rPr>
                <w:rFonts w:ascii="Arial" w:cs="Arial" w:eastAsia="Arial" w:hAnsi="Arial"/>
                <w:b/>
                <w:bCs/>
                <w:rtl/>
              </w:rPr>
              <w:t xml:space="preserve">מה זה מחליף? </w:t>
            </w:r>
            <w:r>
              <w:rPr>
                <w:rFonts w:ascii="Arial" w:cs="Arial" w:eastAsia="Arial" w:hAnsi="Arial"/>
                <w:rtl/>
              </w:rPr>
              <w:t xml:space="preserve">הצורך בסיכום פגישה ידני בוורד ובהפצתו במייל — הסיכום נבנה תוך כדי הפגישה.</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C9A961" w:sz="24" w:space="0"/>
            </w:tcBorders>
            <w:tcMar>
              <w:top w:type="dxa" w:w="200"/>
              <w:left w:type="dxa" w:w="240"/>
              <w:bottom w:type="dxa" w:w="200"/>
              <w:right w:type="dxa" w:w="240"/>
            </w:tcMar>
          </w:tcPr>
          <w:p>
            <w:pPr>
              <w:bidi/>
              <w:spacing w:after="80" w:before="0"/>
              <w:jc w:val="right"/>
            </w:pPr>
            <w:r>
              <w:rPr>
                <w:rFonts w:ascii="Arial" w:cs="Arial" w:eastAsia="Arial" w:hAnsi="Arial"/>
                <w:b/>
                <w:bCs/>
                <w:color w:val="C9A961"/>
                <w:sz w:val="24"/>
                <w:szCs w:val="24"/>
                <w:rtl/>
              </w:rPr>
              <w:t xml:space="preserve">03.  </w:t>
            </w:r>
            <w:r>
              <w:rPr>
                <w:rFonts w:ascii="Arial" w:cs="Arial" w:eastAsia="Arial" w:hAnsi="Arial"/>
                <w:b/>
                <w:bCs/>
                <w:color w:val="0F1B3D"/>
                <w:sz w:val="24"/>
                <w:szCs w:val="24"/>
                <w:rtl/>
              </w:rPr>
              <w:t xml:space="preserve">הצעת מחיר (Price Quote)</w:t>
            </w:r>
          </w:p>
          <w:p>
            <w:pPr>
              <w:bidi/>
              <w:spacing w:after="40" w:before="40" w:line="280"/>
              <w:jc w:val="right"/>
            </w:pPr>
            <w:r>
              <w:rPr>
                <w:rFonts w:ascii="Arial" w:cs="Arial" w:eastAsia="Arial" w:hAnsi="Arial"/>
                <w:b/>
                <w:bCs/>
                <w:rtl/>
              </w:rPr>
              <w:t xml:space="preserve">זרימה: </w:t>
            </w:r>
            <w:r>
              <w:rPr>
                <w:rFonts w:ascii="Arial" w:cs="Arial" w:eastAsia="Arial" w:hAnsi="Arial"/>
                <w:rtl/>
              </w:rPr>
              <w:t xml:space="preserve">בנייה אינטראקטיבית של הצעת מחיר — שירותים, פרטי קמפיין, KPIs (CPV, חשיפות), פלטפורמות, תקופת התקשרות וחתימה דיגיטלית.</w:t>
            </w:r>
          </w:p>
          <w:p>
            <w:pPr>
              <w:bidi/>
              <w:spacing w:after="40" w:before="40" w:line="280"/>
              <w:jc w:val="right"/>
            </w:pPr>
            <w:r>
              <w:rPr>
                <w:rFonts w:ascii="Arial" w:cs="Arial" w:eastAsia="Arial" w:hAnsi="Arial"/>
                <w:b/>
                <w:bCs/>
                <w:rtl/>
              </w:rPr>
              <w:t xml:space="preserve">פלט: </w:t>
            </w:r>
            <w:r>
              <w:rPr>
                <w:rFonts w:ascii="Arial" w:cs="Arial" w:eastAsia="Arial" w:hAnsi="Arial"/>
                <w:rtl/>
              </w:rPr>
              <w:t xml:space="preserve">PDF מעוצב בסטייל Leaders, מוכן לשליחה ללקוח. תמיכה בחתימה אלקטרונית.</w:t>
            </w:r>
          </w:p>
          <w:p>
            <w:pPr>
              <w:bidi/>
              <w:spacing w:after="40" w:before="40" w:line="280"/>
              <w:jc w:val="right"/>
            </w:pPr>
            <w:r>
              <w:rPr>
                <w:rFonts w:ascii="Arial" w:cs="Arial" w:eastAsia="Arial" w:hAnsi="Arial"/>
                <w:b/>
                <w:bCs/>
                <w:rtl/>
              </w:rPr>
              <w:t xml:space="preserve">משולב עם: </w:t>
            </w:r>
            <w:r>
              <w:rPr>
                <w:rFonts w:ascii="Arial" w:cs="Arial" w:eastAsia="Arial" w:hAnsi="Arial"/>
                <w:rtl/>
              </w:rPr>
              <w:t xml:space="preserve">בריף הלקוח ופגישת ההתנעה — הנתונים זורמים אוטומטית.</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C9A961" w:sz="24" w:space="0"/>
            </w:tcBorders>
            <w:tcMar>
              <w:top w:type="dxa" w:w="200"/>
              <w:left w:type="dxa" w:w="240"/>
              <w:bottom w:type="dxa" w:w="200"/>
              <w:right w:type="dxa" w:w="240"/>
            </w:tcMar>
          </w:tcPr>
          <w:p>
            <w:pPr>
              <w:bidi/>
              <w:spacing w:after="80" w:before="0"/>
              <w:jc w:val="right"/>
            </w:pPr>
            <w:r>
              <w:rPr>
                <w:rFonts w:ascii="Arial" w:cs="Arial" w:eastAsia="Arial" w:hAnsi="Arial"/>
                <w:b/>
                <w:bCs/>
                <w:color w:val="C9A961"/>
                <w:sz w:val="24"/>
                <w:szCs w:val="24"/>
                <w:rtl/>
              </w:rPr>
              <w:t xml:space="preserve">04.  </w:t>
            </w:r>
            <w:r>
              <w:rPr>
                <w:rFonts w:ascii="Arial" w:cs="Arial" w:eastAsia="Arial" w:hAnsi="Arial"/>
                <w:b/>
                <w:bCs/>
                <w:color w:val="0F1B3D"/>
                <w:sz w:val="24"/>
                <w:szCs w:val="24"/>
                <w:rtl/>
              </w:rPr>
              <w:t xml:space="preserve">מצגת קריאייטיבית (Creative Proposal)</w:t>
            </w:r>
          </w:p>
          <w:p>
            <w:pPr>
              <w:bidi/>
              <w:spacing w:after="40" w:before="40" w:line="280"/>
              <w:jc w:val="right"/>
            </w:pPr>
            <w:r>
              <w:rPr>
                <w:rFonts w:ascii="Arial" w:cs="Arial" w:eastAsia="Arial" w:hAnsi="Arial"/>
                <w:b/>
                <w:bCs/>
                <w:color w:val="0F1B3D"/>
                <w:rtl/>
              </w:rPr>
              <w:t xml:space="preserve">זה הלב של המערכת. </w:t>
            </w:r>
          </w:p>
          <w:p>
            <w:pPr>
              <w:bidi/>
              <w:spacing w:after="40" w:before="40" w:line="280"/>
              <w:jc w:val="right"/>
            </w:pPr>
            <w:r>
              <w:rPr>
                <w:rFonts w:ascii="Arial" w:cs="Arial" w:eastAsia="Arial" w:hAnsi="Arial"/>
                <w:b/>
                <w:bCs/>
                <w:rtl/>
              </w:rPr>
              <w:t xml:space="preserve">זרימה: </w:t>
            </w:r>
            <w:r>
              <w:rPr>
                <w:rFonts w:ascii="Arial" w:cs="Arial" w:eastAsia="Arial" w:hAnsi="Arial"/>
                <w:rtl/>
              </w:rPr>
              <w:t xml:space="preserve">הפלטפורמה קוראת את בריף הלקוח (PDF / DOCX / תמונה) ואת פגישת ההתנעה, ומייצרת מצגת קריאייטיבית מלאה ומעוצבת — כולל אסטרטגיה, קהלי יעד, אינסייט, יוזמות יצירתיות, אינפלואנסרים, חלוקת תקציב.</w:t>
            </w:r>
          </w:p>
          <w:p>
            <w:pPr>
              <w:bidi/>
              <w:spacing w:after="40" w:before="40" w:line="280"/>
              <w:jc w:val="right"/>
            </w:pPr>
            <w:r>
              <w:rPr>
                <w:rFonts w:ascii="Arial" w:cs="Arial" w:eastAsia="Arial" w:hAnsi="Arial"/>
                <w:b/>
                <w:bCs/>
                <w:rtl/>
              </w:rPr>
              <w:t xml:space="preserve">הטכנולוגיה: </w:t>
            </w:r>
            <w:r>
              <w:rPr>
                <w:rFonts w:ascii="Arial" w:cs="Arial" w:eastAsia="Arial" w:hAnsi="Arial"/>
                <w:rtl/>
              </w:rPr>
              <w:t xml:space="preserve">פייפליין AI מרובה-שלבים (Plan → Research → Synthesize → Render) על בסיס Gemini ו-Anthropic, עם 11 תבניות עיצוב סמנטיות, ייצור תמונות מותאמות וטרמינולוגיה ישראלית.</w:t>
            </w:r>
          </w:p>
          <w:p>
            <w:pPr>
              <w:bidi/>
              <w:spacing w:after="40" w:before="40" w:line="280"/>
              <w:jc w:val="right"/>
            </w:pPr>
            <w:r>
              <w:rPr>
                <w:rFonts w:ascii="Arial" w:cs="Arial" w:eastAsia="Arial" w:hAnsi="Arial"/>
                <w:b/>
                <w:bCs/>
                <w:rtl/>
              </w:rPr>
              <w:t xml:space="preserve">מה היא חוסכת? </w:t>
            </w:r>
            <w:r>
              <w:rPr>
                <w:rFonts w:ascii="Arial" w:cs="Arial" w:eastAsia="Arial" w:hAnsi="Arial"/>
                <w:rtl/>
              </w:rPr>
              <w:t xml:space="preserve">כ-15-25 שעות עבודה של קופירייטר, מעצב ואסטרטג על מצגת אחת.</w:t>
            </w:r>
          </w:p>
          <w:p>
            <w:pPr>
              <w:bidi/>
              <w:spacing w:after="40" w:before="40" w:line="280"/>
              <w:jc w:val="right"/>
            </w:pPr>
            <w:r>
              <w:rPr>
                <w:rFonts w:ascii="Arial" w:cs="Arial" w:eastAsia="Arial" w:hAnsi="Arial"/>
                <w:b/>
                <w:bCs/>
                <w:rtl/>
              </w:rPr>
              <w:t xml:space="preserve">פלטים: </w:t>
            </w:r>
            <w:r>
              <w:rPr>
                <w:rFonts w:ascii="Arial" w:cs="Arial" w:eastAsia="Arial" w:hAnsi="Arial"/>
                <w:rtl/>
              </w:rPr>
              <w:t xml:space="preserve">PowerPoint (PPTX) ו-PDF להורדה ולשיתוף.</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C9A961" w:sz="24" w:space="0"/>
            </w:tcBorders>
            <w:tcMar>
              <w:top w:type="dxa" w:w="200"/>
              <w:left w:type="dxa" w:w="240"/>
              <w:bottom w:type="dxa" w:w="200"/>
              <w:right w:type="dxa" w:w="240"/>
            </w:tcMar>
          </w:tcPr>
          <w:p>
            <w:pPr>
              <w:bidi/>
              <w:spacing w:after="80" w:before="0"/>
              <w:jc w:val="right"/>
            </w:pPr>
            <w:r>
              <w:rPr>
                <w:rFonts w:ascii="Arial" w:cs="Arial" w:eastAsia="Arial" w:hAnsi="Arial"/>
                <w:b/>
                <w:bCs/>
                <w:color w:val="C9A961"/>
                <w:sz w:val="24"/>
                <w:szCs w:val="24"/>
                <w:rtl/>
              </w:rPr>
              <w:t xml:space="preserve">05.  </w:t>
            </w:r>
            <w:r>
              <w:rPr>
                <w:rFonts w:ascii="Arial" w:cs="Arial" w:eastAsia="Arial" w:hAnsi="Arial"/>
                <w:b/>
                <w:bCs/>
                <w:color w:val="0F1B3D"/>
                <w:sz w:val="24"/>
                <w:szCs w:val="24"/>
                <w:rtl/>
              </w:rPr>
              <w:t xml:space="preserve">מצגת סיכום (Summary Presentation) — בבנייה</w:t>
            </w:r>
          </w:p>
          <w:p>
            <w:pPr>
              <w:bidi/>
              <w:spacing w:after="40" w:before="40" w:line="280"/>
              <w:jc w:val="right"/>
            </w:pPr>
            <w:r>
              <w:rPr>
                <w:rFonts w:ascii="Arial" w:cs="Arial" w:eastAsia="Arial" w:hAnsi="Arial"/>
                <w:b/>
                <w:bCs/>
                <w:color w:val="C9A961"/>
                <w:rtl/>
              </w:rPr>
              <w:t xml:space="preserve">סטטוס: </w:t>
            </w:r>
            <w:r>
              <w:rPr>
                <w:rFonts w:ascii="Arial" w:cs="Arial" w:eastAsia="Arial" w:hAnsi="Arial"/>
                <w:rtl/>
              </w:rPr>
              <w:t xml:space="preserve">Placeholder פעיל בדאשבורד; מסך "בבנייה" עם תכנית מפורטת.</w:t>
            </w:r>
          </w:p>
          <w:p>
            <w:pPr>
              <w:bidi/>
              <w:spacing w:after="40" w:before="40" w:line="280"/>
              <w:jc w:val="right"/>
            </w:pPr>
            <w:r>
              <w:rPr>
                <w:rFonts w:ascii="Arial" w:cs="Arial" w:eastAsia="Arial" w:hAnsi="Arial"/>
                <w:b/>
                <w:bCs/>
                <w:rtl/>
              </w:rPr>
              <w:t xml:space="preserve">המטרה: </w:t>
            </w:r>
            <w:r>
              <w:rPr>
                <w:rFonts w:ascii="Arial" w:cs="Arial" w:eastAsia="Arial" w:hAnsi="Arial"/>
                <w:rtl/>
              </w:rPr>
              <w:t xml:space="preserve">בלחיצת כפתור — איסוף נתוני הקמפיין מ-Meta, TikTok ו-Google Ads, צירופם לבריף ולמצגת הקריאייטיבית, וייצור מצגת סיכום עם המלצות להמשך.</w:t>
            </w:r>
          </w:p>
          <w:p>
            <w:pPr>
              <w:bidi/>
              <w:spacing w:after="40" w:before="40" w:line="280"/>
              <w:jc w:val="right"/>
            </w:pPr>
            <w:r>
              <w:rPr>
                <w:rFonts w:ascii="Arial" w:cs="Arial" w:eastAsia="Arial" w:hAnsi="Arial"/>
                <w:b/>
                <w:bCs/>
                <w:rtl/>
              </w:rPr>
              <w:t xml:space="preserve">סטטוס פיתוח: </w:t>
            </w:r>
            <w:r>
              <w:rPr>
                <w:rFonts w:ascii="Arial" w:cs="Arial" w:eastAsia="Arial" w:hAnsi="Arial"/>
                <w:rtl/>
              </w:rPr>
              <w:t xml:space="preserve">תכנון הסכמה והפייפליין הושלם. ממתין לפיתוח (חלק מהפיתוח העתידי המתומחר בהמשך).</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C9A961" w:sz="24" w:space="0"/>
            </w:tcBorders>
            <w:tcMar>
              <w:top w:type="dxa" w:w="200"/>
              <w:left w:type="dxa" w:w="240"/>
              <w:bottom w:type="dxa" w:w="200"/>
              <w:right w:type="dxa" w:w="240"/>
            </w:tcMar>
          </w:tcPr>
          <w:p>
            <w:pPr>
              <w:bidi/>
              <w:spacing w:after="80" w:before="0"/>
              <w:jc w:val="right"/>
            </w:pPr>
            <w:r>
              <w:rPr>
                <w:rFonts w:ascii="Arial" w:cs="Arial" w:eastAsia="Arial" w:hAnsi="Arial"/>
                <w:b/>
                <w:bCs/>
                <w:color w:val="C9A961"/>
                <w:sz w:val="24"/>
                <w:szCs w:val="24"/>
                <w:rtl/>
              </w:rPr>
              <w:t xml:space="preserve">06.  </w:t>
            </w:r>
            <w:r>
              <w:rPr>
                <w:rFonts w:ascii="Arial" w:cs="Arial" w:eastAsia="Arial" w:hAnsi="Arial"/>
                <w:b/>
                <w:bCs/>
                <w:color w:val="0F1B3D"/>
                <w:sz w:val="24"/>
                <w:szCs w:val="24"/>
                <w:rtl/>
              </w:rPr>
              <w:t xml:space="preserve">מחקר עומק (Deep Research Hub)</w:t>
            </w:r>
          </w:p>
          <w:p>
            <w:pPr>
              <w:bidi/>
              <w:spacing w:after="40" w:before="40" w:line="280"/>
              <w:jc w:val="right"/>
            </w:pPr>
            <w:r>
              <w:rPr>
                <w:rFonts w:ascii="Arial" w:cs="Arial" w:eastAsia="Arial" w:hAnsi="Arial"/>
                <w:b/>
                <w:bCs/>
                <w:rtl/>
              </w:rPr>
              <w:t xml:space="preserve">זרימה: </w:t>
            </w:r>
            <w:r>
              <w:rPr>
                <w:rFonts w:ascii="Arial" w:cs="Arial" w:eastAsia="Arial" w:hAnsi="Arial"/>
                <w:rtl/>
              </w:rPr>
              <w:t xml:space="preserve">הקלדת נושא מחקר → המערכת מריצה Workflow מבוזר ב-Upstash QStash → מחזירה דוח מחקר מלא עם מקורות, סיכום אנגלי/עברי וייצוא ל-PDF.</w:t>
            </w:r>
          </w:p>
          <w:p>
            <w:pPr>
              <w:bidi/>
              <w:spacing w:after="40" w:before="40" w:line="280"/>
              <w:jc w:val="right"/>
            </w:pPr>
            <w:r>
              <w:rPr>
                <w:rFonts w:ascii="Arial" w:cs="Arial" w:eastAsia="Arial" w:hAnsi="Arial"/>
                <w:b/>
                <w:bCs/>
                <w:rtl/>
              </w:rPr>
              <w:t xml:space="preserve">שלוש רמות עומק: </w:t>
            </w:r>
            <w:r>
              <w:rPr>
                <w:rFonts w:ascii="Arial" w:cs="Arial" w:eastAsia="Arial" w:hAnsi="Arial"/>
                <w:rtl/>
              </w:rPr>
              <w:t xml:space="preserve">מהיר (30 דק׳), סטנדרט (שעה), עומק מקסימלי. תמיכה דו-לשונית.</w:t>
            </w:r>
          </w:p>
          <w:p>
            <w:pPr>
              <w:bidi/>
              <w:spacing w:after="40" w:before="40" w:line="280"/>
              <w:jc w:val="right"/>
            </w:pPr>
            <w:r>
              <w:rPr>
                <w:rFonts w:ascii="Arial" w:cs="Arial" w:eastAsia="Arial" w:hAnsi="Arial"/>
                <w:b/>
                <w:bCs/>
                <w:rtl/>
              </w:rPr>
              <w:t xml:space="preserve">משתמש לזה: </w:t>
            </w:r>
            <w:r>
              <w:rPr>
                <w:rFonts w:ascii="Arial" w:cs="Arial" w:eastAsia="Arial" w:hAnsi="Arial"/>
                <w:rtl/>
              </w:rPr>
              <w:t xml:space="preserve">מחקר מתחרים, מחקר מותג, ניתוח שוק, אינסייטים צרכניים — כקלט לבריפים ולמצגות.</w:t>
            </w:r>
          </w:p>
        </w:tc>
      </w:tr>
    </w:tbl>
    <w:p>
      <w:pPr>
        <w:bidi/>
        <w:jc w:val="right"/>
      </w:pPr>
      <w:r>
        <w:br w:type="page"/>
      </w:r>
    </w:p>
    <w:p>
      <w:pPr>
        <w:pStyle w:val="Heading1"/>
        <w:bidi/>
        <w:spacing w:after="180" w:before="360"/>
        <w:jc w:val="right"/>
      </w:pPr>
      <w:r>
        <w:rPr>
          <w:rFonts w:ascii="Arial" w:cs="Arial" w:eastAsia="Arial" w:hAnsi="Arial"/>
          <w:b/>
          <w:bCs/>
          <w:color w:val="0F1B3D"/>
          <w:sz w:val="32"/>
          <w:szCs w:val="32"/>
          <w:rtl/>
        </w:rPr>
        <w:t xml:space="preserve">3. מתחת למכסה המנוע — היכולות הטכנולוגיות</w:t>
      </w:r>
    </w:p>
    <w:p>
      <w:pPr>
        <w:bidi/>
        <w:spacing w:after="80" w:before="80" w:line="320"/>
        <w:jc w:val="right"/>
      </w:pPr>
      <w:r>
        <w:rPr>
          <w:rFonts w:ascii="Arial" w:cs="Arial" w:eastAsia="Arial" w:hAnsi="Arial"/>
          <w:rtl/>
        </w:rPr>
        <w:t xml:space="preserve">כדי להעריך את ההצעה נכון, חשוב להבין מה התשתית מתחת למכסה המנוע. אלה לא תוספים — אלה רכיבים שכבר מוטמעים ועובדים יום-יום:</w:t>
      </w:r>
    </w:p>
    <w:p>
      <w:pPr>
        <w:pStyle w:val="Heading2"/>
        <w:bidi/>
        <w:spacing w:after="140" w:before="280"/>
        <w:jc w:val="right"/>
      </w:pPr>
      <w:r>
        <w:rPr>
          <w:rFonts w:ascii="Arial" w:cs="Arial" w:eastAsia="Arial" w:hAnsi="Arial"/>
          <w:b/>
          <w:bCs/>
          <w:color w:val="0F1B3D"/>
          <w:sz w:val="26"/>
          <w:szCs w:val="26"/>
          <w:rtl/>
        </w:rPr>
        <w:t xml:space="preserve">3.1  בינה מלאכותית גנרטיבית</w:t>
      </w:r>
    </w:p>
    <w:p>
      <w:pPr>
        <w:pStyle w:val="ListParagraph"/>
        <w:numPr>
          <w:ilvl w:val="0"/>
          <w:numId w:val="2"/>
        </w:numPr>
        <w:bidi/>
        <w:spacing w:after="60" w:before="60" w:line="300"/>
        <w:jc w:val="right"/>
      </w:pPr>
      <w:r>
        <w:rPr>
          <w:rFonts w:ascii="Arial" w:cs="Arial" w:eastAsia="Arial" w:hAnsi="Arial"/>
          <w:color w:val="1F2937"/>
          <w:rtl/>
        </w:rPr>
        <w:t xml:space="preserve">אינטגרציה עם </w:t>
      </w:r>
      <w:r>
        <w:rPr>
          <w:rFonts w:ascii="Arial" w:cs="Arial" w:eastAsia="Arial" w:hAnsi="Arial"/>
          <w:b/>
          <w:bCs/>
          <w:rtl/>
        </w:rPr>
        <w:t xml:space="preserve">Google Gemini</w:t>
      </w:r>
      <w:r>
        <w:rPr>
          <w:rFonts w:ascii="Arial" w:cs="Arial" w:eastAsia="Arial" w:hAnsi="Arial"/>
          <w:color w:val="1F2937"/>
          <w:rtl/>
        </w:rPr>
        <w:t xml:space="preserve"> (1.5 Pro ו-2.0 Flash) — המנוע הראשי לקריאייטיב ולמחקר.</w:t>
      </w:r>
    </w:p>
    <w:p>
      <w:pPr>
        <w:pStyle w:val="ListParagraph"/>
        <w:numPr>
          <w:ilvl w:val="0"/>
          <w:numId w:val="2"/>
        </w:numPr>
        <w:bidi/>
        <w:spacing w:after="60" w:before="60" w:line="300"/>
        <w:jc w:val="right"/>
      </w:pPr>
      <w:r>
        <w:rPr>
          <w:rFonts w:ascii="Arial" w:cs="Arial" w:eastAsia="Arial" w:hAnsi="Arial"/>
          <w:color w:val="1F2937"/>
          <w:rtl/>
        </w:rPr>
        <w:t xml:space="preserve">אינטגרציה עם </w:t>
      </w:r>
      <w:r>
        <w:rPr>
          <w:rFonts w:ascii="Arial" w:cs="Arial" w:eastAsia="Arial" w:hAnsi="Arial"/>
          <w:b/>
          <w:bCs/>
          <w:rtl/>
        </w:rPr>
        <w:t xml:space="preserve">Anthropic Claude</w:t>
      </w:r>
      <w:r>
        <w:rPr>
          <w:rFonts w:ascii="Arial" w:cs="Arial" w:eastAsia="Arial" w:hAnsi="Arial"/>
          <w:color w:val="1F2937"/>
          <w:rtl/>
        </w:rPr>
        <w:t xml:space="preserve"> — כשירות גיבוי ולמשימות עריכה.</w:t>
      </w:r>
    </w:p>
    <w:p>
      <w:pPr>
        <w:pStyle w:val="ListParagraph"/>
        <w:numPr>
          <w:ilvl w:val="0"/>
          <w:numId w:val="2"/>
        </w:numPr>
        <w:bidi/>
        <w:spacing w:after="60" w:before="60" w:line="300"/>
        <w:jc w:val="right"/>
      </w:pPr>
      <w:r>
        <w:rPr>
          <w:rFonts w:ascii="Arial" w:cs="Arial" w:eastAsia="Arial" w:hAnsi="Arial"/>
          <w:color w:val="1F2937"/>
          <w:rtl/>
        </w:rPr>
        <w:t xml:space="preserve">אינטגרציה עם </w:t>
      </w:r>
      <w:r>
        <w:rPr>
          <w:rFonts w:ascii="Arial" w:cs="Arial" w:eastAsia="Arial" w:hAnsi="Arial"/>
          <w:b/>
          <w:bCs/>
          <w:rtl/>
        </w:rPr>
        <w:t xml:space="preserve">OpenAI</w:t>
      </w:r>
      <w:r>
        <w:rPr>
          <w:rFonts w:ascii="Arial" w:cs="Arial" w:eastAsia="Arial" w:hAnsi="Arial"/>
          <w:color w:val="1F2937"/>
          <w:rtl/>
        </w:rPr>
        <w:t xml:space="preserve"> — כ-fallback.</w:t>
      </w:r>
    </w:p>
    <w:p>
      <w:pPr>
        <w:pStyle w:val="ListParagraph"/>
        <w:numPr>
          <w:ilvl w:val="0"/>
          <w:numId w:val="2"/>
        </w:numPr>
        <w:bidi/>
        <w:spacing w:after="60" w:before="60" w:line="300"/>
        <w:jc w:val="right"/>
      </w:pPr>
      <w:r>
        <w:rPr>
          <w:rFonts w:ascii="Arial" w:cs="Arial" w:eastAsia="Arial" w:hAnsi="Arial"/>
          <w:rtl/>
        </w:rPr>
        <w:t xml:space="preserve">פייפליין AI מרובה-שלבים — תכנון, מחקר, סינתזה, רנדור — עם תמיכה ב-long-running workflows על Upstash.</w:t>
      </w:r>
    </w:p>
    <w:p>
      <w:pPr>
        <w:pStyle w:val="ListParagraph"/>
        <w:numPr>
          <w:ilvl w:val="0"/>
          <w:numId w:val="2"/>
        </w:numPr>
        <w:bidi/>
        <w:spacing w:after="60" w:before="60" w:line="300"/>
        <w:jc w:val="right"/>
      </w:pPr>
      <w:r>
        <w:rPr>
          <w:rFonts w:ascii="Arial" w:cs="Arial" w:eastAsia="Arial" w:hAnsi="Arial"/>
          <w:rtl/>
        </w:rPr>
        <w:t xml:space="preserve">יצירת תמונות AI מותאמות עם הקשר ישראלי (Imagen).</w:t>
      </w:r>
    </w:p>
    <w:p>
      <w:pPr>
        <w:pStyle w:val="Heading2"/>
        <w:bidi/>
        <w:spacing w:after="140" w:before="280"/>
        <w:jc w:val="right"/>
      </w:pPr>
      <w:r>
        <w:rPr>
          <w:rFonts w:ascii="Arial" w:cs="Arial" w:eastAsia="Arial" w:hAnsi="Arial"/>
          <w:b/>
          <w:bCs/>
          <w:color w:val="0F1B3D"/>
          <w:sz w:val="26"/>
          <w:szCs w:val="26"/>
          <w:rtl/>
        </w:rPr>
        <w:t xml:space="preserve">3.2  Realtime ושיתופיות</w:t>
      </w:r>
    </w:p>
    <w:p>
      <w:pPr>
        <w:pStyle w:val="ListParagraph"/>
        <w:numPr>
          <w:ilvl w:val="0"/>
          <w:numId w:val="2"/>
        </w:numPr>
        <w:bidi/>
        <w:spacing w:after="60" w:before="60" w:line="300"/>
        <w:jc w:val="right"/>
      </w:pPr>
      <w:r>
        <w:rPr>
          <w:rFonts w:ascii="Arial" w:cs="Arial" w:eastAsia="Arial" w:hAnsi="Arial"/>
          <w:rtl/>
        </w:rPr>
        <w:t xml:space="preserve">עריכה משותפת בו-זמנית של טפסים פנימיים (כמו Google Docs).</w:t>
      </w:r>
    </w:p>
    <w:p>
      <w:pPr>
        <w:pStyle w:val="ListParagraph"/>
        <w:numPr>
          <w:ilvl w:val="0"/>
          <w:numId w:val="2"/>
        </w:numPr>
        <w:bidi/>
        <w:spacing w:after="60" w:before="60" w:line="300"/>
        <w:jc w:val="right"/>
      </w:pPr>
      <w:r>
        <w:rPr>
          <w:rFonts w:ascii="Arial" w:cs="Arial" w:eastAsia="Arial" w:hAnsi="Arial"/>
          <w:rtl/>
        </w:rPr>
        <w:t xml:space="preserve">Presence — רואים מי מחובר עכשיו ועל מה הוא עובד.</w:t>
      </w:r>
    </w:p>
    <w:p>
      <w:pPr>
        <w:pStyle w:val="ListParagraph"/>
        <w:numPr>
          <w:ilvl w:val="0"/>
          <w:numId w:val="2"/>
        </w:numPr>
        <w:bidi/>
        <w:spacing w:after="60" w:before="60" w:line="300"/>
        <w:jc w:val="right"/>
      </w:pPr>
      <w:r>
        <w:rPr>
          <w:rFonts w:ascii="Arial" w:cs="Arial" w:eastAsia="Arial" w:hAnsi="Arial"/>
          <w:rtl/>
        </w:rPr>
        <w:t xml:space="preserve">Activity Log מלא — כל פעולה מתועדת.</w:t>
      </w:r>
    </w:p>
    <w:p>
      <w:pPr>
        <w:pStyle w:val="ListParagraph"/>
        <w:numPr>
          <w:ilvl w:val="0"/>
          <w:numId w:val="2"/>
        </w:numPr>
        <w:bidi/>
        <w:spacing w:after="60" w:before="60" w:line="300"/>
        <w:jc w:val="right"/>
      </w:pPr>
      <w:r>
        <w:rPr>
          <w:rFonts w:ascii="Arial" w:cs="Arial" w:eastAsia="Arial" w:hAnsi="Arial"/>
          <w:rtl/>
        </w:rPr>
        <w:t xml:space="preserve">Hub Activity Ticker — ב-Dashboard מופיע פיד חי של פעולות הצוות.</w:t>
      </w:r>
    </w:p>
    <w:p>
      <w:pPr>
        <w:pStyle w:val="Heading2"/>
        <w:bidi/>
        <w:spacing w:after="140" w:before="280"/>
        <w:jc w:val="right"/>
      </w:pPr>
      <w:r>
        <w:rPr>
          <w:rFonts w:ascii="Arial" w:cs="Arial" w:eastAsia="Arial" w:hAnsi="Arial"/>
          <w:b/>
          <w:bCs/>
          <w:color w:val="0F1B3D"/>
          <w:sz w:val="26"/>
          <w:szCs w:val="26"/>
          <w:rtl/>
        </w:rPr>
        <w:t xml:space="preserve">3.3  ייצוא ושיתוף</w:t>
      </w:r>
    </w:p>
    <w:p>
      <w:pPr>
        <w:pStyle w:val="ListParagraph"/>
        <w:numPr>
          <w:ilvl w:val="0"/>
          <w:numId w:val="2"/>
        </w:numPr>
        <w:bidi/>
        <w:spacing w:after="60" w:before="60" w:line="300"/>
        <w:jc w:val="right"/>
      </w:pPr>
      <w:r>
        <w:rPr>
          <w:rFonts w:ascii="Arial" w:cs="Arial" w:eastAsia="Arial" w:hAnsi="Arial"/>
          <w:rtl/>
        </w:rPr>
        <w:t xml:space="preserve">ייצוא PDF איכותי (Puppeteer headless rendering).</w:t>
      </w:r>
    </w:p>
    <w:p>
      <w:pPr>
        <w:pStyle w:val="ListParagraph"/>
        <w:numPr>
          <w:ilvl w:val="0"/>
          <w:numId w:val="2"/>
        </w:numPr>
        <w:bidi/>
        <w:spacing w:after="60" w:before="60" w:line="300"/>
        <w:jc w:val="right"/>
      </w:pPr>
      <w:r>
        <w:rPr>
          <w:rFonts w:ascii="Arial" w:cs="Arial" w:eastAsia="Arial" w:hAnsi="Arial"/>
          <w:rtl/>
        </w:rPr>
        <w:t xml:space="preserve">ייצוא PowerPoint (PPTX) שמיר לעריכה.</w:t>
      </w:r>
    </w:p>
    <w:p>
      <w:pPr>
        <w:pStyle w:val="ListParagraph"/>
        <w:numPr>
          <w:ilvl w:val="0"/>
          <w:numId w:val="2"/>
        </w:numPr>
        <w:bidi/>
        <w:spacing w:after="60" w:before="60" w:line="300"/>
        <w:jc w:val="right"/>
      </w:pPr>
      <w:r>
        <w:rPr>
          <w:rFonts w:ascii="Arial" w:cs="Arial" w:eastAsia="Arial" w:hAnsi="Arial"/>
          <w:rtl/>
        </w:rPr>
        <w:t xml:space="preserve">לינקים ייעודיים מבוססי-טוקן לכל שיתוף חיצוני.</w:t>
      </w:r>
    </w:p>
    <w:p>
      <w:pPr>
        <w:pStyle w:val="ListParagraph"/>
        <w:numPr>
          <w:ilvl w:val="0"/>
          <w:numId w:val="2"/>
        </w:numPr>
        <w:bidi/>
        <w:spacing w:after="60" w:before="60" w:line="300"/>
        <w:jc w:val="right"/>
      </w:pPr>
      <w:r>
        <w:rPr>
          <w:rFonts w:ascii="Arial" w:cs="Arial" w:eastAsia="Arial" w:hAnsi="Arial"/>
          <w:rtl/>
        </w:rPr>
        <w:t xml:space="preserve">חתימה אלקטרונית על הצעות מחיר.</w:t>
      </w:r>
    </w:p>
    <w:p>
      <w:pPr>
        <w:pStyle w:val="Heading2"/>
        <w:bidi/>
        <w:spacing w:after="140" w:before="280"/>
        <w:jc w:val="right"/>
      </w:pPr>
      <w:r>
        <w:rPr>
          <w:rFonts w:ascii="Arial" w:cs="Arial" w:eastAsia="Arial" w:hAnsi="Arial"/>
          <w:b/>
          <w:bCs/>
          <w:color w:val="0F1B3D"/>
          <w:sz w:val="26"/>
          <w:szCs w:val="26"/>
          <w:rtl/>
        </w:rPr>
        <w:t xml:space="preserve">3.4  אבטחה וניהול גישה</w:t>
      </w:r>
    </w:p>
    <w:p>
      <w:pPr>
        <w:pStyle w:val="ListParagraph"/>
        <w:numPr>
          <w:ilvl w:val="0"/>
          <w:numId w:val="2"/>
        </w:numPr>
        <w:bidi/>
        <w:spacing w:after="60" w:before="60" w:line="300"/>
        <w:jc w:val="right"/>
      </w:pPr>
      <w:r>
        <w:rPr>
          <w:rFonts w:ascii="Arial" w:cs="Arial" w:eastAsia="Arial" w:hAnsi="Arial"/>
          <w:rtl/>
        </w:rPr>
        <w:t xml:space="preserve">Google OAuth — המשתמשים נכנסים עם חשבון Google שלהם בלבד.</w:t>
      </w:r>
    </w:p>
    <w:p>
      <w:pPr>
        <w:pStyle w:val="ListParagraph"/>
        <w:numPr>
          <w:ilvl w:val="0"/>
          <w:numId w:val="2"/>
        </w:numPr>
        <w:bidi/>
        <w:spacing w:after="60" w:before="60" w:line="300"/>
        <w:jc w:val="right"/>
      </w:pPr>
      <w:r>
        <w:rPr>
          <w:rFonts w:ascii="Arial" w:cs="Arial" w:eastAsia="Arial" w:hAnsi="Arial"/>
          <w:rtl/>
        </w:rPr>
        <w:t xml:space="preserve">Whitelist (Contacts) — רק עובדי Leaders ברשימה לבנה יכולים להיכנס.</w:t>
      </w:r>
    </w:p>
    <w:p>
      <w:pPr>
        <w:pStyle w:val="ListParagraph"/>
        <w:numPr>
          <w:ilvl w:val="0"/>
          <w:numId w:val="2"/>
        </w:numPr>
        <w:bidi/>
        <w:spacing w:after="60" w:before="60" w:line="300"/>
        <w:jc w:val="right"/>
      </w:pPr>
      <w:r>
        <w:rPr>
          <w:rFonts w:ascii="Arial" w:cs="Arial" w:eastAsia="Arial" w:hAnsi="Arial"/>
          <w:rtl/>
        </w:rPr>
        <w:t xml:space="preserve">Role-Based Access — תפקידים שונים בפלטפורמה (Admin / Account Manager / Creative / Media).</w:t>
      </w:r>
    </w:p>
    <w:p>
      <w:pPr>
        <w:pStyle w:val="ListParagraph"/>
        <w:numPr>
          <w:ilvl w:val="0"/>
          <w:numId w:val="2"/>
        </w:numPr>
        <w:bidi/>
        <w:spacing w:after="60" w:before="60" w:line="300"/>
        <w:jc w:val="right"/>
      </w:pPr>
      <w:r>
        <w:rPr>
          <w:rFonts w:ascii="Arial" w:cs="Arial" w:eastAsia="Arial" w:hAnsi="Arial"/>
          <w:rtl/>
        </w:rPr>
        <w:t xml:space="preserve">Row-Level Security ב-Supabase — הגנה גם ברמת בסיס הנתונים.</w:t>
      </w:r>
    </w:p>
    <w:p>
      <w:pPr>
        <w:pStyle w:val="Heading2"/>
        <w:bidi/>
        <w:spacing w:after="140" w:before="280"/>
        <w:jc w:val="right"/>
      </w:pPr>
      <w:r>
        <w:rPr>
          <w:rFonts w:ascii="Arial" w:cs="Arial" w:eastAsia="Arial" w:hAnsi="Arial"/>
          <w:b/>
          <w:bCs/>
          <w:color w:val="0F1B3D"/>
          <w:sz w:val="26"/>
          <w:szCs w:val="26"/>
          <w:rtl/>
        </w:rPr>
        <w:t xml:space="preserve">3.5  אינטגרציות חיצוניות</w:t>
      </w:r>
    </w:p>
    <w:p>
      <w:pPr>
        <w:pStyle w:val="ListParagraph"/>
        <w:numPr>
          <w:ilvl w:val="0"/>
          <w:numId w:val="2"/>
        </w:numPr>
        <w:bidi/>
        <w:spacing w:after="60" w:before="60" w:line="300"/>
        <w:jc w:val="right"/>
      </w:pPr>
      <w:r>
        <w:rPr>
          <w:rFonts w:ascii="Arial" w:cs="Arial" w:eastAsia="Arial" w:hAnsi="Arial"/>
          <w:rtl/>
        </w:rPr>
        <w:t xml:space="preserve">Make.com — אוטומציות (טריגרים על השלמת בריף, שליחת תזכורות).</w:t>
      </w:r>
    </w:p>
    <w:p>
      <w:pPr>
        <w:pStyle w:val="ListParagraph"/>
        <w:numPr>
          <w:ilvl w:val="0"/>
          <w:numId w:val="2"/>
        </w:numPr>
        <w:bidi/>
        <w:spacing w:after="60" w:before="60" w:line="300"/>
        <w:jc w:val="right"/>
      </w:pPr>
      <w:r>
        <w:rPr>
          <w:rFonts w:ascii="Arial" w:cs="Arial" w:eastAsia="Arial" w:hAnsi="Arial"/>
          <w:rtl/>
        </w:rPr>
        <w:t xml:space="preserve">ClickUp — יצירה אוטומטית של משימות מ-Leads ו-Briefs.</w:t>
      </w:r>
    </w:p>
    <w:p>
      <w:pPr>
        <w:pStyle w:val="ListParagraph"/>
        <w:numPr>
          <w:ilvl w:val="0"/>
          <w:numId w:val="2"/>
        </w:numPr>
        <w:bidi/>
        <w:spacing w:after="60" w:before="60" w:line="300"/>
        <w:jc w:val="right"/>
      </w:pPr>
      <w:r>
        <w:rPr>
          <w:rFonts w:ascii="Arial" w:cs="Arial" w:eastAsia="Arial" w:hAnsi="Arial"/>
          <w:rtl/>
        </w:rPr>
        <w:t xml:space="preserve">Apify — סקריפינג מבוקר של אינפלואנסרים ומידע ציבורי.</w:t>
      </w:r>
    </w:p>
    <w:p>
      <w:pPr>
        <w:pStyle w:val="ListParagraph"/>
        <w:numPr>
          <w:ilvl w:val="0"/>
          <w:numId w:val="2"/>
        </w:numPr>
        <w:bidi/>
        <w:spacing w:after="60" w:before="60" w:line="300"/>
        <w:jc w:val="right"/>
      </w:pPr>
      <w:r>
        <w:rPr>
          <w:rFonts w:ascii="Arial" w:cs="Arial" w:eastAsia="Arial" w:hAnsi="Arial"/>
          <w:rtl/>
        </w:rPr>
        <w:t xml:space="preserve">Google Drive — ייבוא בריפים ישירות מ-Google Docs.</w:t>
      </w:r>
    </w:p>
    <w:p>
      <w:pPr>
        <w:pStyle w:val="ListParagraph"/>
        <w:numPr>
          <w:ilvl w:val="0"/>
          <w:numId w:val="2"/>
        </w:numPr>
        <w:bidi/>
        <w:spacing w:after="60" w:before="60" w:line="300"/>
        <w:jc w:val="right"/>
      </w:pPr>
      <w:r>
        <w:rPr>
          <w:rFonts w:ascii="Arial" w:cs="Arial" w:eastAsia="Arial" w:hAnsi="Arial"/>
          <w:rtl/>
        </w:rPr>
        <w:t xml:space="preserve">Gmail — שליחת מיילים ותזכורות.</w:t>
      </w:r>
    </w:p>
    <w:p>
      <w:pPr>
        <w:bidi/>
        <w:jc w:val="right"/>
      </w:pPr>
      <w:r>
        <w:br w:type="page"/>
      </w:r>
    </w:p>
    <w:p>
      <w:pPr>
        <w:pStyle w:val="Heading1"/>
        <w:bidi/>
        <w:spacing w:after="180" w:before="360"/>
        <w:jc w:val="right"/>
      </w:pPr>
      <w:r>
        <w:rPr>
          <w:rFonts w:ascii="Arial" w:cs="Arial" w:eastAsia="Arial" w:hAnsi="Arial"/>
          <w:b/>
          <w:bCs/>
          <w:color w:val="0F1B3D"/>
          <w:sz w:val="32"/>
          <w:szCs w:val="32"/>
          <w:rtl/>
        </w:rPr>
        <w:t xml:space="preserve">4. המודולריות — למה זה "האב"</w:t>
      </w:r>
    </w:p>
    <w:p>
      <w:pPr>
        <w:bidi/>
        <w:spacing w:after="80" w:before="80" w:line="320"/>
        <w:jc w:val="right"/>
      </w:pPr>
      <w:r>
        <w:rPr>
          <w:rFonts w:ascii="Arial" w:cs="Arial" w:eastAsia="Arial" w:hAnsi="Arial"/>
          <w:b/>
          <w:bCs/>
          <w:rtl/>
        </w:rPr>
        <w:t xml:space="preserve">המערכת לא נבנתה כפרויקט סגור. היא נבנתה כפלטפורמה. </w:t>
      </w:r>
      <w:r>
        <w:rPr>
          <w:rFonts w:ascii="Arial" w:cs="Arial" w:eastAsia="Arial" w:hAnsi="Arial"/>
          <w:color w:val="1F2937"/>
          <w:rtl/>
        </w:rPr>
        <w:t xml:space="preserve">זאת הסיבה שאני מתעקש לקרוא לה "Hub" ולא "Tool". ההבדל בפועל: כשמתעורר צורך חדש בארגון — לא צריך לבנות מערכת חדשה מאפס. צריך להוסיף מודול לפלטפורמה הקיימת. הבסיס המשותף (אוטנטיקציה, בסיס נתונים, אחסון, AI, Realtime, ייצוא) כבר שם.</w:t>
      </w:r>
    </w:p>
    <w:p>
      <w:pPr>
        <w:pStyle w:val="Heading2"/>
        <w:bidi/>
        <w:spacing w:after="140" w:before="280"/>
        <w:jc w:val="right"/>
      </w:pPr>
      <w:r>
        <w:rPr>
          <w:rFonts w:ascii="Arial" w:cs="Arial" w:eastAsia="Arial" w:hAnsi="Arial"/>
          <w:b/>
          <w:bCs/>
          <w:color w:val="0F1B3D"/>
          <w:sz w:val="26"/>
          <w:szCs w:val="26"/>
          <w:rtl/>
        </w:rPr>
        <w:t xml:space="preserve">יכולות שניתן להוסיף בעתיד (ללא תמחור — לפי דרישה):</w:t>
      </w:r>
    </w:p>
    <w:p>
      <w:pPr>
        <w:bidi/>
        <w:spacing w:after="60" w:before="140"/>
        <w:jc w:val="right"/>
      </w:pPr>
      <w:r>
        <w:rPr>
          <w:rFonts w:ascii="Arial" w:cs="Arial" w:eastAsia="Arial" w:hAnsi="Arial"/>
          <w:b/>
          <w:bCs/>
          <w:color w:val="C9A961"/>
          <w:sz w:val="24"/>
          <w:szCs w:val="24"/>
          <w:rtl/>
        </w:rPr>
        <w:t xml:space="preserve">◆  </w:t>
      </w:r>
      <w:r>
        <w:rPr>
          <w:rFonts w:ascii="Arial" w:cs="Arial" w:eastAsia="Arial" w:hAnsi="Arial"/>
          <w:b/>
          <w:bCs/>
          <w:color w:val="0F1B3D"/>
          <w:sz w:val="22"/>
          <w:szCs w:val="22"/>
          <w:rtl/>
        </w:rPr>
        <w:t xml:space="preserve">מודול Campaign Performance</w:t>
      </w:r>
    </w:p>
    <w:p>
      <w:pPr>
        <w:bidi/>
        <w:spacing w:after="100" w:before="0" w:line="280"/>
        <w:ind w:right="280"/>
        <w:jc w:val="right"/>
      </w:pPr>
      <w:r>
        <w:rPr>
          <w:rFonts w:ascii="Arial" w:cs="Arial" w:eastAsia="Arial" w:hAnsi="Arial"/>
          <w:color w:val="1F2937"/>
          <w:rtl/>
        </w:rPr>
        <w:t xml:space="preserve">דאשבורד אחיד שמושך נתונים מ-Meta Ads, TikTok Ads ו-Google Ads ומציג אותם לצד הבריף והקריאייטיב המקורי.</w:t>
      </w:r>
    </w:p>
    <w:p>
      <w:pPr>
        <w:bidi/>
        <w:spacing w:after="60" w:before="140"/>
        <w:jc w:val="right"/>
      </w:pPr>
      <w:r>
        <w:rPr>
          <w:rFonts w:ascii="Arial" w:cs="Arial" w:eastAsia="Arial" w:hAnsi="Arial"/>
          <w:b/>
          <w:bCs/>
          <w:color w:val="C9A961"/>
          <w:sz w:val="24"/>
          <w:szCs w:val="24"/>
          <w:rtl/>
        </w:rPr>
        <w:t xml:space="preserve">◆  </w:t>
      </w:r>
      <w:r>
        <w:rPr>
          <w:rFonts w:ascii="Arial" w:cs="Arial" w:eastAsia="Arial" w:hAnsi="Arial"/>
          <w:b/>
          <w:bCs/>
          <w:color w:val="0F1B3D"/>
          <w:sz w:val="22"/>
          <w:szCs w:val="22"/>
          <w:rtl/>
        </w:rPr>
        <w:t xml:space="preserve">מודול CRM קליל</w:t>
      </w:r>
    </w:p>
    <w:p>
      <w:pPr>
        <w:bidi/>
        <w:spacing w:after="100" w:before="0" w:line="280"/>
        <w:ind w:right="280"/>
        <w:jc w:val="right"/>
      </w:pPr>
      <w:r>
        <w:rPr>
          <w:rFonts w:ascii="Arial" w:cs="Arial" w:eastAsia="Arial" w:hAnsi="Arial"/>
          <w:color w:val="1F2937"/>
          <w:rtl/>
        </w:rPr>
        <w:t xml:space="preserve">ניהול לקוחות, איש קשר ראשי, היסטוריית פרויקטים, סטטוסים, חשבוניות — בתוך אותה הפלטפורמה.</w:t>
      </w:r>
    </w:p>
    <w:p>
      <w:pPr>
        <w:bidi/>
        <w:spacing w:after="60" w:before="140"/>
        <w:jc w:val="right"/>
      </w:pPr>
      <w:r>
        <w:rPr>
          <w:rFonts w:ascii="Arial" w:cs="Arial" w:eastAsia="Arial" w:hAnsi="Arial"/>
          <w:b/>
          <w:bCs/>
          <w:color w:val="C9A961"/>
          <w:sz w:val="24"/>
          <w:szCs w:val="24"/>
          <w:rtl/>
        </w:rPr>
        <w:t xml:space="preserve">◆  </w:t>
      </w:r>
      <w:r>
        <w:rPr>
          <w:rFonts w:ascii="Arial" w:cs="Arial" w:eastAsia="Arial" w:hAnsi="Arial"/>
          <w:b/>
          <w:bCs/>
          <w:color w:val="0F1B3D"/>
          <w:sz w:val="22"/>
          <w:szCs w:val="22"/>
          <w:rtl/>
        </w:rPr>
        <w:t xml:space="preserve">מודול Influencer DB</w:t>
      </w:r>
    </w:p>
    <w:p>
      <w:pPr>
        <w:bidi/>
        <w:spacing w:after="100" w:before="0" w:line="280"/>
        <w:ind w:right="280"/>
        <w:jc w:val="right"/>
      </w:pPr>
      <w:r>
        <w:rPr>
          <w:rFonts w:ascii="Arial" w:cs="Arial" w:eastAsia="Arial" w:hAnsi="Arial"/>
          <w:color w:val="1F2937"/>
          <w:rtl/>
        </w:rPr>
        <w:t xml:space="preserve">בסיס נתוני אינפלואנסרים פרטי של Leaders עם נתוני אנגייג׳מנט, תעריפים והיסטוריית קמפיינים.</w:t>
      </w:r>
    </w:p>
    <w:p>
      <w:pPr>
        <w:bidi/>
        <w:spacing w:after="60" w:before="140"/>
        <w:jc w:val="right"/>
      </w:pPr>
      <w:r>
        <w:rPr>
          <w:rFonts w:ascii="Arial" w:cs="Arial" w:eastAsia="Arial" w:hAnsi="Arial"/>
          <w:b/>
          <w:bCs/>
          <w:color w:val="C9A961"/>
          <w:sz w:val="24"/>
          <w:szCs w:val="24"/>
          <w:rtl/>
        </w:rPr>
        <w:t xml:space="preserve">◆  </w:t>
      </w:r>
      <w:r>
        <w:rPr>
          <w:rFonts w:ascii="Arial" w:cs="Arial" w:eastAsia="Arial" w:hAnsi="Arial"/>
          <w:b/>
          <w:bCs/>
          <w:color w:val="0F1B3D"/>
          <w:sz w:val="22"/>
          <w:szCs w:val="22"/>
          <w:rtl/>
        </w:rPr>
        <w:t xml:space="preserve">מודול Approval &amp; Sign-off</w:t>
      </w:r>
    </w:p>
    <w:p>
      <w:pPr>
        <w:bidi/>
        <w:spacing w:after="100" w:before="0" w:line="280"/>
        <w:ind w:right="280"/>
        <w:jc w:val="right"/>
      </w:pPr>
      <w:r>
        <w:rPr>
          <w:rFonts w:ascii="Arial" w:cs="Arial" w:eastAsia="Arial" w:hAnsi="Arial"/>
          <w:color w:val="1F2937"/>
          <w:rtl/>
        </w:rPr>
        <w:t xml:space="preserve">תהליך אישור היררכי על מצגות והצעות מחיר — חתימה דיגיטלית של מנהלים פנימיים לפני שליחה ללקוח.</w:t>
      </w:r>
    </w:p>
    <w:p>
      <w:pPr>
        <w:bidi/>
        <w:spacing w:after="60" w:before="140"/>
        <w:jc w:val="right"/>
      </w:pPr>
      <w:r>
        <w:rPr>
          <w:rFonts w:ascii="Arial" w:cs="Arial" w:eastAsia="Arial" w:hAnsi="Arial"/>
          <w:b/>
          <w:bCs/>
          <w:color w:val="C9A961"/>
          <w:sz w:val="24"/>
          <w:szCs w:val="24"/>
          <w:rtl/>
        </w:rPr>
        <w:t xml:space="preserve">◆  </w:t>
      </w:r>
      <w:r>
        <w:rPr>
          <w:rFonts w:ascii="Arial" w:cs="Arial" w:eastAsia="Arial" w:hAnsi="Arial"/>
          <w:b/>
          <w:bCs/>
          <w:color w:val="0F1B3D"/>
          <w:sz w:val="22"/>
          <w:szCs w:val="22"/>
          <w:rtl/>
        </w:rPr>
        <w:t xml:space="preserve">מודול הזמנות / חוזים</w:t>
      </w:r>
    </w:p>
    <w:p>
      <w:pPr>
        <w:bidi/>
        <w:spacing w:after="100" w:before="0" w:line="280"/>
        <w:ind w:right="280"/>
        <w:jc w:val="right"/>
      </w:pPr>
      <w:r>
        <w:rPr>
          <w:rFonts w:ascii="Arial" w:cs="Arial" w:eastAsia="Arial" w:hAnsi="Arial"/>
          <w:color w:val="1F2937"/>
          <w:rtl/>
        </w:rPr>
        <w:t xml:space="preserve">יצירה אוטומטית של חוזים מ-template, מילוי מנתוני הצעת המחיר, חתימה אלקטרונית של הלקוח.</w:t>
      </w:r>
    </w:p>
    <w:p>
      <w:pPr>
        <w:bidi/>
        <w:spacing w:after="60" w:before="140"/>
        <w:jc w:val="right"/>
      </w:pPr>
      <w:r>
        <w:rPr>
          <w:rFonts w:ascii="Arial" w:cs="Arial" w:eastAsia="Arial" w:hAnsi="Arial"/>
          <w:b/>
          <w:bCs/>
          <w:color w:val="C9A961"/>
          <w:sz w:val="24"/>
          <w:szCs w:val="24"/>
          <w:rtl/>
        </w:rPr>
        <w:t xml:space="preserve">◆  </w:t>
      </w:r>
      <w:r>
        <w:rPr>
          <w:rFonts w:ascii="Arial" w:cs="Arial" w:eastAsia="Arial" w:hAnsi="Arial"/>
          <w:b/>
          <w:bCs/>
          <w:color w:val="0F1B3D"/>
          <w:sz w:val="22"/>
          <w:szCs w:val="22"/>
          <w:rtl/>
        </w:rPr>
        <w:t xml:space="preserve">מודול Knowledge Base / Case Studies</w:t>
      </w:r>
    </w:p>
    <w:p>
      <w:pPr>
        <w:bidi/>
        <w:spacing w:after="100" w:before="0" w:line="280"/>
        <w:ind w:right="280"/>
        <w:jc w:val="right"/>
      </w:pPr>
      <w:r>
        <w:rPr>
          <w:rFonts w:ascii="Arial" w:cs="Arial" w:eastAsia="Arial" w:hAnsi="Arial"/>
          <w:color w:val="1F2937"/>
          <w:rtl/>
        </w:rPr>
        <w:t xml:space="preserve">תיק עבודות פנימי שניתן לחפש בו, להציג ללקוחות ולשלוף ממנו דוגמאות לפתחי מצגות חדשות.</w:t>
      </w:r>
    </w:p>
    <w:p>
      <w:pPr>
        <w:bidi/>
        <w:spacing w:after="60" w:before="140"/>
        <w:jc w:val="right"/>
      </w:pPr>
      <w:r>
        <w:rPr>
          <w:rFonts w:ascii="Arial" w:cs="Arial" w:eastAsia="Arial" w:hAnsi="Arial"/>
          <w:b/>
          <w:bCs/>
          <w:color w:val="C9A961"/>
          <w:sz w:val="24"/>
          <w:szCs w:val="24"/>
          <w:rtl/>
        </w:rPr>
        <w:t xml:space="preserve">◆  </w:t>
      </w:r>
      <w:r>
        <w:rPr>
          <w:rFonts w:ascii="Arial" w:cs="Arial" w:eastAsia="Arial" w:hAnsi="Arial"/>
          <w:b/>
          <w:bCs/>
          <w:color w:val="0F1B3D"/>
          <w:sz w:val="22"/>
          <w:szCs w:val="22"/>
          <w:rtl/>
        </w:rPr>
        <w:t xml:space="preserve">Slack Integration</w:t>
      </w:r>
    </w:p>
    <w:p>
      <w:pPr>
        <w:bidi/>
        <w:spacing w:after="100" w:before="0" w:line="280"/>
        <w:ind w:right="280"/>
        <w:jc w:val="right"/>
      </w:pPr>
      <w:r>
        <w:rPr>
          <w:rFonts w:ascii="Arial" w:cs="Arial" w:eastAsia="Arial" w:hAnsi="Arial"/>
          <w:color w:val="1F2937"/>
          <w:rtl/>
        </w:rPr>
        <w:t xml:space="preserve">התראות בערוצי Slack על אירועים — בריף הושלם, פגישת התנעה נשמרה, מצגת הופקה.</w:t>
      </w:r>
    </w:p>
    <w:p>
      <w:pPr>
        <w:bidi/>
        <w:spacing w:after="60" w:before="140"/>
        <w:jc w:val="right"/>
      </w:pPr>
      <w:r>
        <w:rPr>
          <w:rFonts w:ascii="Arial" w:cs="Arial" w:eastAsia="Arial" w:hAnsi="Arial"/>
          <w:b/>
          <w:bCs/>
          <w:color w:val="C9A961"/>
          <w:sz w:val="24"/>
          <w:szCs w:val="24"/>
          <w:rtl/>
        </w:rPr>
        <w:t xml:space="preserve">◆  </w:t>
      </w:r>
      <w:r>
        <w:rPr>
          <w:rFonts w:ascii="Arial" w:cs="Arial" w:eastAsia="Arial" w:hAnsi="Arial"/>
          <w:b/>
          <w:bCs/>
          <w:color w:val="0F1B3D"/>
          <w:sz w:val="22"/>
          <w:szCs w:val="22"/>
          <w:rtl/>
        </w:rPr>
        <w:t xml:space="preserve">WhatsApp Business API</w:t>
      </w:r>
    </w:p>
    <w:p>
      <w:pPr>
        <w:bidi/>
        <w:spacing w:after="100" w:before="0" w:line="280"/>
        <w:ind w:right="280"/>
        <w:jc w:val="right"/>
      </w:pPr>
      <w:r>
        <w:rPr>
          <w:rFonts w:ascii="Arial" w:cs="Arial" w:eastAsia="Arial" w:hAnsi="Arial"/>
          <w:color w:val="1F2937"/>
          <w:rtl/>
        </w:rPr>
        <w:t xml:space="preserve">שליחה אוטומטית של לינקים ובריפים ללקוחות דרך WhatsApp.</w:t>
      </w:r>
    </w:p>
    <w:p>
      <w:pPr>
        <w:bidi/>
        <w:spacing w:after="60" w:before="140"/>
        <w:jc w:val="right"/>
      </w:pPr>
      <w:r>
        <w:rPr>
          <w:rFonts w:ascii="Arial" w:cs="Arial" w:eastAsia="Arial" w:hAnsi="Arial"/>
          <w:b/>
          <w:bCs/>
          <w:color w:val="C9A961"/>
          <w:sz w:val="24"/>
          <w:szCs w:val="24"/>
          <w:rtl/>
        </w:rPr>
        <w:t xml:space="preserve">◆  </w:t>
      </w:r>
      <w:r>
        <w:rPr>
          <w:rFonts w:ascii="Arial" w:cs="Arial" w:eastAsia="Arial" w:hAnsi="Arial"/>
          <w:b/>
          <w:bCs/>
          <w:color w:val="0F1B3D"/>
          <w:sz w:val="22"/>
          <w:szCs w:val="22"/>
          <w:rtl/>
        </w:rPr>
        <w:t xml:space="preserve">Multilingual Output</w:t>
      </w:r>
    </w:p>
    <w:p>
      <w:pPr>
        <w:bidi/>
        <w:spacing w:after="100" w:before="0" w:line="280"/>
        <w:ind w:right="280"/>
        <w:jc w:val="right"/>
      </w:pPr>
      <w:r>
        <w:rPr>
          <w:rFonts w:ascii="Arial" w:cs="Arial" w:eastAsia="Arial" w:hAnsi="Arial"/>
          <w:color w:val="1F2937"/>
          <w:rtl/>
        </w:rPr>
        <w:t xml:space="preserve">שכפול מלא של כל הזרימות לאנגלית — לפניית לקוחות בינלאומיים.</w:t>
      </w:r>
    </w:p>
    <w:p>
      <w:pPr>
        <w:bidi/>
        <w:spacing w:after="60" w:before="140"/>
        <w:jc w:val="right"/>
      </w:pPr>
      <w:r>
        <w:rPr>
          <w:rFonts w:ascii="Arial" w:cs="Arial" w:eastAsia="Arial" w:hAnsi="Arial"/>
          <w:b/>
          <w:bCs/>
          <w:color w:val="C9A961"/>
          <w:sz w:val="24"/>
          <w:szCs w:val="24"/>
          <w:rtl/>
        </w:rPr>
        <w:t xml:space="preserve">◆  </w:t>
      </w:r>
      <w:r>
        <w:rPr>
          <w:rFonts w:ascii="Arial" w:cs="Arial" w:eastAsia="Arial" w:hAnsi="Arial"/>
          <w:b/>
          <w:bCs/>
          <w:color w:val="0F1B3D"/>
          <w:sz w:val="22"/>
          <w:szCs w:val="22"/>
          <w:rtl/>
        </w:rPr>
        <w:t xml:space="preserve">Mobile Companion App</w:t>
      </w:r>
    </w:p>
    <w:p>
      <w:pPr>
        <w:bidi/>
        <w:spacing w:after="100" w:before="0" w:line="280"/>
        <w:ind w:right="280"/>
        <w:jc w:val="right"/>
      </w:pPr>
      <w:r>
        <w:rPr>
          <w:rFonts w:ascii="Arial" w:cs="Arial" w:eastAsia="Arial" w:hAnsi="Arial"/>
          <w:color w:val="1F2937"/>
          <w:rtl/>
        </w:rPr>
        <w:t xml:space="preserve">אפליקציית ניידת קלה לצפייה במצגות, לאישור פגישות התנעה ולמעקב אחרי קמפיינים.</w:t>
      </w:r>
    </w:p>
    <w:p>
      <w:pPr>
        <w:spacing w:after="0" w:before="160"/>
      </w:pPr>
      <w:r>
        <w:t xml:space="preserve"/>
      </w:r>
    </w:p>
    <w:p>
      <w:pPr>
        <w:bidi/>
        <w:spacing w:after="80" w:before="80" w:line="320"/>
        <w:jc w:val="right"/>
      </w:pPr>
      <w:r>
        <w:rPr>
          <w:rFonts w:ascii="Arial" w:cs="Arial" w:eastAsia="Arial" w:hAnsi="Arial"/>
          <w:color w:val="1F2937"/>
          <w:rtl/>
        </w:rPr>
        <w:t xml:space="preserve">כל אחד מאלה הוא </w:t>
      </w:r>
      <w:r>
        <w:rPr>
          <w:rFonts w:ascii="Arial" w:cs="Arial" w:eastAsia="Arial" w:hAnsi="Arial"/>
          <w:b/>
          <w:bCs/>
          <w:rtl/>
        </w:rPr>
        <w:t xml:space="preserve">הוספה</w:t>
      </w:r>
      <w:r>
        <w:rPr>
          <w:rFonts w:ascii="Arial" w:cs="Arial" w:eastAsia="Arial" w:hAnsi="Arial"/>
          <w:color w:val="1F2937"/>
          <w:rtl/>
        </w:rPr>
        <w:t xml:space="preserve"> — לא בנייה מחדש. הזמן והעלות של כל אחד מהם נמדדים בשבועות בודדים, לא בחודשים.</w:t>
      </w:r>
    </w:p>
    <w:p>
      <w:pPr>
        <w:bidi/>
        <w:jc w:val="right"/>
      </w:pPr>
      <w:r>
        <w:br w:type="page"/>
      </w:r>
    </w:p>
    <w:p>
      <w:pPr>
        <w:pStyle w:val="Heading1"/>
        <w:bidi/>
        <w:spacing w:after="180" w:before="360"/>
        <w:jc w:val="right"/>
      </w:pPr>
      <w:r>
        <w:rPr>
          <w:rFonts w:ascii="Arial" w:cs="Arial" w:eastAsia="Arial" w:hAnsi="Arial"/>
          <w:b/>
          <w:bCs/>
          <w:color w:val="C9A961"/>
          <w:sz w:val="32"/>
          <w:szCs w:val="32"/>
          <w:rtl/>
        </w:rPr>
        <w:t xml:space="preserve">5. תמחור</w:t>
      </w:r>
    </w:p>
    <w:p>
      <w:pPr>
        <w:bidi/>
        <w:spacing w:after="80" w:before="80" w:line="320"/>
        <w:jc w:val="right"/>
      </w:pPr>
      <w:r>
        <w:rPr>
          <w:rFonts w:ascii="Arial" w:cs="Arial" w:eastAsia="Arial" w:hAnsi="Arial"/>
          <w:b/>
          <w:bCs/>
          <w:color w:val="0F1B3D"/>
          <w:rtl/>
        </w:rPr>
        <w:t xml:space="preserve">המבנה שלי מורכב משלושה חלקים: </w:t>
      </w:r>
      <w:r>
        <w:rPr>
          <w:rFonts w:ascii="Arial" w:cs="Arial" w:eastAsia="Arial" w:hAnsi="Arial"/>
          <w:color w:val="1F2937"/>
          <w:rtl/>
        </w:rPr>
        <w:t xml:space="preserve">(א) תשלום על העבודה שכבר נמסרה ופועלת ב-production. (ב) תמחור פיתוחים שכבר אושרו ועתידים להיכנס. (ג) ריטיינר חודשי שוטף.</w:t>
      </w:r>
    </w:p>
    <w:p>
      <w:pPr>
        <w:bidi/>
        <w:spacing w:after="80" w:before="80" w:line="320"/>
        <w:jc w:val="right"/>
      </w:pPr>
      <w:r>
        <w:rPr>
          <w:rFonts w:ascii="Arial" w:cs="Arial" w:eastAsia="Arial" w:hAnsi="Arial"/>
          <w:b/>
          <w:bCs/>
          <w:color w:val="0F1B3D"/>
          <w:rtl/>
        </w:rPr>
        <w:t xml:space="preserve">הערה חשובה לגבי המספרים: </w:t>
      </w:r>
      <w:r>
        <w:rPr>
          <w:rFonts w:ascii="Arial" w:cs="Arial" w:eastAsia="Arial" w:hAnsi="Arial"/>
          <w:color w:val="1F2937"/>
          <w:rtl/>
        </w:rPr>
        <w:t xml:space="preserve">פלטפורמה בהיקף הזה אצל סוכנות פיתוח בישראל היתה מגיעה ל-₪220K-₪320K עבור שלב הבנייה הראשונית, ועוד 15-25% בשנה כתחזוקה. המספרים שאני מציע מבטאים יחס שותפות — לא תמחור סוכנות. הם מאפשרים לי לעבוד ולהרוויח, ובו-זמנית מציעים לך ערך משמעותי ביחס לאלטרנטיבה החיצונית.</w:t>
      </w:r>
    </w:p>
    <w:p>
      <w:pPr>
        <w:pStyle w:val="Heading2"/>
        <w:bidi/>
        <w:spacing w:after="140" w:before="280"/>
        <w:jc w:val="right"/>
      </w:pPr>
      <w:r>
        <w:rPr>
          <w:rFonts w:ascii="Arial" w:cs="Arial" w:eastAsia="Arial" w:hAnsi="Arial"/>
          <w:b/>
          <w:bCs/>
          <w:color w:val="0F1B3D"/>
          <w:sz w:val="26"/>
          <w:szCs w:val="26"/>
          <w:rtl/>
        </w:rPr>
        <w:t xml:space="preserve">5.1  חלק א — תשלום על העבודה שכבר נמסרה</w:t>
      </w:r>
    </w:p>
    <w:p>
      <w:pPr>
        <w:bidi/>
        <w:spacing w:after="80" w:before="80" w:line="320"/>
        <w:jc w:val="right"/>
      </w:pPr>
      <w:r>
        <w:rPr>
          <w:rFonts w:ascii="Arial" w:cs="Arial" w:eastAsia="Arial" w:hAnsi="Arial"/>
          <w:rtl/>
        </w:rPr>
        <w:t xml:space="preserve">עבור כל מה שתואר בסעיפים 2 ו-3 — ששת המודולים הפעילים, התשתית, ה-AI Pipeline, ה-Realtime, האינטגרציות, האימות והאבטחה.</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6"/>
              <w:left w:val="single" w:color="C9A961" w:sz="6"/>
              <w:bottom w:val="single" w:color="C9A961" w:sz="6"/>
              <w:right w:val="single" w:color="C9A961" w:sz="6"/>
            </w:tcBorders>
            <w:shd w:fill="FAF6EE" w:val="clear"/>
            <w:tcMar>
              <w:top w:type="dxa" w:w="280"/>
              <w:left w:type="dxa" w:w="320"/>
              <w:bottom w:type="dxa" w:w="280"/>
              <w:right w:type="dxa" w:w="320"/>
            </w:tcMar>
          </w:tcPr>
          <w:p>
            <w:pPr>
              <w:bidi/>
              <w:spacing w:after="100" w:before="0"/>
              <w:jc w:val="right"/>
            </w:pPr>
            <w:r>
              <w:rPr>
                <w:rFonts w:ascii="Arial" w:cs="Arial" w:eastAsia="Arial" w:hAnsi="Arial"/>
                <w:b/>
                <w:bCs/>
                <w:color w:val="0F1B3D"/>
                <w:sz w:val="22"/>
                <w:szCs w:val="22"/>
                <w:rtl/>
              </w:rPr>
              <w:t xml:space="preserve">תשלום חד-פעמי על העבודה שנמסרה</w:t>
            </w:r>
          </w:p>
          <w:p>
            <w:pPr>
              <w:bidi/>
              <w:spacing w:after="80" w:before="100"/>
              <w:jc w:val="right"/>
            </w:pPr>
            <w:r>
              <w:rPr>
                <w:rFonts w:ascii="Arial" w:cs="Arial" w:eastAsia="Arial" w:hAnsi="Arial"/>
                <w:b/>
                <w:bCs/>
                <w:color w:val="C9A961"/>
                <w:sz w:val="56"/>
                <w:szCs w:val="56"/>
                <w:rtl/>
              </w:rPr>
              <w:t xml:space="preserve">₪75,000  +  מע"מ</w:t>
            </w:r>
          </w:p>
          <w:p>
            <w:pPr>
              <w:bidi/>
              <w:spacing w:after="0" w:before="80"/>
              <w:jc w:val="right"/>
            </w:pPr>
            <w:r>
              <w:rPr>
                <w:rFonts w:ascii="Arial" w:cs="Arial" w:eastAsia="Arial" w:hAnsi="Arial"/>
                <w:i/>
                <w:iCs/>
                <w:color w:val="6B7280"/>
                <w:sz w:val="18"/>
                <w:szCs w:val="18"/>
                <w:rtl/>
              </w:rPr>
              <w:t xml:space="preserve">תשלום בשני חלקים: 50% תוך 14 יום מחתימה, 50% תוך 60 יום. אפשרי גם פריסה ל-3 תשלומים.</w:t>
            </w:r>
          </w:p>
        </w:tc>
      </w:tr>
    </w:tbl>
    <w:p>
      <w:pPr>
        <w:spacing w:after="0" w:before="140"/>
      </w:pPr>
      <w:r>
        <w:t xml:space="preserve"/>
      </w:r>
    </w:p>
    <w:p>
      <w:pPr>
        <w:pStyle w:val="Heading3"/>
        <w:bidi/>
        <w:spacing w:after="100" w:before="200"/>
        <w:jc w:val="right"/>
      </w:pPr>
      <w:r>
        <w:rPr>
          <w:rFonts w:ascii="Arial" w:cs="Arial" w:eastAsia="Arial" w:hAnsi="Arial"/>
          <w:b/>
          <w:bCs/>
          <w:color w:val="0F1B3D"/>
          <w:sz w:val="22"/>
          <w:szCs w:val="22"/>
          <w:rtl/>
        </w:rPr>
        <w:t xml:space="preserve">מה כלול בסכום הזה:</w:t>
      </w:r>
    </w:p>
    <w:p>
      <w:pPr>
        <w:pStyle w:val="ListParagraph"/>
        <w:numPr>
          <w:ilvl w:val="0"/>
          <w:numId w:val="2"/>
        </w:numPr>
        <w:bidi/>
        <w:spacing w:after="60" w:before="60" w:line="300"/>
        <w:jc w:val="right"/>
      </w:pPr>
      <w:r>
        <w:rPr>
          <w:rFonts w:ascii="Arial" w:cs="Arial" w:eastAsia="Arial" w:hAnsi="Arial"/>
          <w:rtl/>
        </w:rPr>
        <w:t xml:space="preserve">שש מודולים פעילים על Production (Vercel + Supabase).</w:t>
      </w:r>
    </w:p>
    <w:p>
      <w:pPr>
        <w:pStyle w:val="ListParagraph"/>
        <w:numPr>
          <w:ilvl w:val="0"/>
          <w:numId w:val="2"/>
        </w:numPr>
        <w:bidi/>
        <w:spacing w:after="60" w:before="60" w:line="300"/>
        <w:jc w:val="right"/>
      </w:pPr>
      <w:r>
        <w:rPr>
          <w:rFonts w:ascii="Arial" w:cs="Arial" w:eastAsia="Arial" w:hAnsi="Arial"/>
          <w:rtl/>
        </w:rPr>
        <w:t xml:space="preserve">פייפליין AI גנרטיבי (Gemini + Anthropic + OpenAI) — מרובה-שלבים.</w:t>
      </w:r>
    </w:p>
    <w:p>
      <w:pPr>
        <w:pStyle w:val="ListParagraph"/>
        <w:numPr>
          <w:ilvl w:val="0"/>
          <w:numId w:val="2"/>
        </w:numPr>
        <w:bidi/>
        <w:spacing w:after="60" w:before="60" w:line="300"/>
        <w:jc w:val="right"/>
      </w:pPr>
      <w:r>
        <w:rPr>
          <w:rFonts w:ascii="Arial" w:cs="Arial" w:eastAsia="Arial" w:hAnsi="Arial"/>
          <w:rtl/>
        </w:rPr>
        <w:t xml:space="preserve">Realtime collaborative editing על טפסים פנימיים.</w:t>
      </w:r>
    </w:p>
    <w:p>
      <w:pPr>
        <w:pStyle w:val="ListParagraph"/>
        <w:numPr>
          <w:ilvl w:val="0"/>
          <w:numId w:val="2"/>
        </w:numPr>
        <w:bidi/>
        <w:spacing w:after="60" w:before="60" w:line="300"/>
        <w:jc w:val="right"/>
      </w:pPr>
      <w:r>
        <w:rPr>
          <w:rFonts w:ascii="Arial" w:cs="Arial" w:eastAsia="Arial" w:hAnsi="Arial"/>
          <w:rtl/>
        </w:rPr>
        <w:t xml:space="preserve">40+ נקודות API, 11 תבניות עיצוב סמנטיות למצגות.</w:t>
      </w:r>
    </w:p>
    <w:p>
      <w:pPr>
        <w:pStyle w:val="ListParagraph"/>
        <w:numPr>
          <w:ilvl w:val="0"/>
          <w:numId w:val="2"/>
        </w:numPr>
        <w:bidi/>
        <w:spacing w:after="60" w:before="60" w:line="300"/>
        <w:jc w:val="right"/>
      </w:pPr>
      <w:r>
        <w:rPr>
          <w:rFonts w:ascii="Arial" w:cs="Arial" w:eastAsia="Arial" w:hAnsi="Arial"/>
          <w:rtl/>
        </w:rPr>
        <w:t xml:space="preserve">אינטגרציות עם Make.com, ClickUp, Apify, Google Drive, Gmail.</w:t>
      </w:r>
    </w:p>
    <w:p>
      <w:pPr>
        <w:pStyle w:val="ListParagraph"/>
        <w:numPr>
          <w:ilvl w:val="0"/>
          <w:numId w:val="2"/>
        </w:numPr>
        <w:bidi/>
        <w:spacing w:after="60" w:before="60" w:line="300"/>
        <w:jc w:val="right"/>
      </w:pPr>
      <w:r>
        <w:rPr>
          <w:rFonts w:ascii="Arial" w:cs="Arial" w:eastAsia="Arial" w:hAnsi="Arial"/>
          <w:rtl/>
        </w:rPr>
        <w:t xml:space="preserve">מערכת אימות (Google OAuth) עם Whitelist ו-RBAC.</w:t>
      </w:r>
    </w:p>
    <w:p>
      <w:pPr>
        <w:pStyle w:val="ListParagraph"/>
        <w:numPr>
          <w:ilvl w:val="0"/>
          <w:numId w:val="2"/>
        </w:numPr>
        <w:bidi/>
        <w:spacing w:after="60" w:before="60" w:line="300"/>
        <w:jc w:val="right"/>
      </w:pPr>
      <w:r>
        <w:rPr>
          <w:rFonts w:ascii="Arial" w:cs="Arial" w:eastAsia="Arial" w:hAnsi="Arial"/>
          <w:rtl/>
        </w:rPr>
        <w:t xml:space="preserve">הקמת DB + Migrations + RLS + Realtime publication.</w:t>
      </w:r>
    </w:p>
    <w:p>
      <w:pPr>
        <w:pStyle w:val="ListParagraph"/>
        <w:numPr>
          <w:ilvl w:val="0"/>
          <w:numId w:val="2"/>
        </w:numPr>
        <w:bidi/>
        <w:spacing w:after="60" w:before="60" w:line="300"/>
        <w:jc w:val="right"/>
      </w:pPr>
      <w:r>
        <w:rPr>
          <w:rFonts w:ascii="Arial" w:cs="Arial" w:eastAsia="Arial" w:hAnsi="Arial"/>
          <w:rtl/>
        </w:rPr>
        <w:t xml:space="preserve">תיעוד מלא של הקוד (CLAUDE.md, README, schema docs).</w:t>
      </w:r>
    </w:p>
    <w:p>
      <w:pPr>
        <w:bidi/>
        <w:jc w:val="right"/>
      </w:pPr>
      <w:r>
        <w:br w:type="page"/>
      </w:r>
    </w:p>
    <w:p>
      <w:pPr>
        <w:pStyle w:val="Heading2"/>
        <w:bidi/>
        <w:spacing w:after="140" w:before="280"/>
        <w:jc w:val="right"/>
      </w:pPr>
      <w:r>
        <w:rPr>
          <w:rFonts w:ascii="Arial" w:cs="Arial" w:eastAsia="Arial" w:hAnsi="Arial"/>
          <w:b/>
          <w:bCs/>
          <w:color w:val="0F1B3D"/>
          <w:sz w:val="26"/>
          <w:szCs w:val="26"/>
          <w:rtl/>
        </w:rPr>
        <w:t xml:space="preserve">5.2  חלק ב — פיתוחים שכבר אושרו ועתידים להיכנס</w:t>
      </w:r>
    </w:p>
    <w:p>
      <w:pPr>
        <w:bidi/>
        <w:spacing w:after="80" w:before="80" w:line="320"/>
        <w:jc w:val="right"/>
      </w:pPr>
      <w:r>
        <w:rPr>
          <w:rFonts w:ascii="Arial" w:cs="Arial" w:eastAsia="Arial" w:hAnsi="Arial"/>
          <w:rtl/>
        </w:rPr>
        <w:t xml:space="preserve">כיסוי הפיתוחים שאנחנו כבר יודעים שיכנסו בחודשים הקרובים — חלקם בתכנון, חלקם בתחילת ביצוע.</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360"/>
        <w:gridCol w:w="1500"/>
      </w:tblGrid>
      <w:tr>
        <w:trPr>
          <w:tblHeader/>
        </w:trPr>
        <w:tc>
          <w:tcPr>
            <w:tcW w:type="dxa" w:w="4500"/>
            <w:tcBorders>
              <w:top w:val="single" w:color="D1D5DB" w:sz="4"/>
              <w:left w:val="single" w:color="D1D5DB" w:sz="4"/>
              <w:bottom w:val="single" w:color="D1D5DB" w:sz="4"/>
              <w:right w:val="single" w:color="D1D5DB" w:sz="4"/>
            </w:tcBorders>
            <w:shd w:fill="0F1B3D" w:val="clear"/>
            <w:tcMar>
              <w:top w:type="dxa" w:w="140"/>
              <w:left w:type="dxa" w:w="180"/>
              <w:bottom w:type="dxa" w:w="140"/>
              <w:right w:type="dxa" w:w="180"/>
            </w:tcMar>
          </w:tcPr>
          <w:p>
            <w:pPr>
              <w:bidi/>
              <w:spacing w:after="60" w:before="60" w:line="280"/>
              <w:jc w:val="right"/>
            </w:pPr>
            <w:r>
              <w:rPr>
                <w:rFonts w:ascii="Arial" w:cs="Arial" w:eastAsia="Arial" w:hAnsi="Arial"/>
                <w:b/>
                <w:bCs/>
                <w:color w:val="FFFFFF"/>
                <w:sz w:val="22"/>
                <w:szCs w:val="22"/>
                <w:rtl/>
              </w:rPr>
              <w:t xml:space="preserve">משימה</w:t>
            </w:r>
          </w:p>
        </w:tc>
        <w:tc>
          <w:tcPr>
            <w:tcW w:type="dxa" w:w="3360"/>
            <w:tcBorders>
              <w:top w:val="single" w:color="D1D5DB" w:sz="4"/>
              <w:left w:val="single" w:color="D1D5DB" w:sz="4"/>
              <w:bottom w:val="single" w:color="D1D5DB" w:sz="4"/>
              <w:right w:val="single" w:color="D1D5DB" w:sz="4"/>
            </w:tcBorders>
            <w:shd w:fill="0F1B3D" w:val="clear"/>
            <w:tcMar>
              <w:top w:type="dxa" w:w="140"/>
              <w:left w:type="dxa" w:w="180"/>
              <w:bottom w:type="dxa" w:w="140"/>
              <w:right w:type="dxa" w:w="180"/>
            </w:tcMar>
          </w:tcPr>
          <w:p>
            <w:pPr>
              <w:bidi/>
              <w:spacing w:after="60" w:before="60" w:line="280"/>
              <w:jc w:val="right"/>
            </w:pPr>
            <w:r>
              <w:rPr>
                <w:rFonts w:ascii="Arial" w:cs="Arial" w:eastAsia="Arial" w:hAnsi="Arial"/>
                <w:b/>
                <w:bCs/>
                <w:color w:val="FFFFFF"/>
                <w:sz w:val="22"/>
                <w:szCs w:val="22"/>
                <w:rtl/>
              </w:rPr>
              <w:t xml:space="preserve">תיאור</w:t>
            </w:r>
          </w:p>
        </w:tc>
        <w:tc>
          <w:tcPr>
            <w:tcW w:type="dxa" w:w="1500"/>
            <w:tcBorders>
              <w:top w:val="single" w:color="D1D5DB" w:sz="4"/>
              <w:left w:val="single" w:color="D1D5DB" w:sz="4"/>
              <w:bottom w:val="single" w:color="D1D5DB" w:sz="4"/>
              <w:right w:val="single" w:color="D1D5DB" w:sz="4"/>
            </w:tcBorders>
            <w:shd w:fill="0F1B3D" w:val="clear"/>
            <w:tcMar>
              <w:top w:type="dxa" w:w="140"/>
              <w:left w:type="dxa" w:w="180"/>
              <w:bottom w:type="dxa" w:w="140"/>
              <w:right w:type="dxa" w:w="180"/>
            </w:tcMar>
          </w:tcPr>
          <w:p>
            <w:pPr>
              <w:bidi/>
              <w:spacing w:after="60" w:before="60" w:line="280"/>
              <w:jc w:val="center"/>
            </w:pPr>
            <w:r>
              <w:rPr>
                <w:rFonts w:ascii="Arial" w:cs="Arial" w:eastAsia="Arial" w:hAnsi="Arial"/>
                <w:b/>
                <w:bCs/>
                <w:color w:val="FFFFFF"/>
                <w:sz w:val="22"/>
                <w:szCs w:val="22"/>
                <w:rtl/>
              </w:rPr>
              <w:t xml:space="preserve">היקף</w:t>
            </w:r>
          </w:p>
        </w:tc>
      </w:tr>
      <w:tr>
        <w:tc>
          <w:tcPr>
            <w:tcW w:type="dxa" w:w="4500"/>
            <w:tcBorders>
              <w:top w:val="single" w:color="D1D5DB" w:sz="4"/>
              <w:left w:val="single" w:color="D1D5DB" w:sz="4"/>
              <w:bottom w:val="single" w:color="D1D5DB" w:sz="4"/>
              <w:right w:val="single" w:color="D1D5DB" w:sz="4"/>
            </w:tcBorders>
            <w:tcMar>
              <w:top w:type="dxa" w:w="140"/>
              <w:left w:type="dxa" w:w="180"/>
              <w:bottom w:type="dxa" w:w="140"/>
              <w:right w:type="dxa" w:w="180"/>
            </w:tcMar>
          </w:tcPr>
          <w:p>
            <w:pPr>
              <w:bidi/>
              <w:spacing w:after="60" w:before="60" w:line="280"/>
              <w:jc w:val="right"/>
            </w:pPr>
            <w:r>
              <w:rPr>
                <w:rFonts w:ascii="Arial" w:cs="Arial" w:eastAsia="Arial" w:hAnsi="Arial"/>
                <w:b/>
                <w:bCs/>
                <w:color w:val="1F2937"/>
                <w:sz w:val="22"/>
                <w:szCs w:val="22"/>
                <w:rtl/>
              </w:rPr>
              <w:t xml:space="preserve">מודול Summary Presentation</w:t>
            </w:r>
          </w:p>
        </w:tc>
        <w:tc>
          <w:tcPr>
            <w:tcW w:type="dxa" w:w="3360"/>
            <w:tcBorders>
              <w:top w:val="single" w:color="D1D5DB" w:sz="4"/>
              <w:left w:val="single" w:color="D1D5DB" w:sz="4"/>
              <w:bottom w:val="single" w:color="D1D5DB" w:sz="4"/>
              <w:right w:val="single" w:color="D1D5DB" w:sz="4"/>
            </w:tcBorders>
            <w:tcMar>
              <w:top w:type="dxa" w:w="140"/>
              <w:left w:type="dxa" w:w="180"/>
              <w:bottom w:type="dxa" w:w="140"/>
              <w:right w:type="dxa" w:w="180"/>
            </w:tcMar>
          </w:tcPr>
          <w:p>
            <w:pPr>
              <w:bidi/>
              <w:spacing w:after="60" w:before="60" w:line="280"/>
              <w:jc w:val="right"/>
            </w:pPr>
            <w:r>
              <w:rPr>
                <w:rFonts w:ascii="Arial" w:cs="Arial" w:eastAsia="Arial" w:hAnsi="Arial"/>
                <w:b w:val="false"/>
                <w:bCs w:val="false"/>
                <w:color w:val="1F2937"/>
                <w:sz w:val="22"/>
                <w:szCs w:val="22"/>
                <w:rtl/>
              </w:rPr>
              <w:t xml:space="preserve">פיתוח מלא של מסך הסיכום + פייפליין משיכת נתונים מ-Meta/TikTok/Google + תבנית מצגת.</w:t>
            </w:r>
          </w:p>
        </w:tc>
        <w:tc>
          <w:tcPr>
            <w:tcW w:type="dxa" w:w="1500"/>
            <w:tcBorders>
              <w:top w:val="single" w:color="D1D5DB" w:sz="4"/>
              <w:left w:val="single" w:color="D1D5DB" w:sz="4"/>
              <w:bottom w:val="single" w:color="D1D5DB" w:sz="4"/>
              <w:right w:val="single" w:color="D1D5DB" w:sz="4"/>
            </w:tcBorders>
            <w:tcMar>
              <w:top w:type="dxa" w:w="140"/>
              <w:left w:type="dxa" w:w="180"/>
              <w:bottom w:type="dxa" w:w="140"/>
              <w:right w:type="dxa" w:w="180"/>
            </w:tcMar>
          </w:tcPr>
          <w:p>
            <w:pPr>
              <w:bidi/>
              <w:spacing w:after="60" w:before="60" w:line="280"/>
              <w:jc w:val="center"/>
            </w:pPr>
            <w:r>
              <w:rPr>
                <w:rFonts w:ascii="Arial" w:cs="Arial" w:eastAsia="Arial" w:hAnsi="Arial"/>
                <w:b/>
                <w:bCs/>
                <w:color w:val="C9A961"/>
                <w:sz w:val="22"/>
                <w:szCs w:val="22"/>
                <w:rtl/>
              </w:rPr>
              <w:t xml:space="preserve">₪14,000</w:t>
            </w:r>
          </w:p>
        </w:tc>
      </w:tr>
      <w:tr>
        <w:tc>
          <w:tcPr>
            <w:tcW w:type="dxa" w:w="4500"/>
            <w:tcBorders>
              <w:top w:val="single" w:color="D1D5DB" w:sz="4"/>
              <w:left w:val="single" w:color="D1D5DB" w:sz="4"/>
              <w:bottom w:val="single" w:color="D1D5DB" w:sz="4"/>
              <w:right w:val="single" w:color="D1D5DB" w:sz="4"/>
            </w:tcBorders>
            <w:tcMar>
              <w:top w:type="dxa" w:w="140"/>
              <w:left w:type="dxa" w:w="180"/>
              <w:bottom w:type="dxa" w:w="140"/>
              <w:right w:type="dxa" w:w="180"/>
            </w:tcMar>
          </w:tcPr>
          <w:p>
            <w:pPr>
              <w:bidi/>
              <w:spacing w:after="60" w:before="60" w:line="280"/>
              <w:jc w:val="right"/>
            </w:pPr>
            <w:r>
              <w:rPr>
                <w:rFonts w:ascii="Arial" w:cs="Arial" w:eastAsia="Arial" w:hAnsi="Arial"/>
                <w:b/>
                <w:bCs/>
                <w:color w:val="1F2937"/>
                <w:sz w:val="22"/>
                <w:szCs w:val="22"/>
                <w:rtl/>
              </w:rPr>
              <w:t xml:space="preserve">Phase 7 — ניקוי וקונסולידציה</w:t>
            </w:r>
          </w:p>
        </w:tc>
        <w:tc>
          <w:tcPr>
            <w:tcW w:type="dxa" w:w="3360"/>
            <w:tcBorders>
              <w:top w:val="single" w:color="D1D5DB" w:sz="4"/>
              <w:left w:val="single" w:color="D1D5DB" w:sz="4"/>
              <w:bottom w:val="single" w:color="D1D5DB" w:sz="4"/>
              <w:right w:val="single" w:color="D1D5DB" w:sz="4"/>
            </w:tcBorders>
            <w:tcMar>
              <w:top w:type="dxa" w:w="140"/>
              <w:left w:type="dxa" w:w="180"/>
              <w:bottom w:type="dxa" w:w="140"/>
              <w:right w:type="dxa" w:w="180"/>
            </w:tcMar>
          </w:tcPr>
          <w:p>
            <w:pPr>
              <w:bidi/>
              <w:spacing w:after="60" w:before="60" w:line="280"/>
              <w:jc w:val="right"/>
            </w:pPr>
            <w:r>
              <w:rPr>
                <w:rFonts w:ascii="Arial" w:cs="Arial" w:eastAsia="Arial" w:hAnsi="Arial"/>
                <w:b w:val="false"/>
                <w:bCs w:val="false"/>
                <w:color w:val="1F2937"/>
                <w:sz w:val="22"/>
                <w:szCs w:val="22"/>
                <w:rtl/>
              </w:rPr>
              <w:t xml:space="preserve">הסרת המערכות הישנות (innerMeeting, costumerbrief, chatbrief, qoute1, docs-hub) + העברת data היסטורי.</w:t>
            </w:r>
          </w:p>
        </w:tc>
        <w:tc>
          <w:tcPr>
            <w:tcW w:type="dxa" w:w="1500"/>
            <w:tcBorders>
              <w:top w:val="single" w:color="D1D5DB" w:sz="4"/>
              <w:left w:val="single" w:color="D1D5DB" w:sz="4"/>
              <w:bottom w:val="single" w:color="D1D5DB" w:sz="4"/>
              <w:right w:val="single" w:color="D1D5DB" w:sz="4"/>
            </w:tcBorders>
            <w:tcMar>
              <w:top w:type="dxa" w:w="140"/>
              <w:left w:type="dxa" w:w="180"/>
              <w:bottom w:type="dxa" w:w="140"/>
              <w:right w:type="dxa" w:w="180"/>
            </w:tcMar>
          </w:tcPr>
          <w:p>
            <w:pPr>
              <w:bidi/>
              <w:spacing w:after="60" w:before="60" w:line="280"/>
              <w:jc w:val="center"/>
            </w:pPr>
            <w:r>
              <w:rPr>
                <w:rFonts w:ascii="Arial" w:cs="Arial" w:eastAsia="Arial" w:hAnsi="Arial"/>
                <w:b/>
                <w:bCs/>
                <w:color w:val="C9A961"/>
                <w:sz w:val="22"/>
                <w:szCs w:val="22"/>
                <w:rtl/>
              </w:rPr>
              <w:t xml:space="preserve">₪6,000</w:t>
            </w:r>
          </w:p>
        </w:tc>
      </w:tr>
      <w:tr>
        <w:tc>
          <w:tcPr>
            <w:tcW w:type="dxa" w:w="4500"/>
            <w:tcBorders>
              <w:top w:val="single" w:color="D1D5DB" w:sz="4"/>
              <w:left w:val="single" w:color="D1D5DB" w:sz="4"/>
              <w:bottom w:val="single" w:color="D1D5DB" w:sz="4"/>
              <w:right w:val="single" w:color="D1D5DB" w:sz="4"/>
            </w:tcBorders>
            <w:tcMar>
              <w:top w:type="dxa" w:w="140"/>
              <w:left w:type="dxa" w:w="180"/>
              <w:bottom w:type="dxa" w:w="140"/>
              <w:right w:type="dxa" w:w="180"/>
            </w:tcMar>
          </w:tcPr>
          <w:p>
            <w:pPr>
              <w:bidi/>
              <w:spacing w:after="60" w:before="60" w:line="280"/>
              <w:jc w:val="right"/>
            </w:pPr>
            <w:r>
              <w:rPr>
                <w:rFonts w:ascii="Arial" w:cs="Arial" w:eastAsia="Arial" w:hAnsi="Arial"/>
                <w:b/>
                <w:bCs/>
                <w:color w:val="1F2937"/>
                <w:sz w:val="22"/>
                <w:szCs w:val="22"/>
                <w:rtl/>
              </w:rPr>
              <w:t xml:space="preserve">Webhook Reminders + Make.com flow</w:t>
            </w:r>
          </w:p>
        </w:tc>
        <w:tc>
          <w:tcPr>
            <w:tcW w:type="dxa" w:w="3360"/>
            <w:tcBorders>
              <w:top w:val="single" w:color="D1D5DB" w:sz="4"/>
              <w:left w:val="single" w:color="D1D5DB" w:sz="4"/>
              <w:bottom w:val="single" w:color="D1D5DB" w:sz="4"/>
              <w:right w:val="single" w:color="D1D5DB" w:sz="4"/>
            </w:tcBorders>
            <w:tcMar>
              <w:top w:type="dxa" w:w="140"/>
              <w:left w:type="dxa" w:w="180"/>
              <w:bottom w:type="dxa" w:w="140"/>
              <w:right w:type="dxa" w:w="180"/>
            </w:tcMar>
          </w:tcPr>
          <w:p>
            <w:pPr>
              <w:bidi/>
              <w:spacing w:after="60" w:before="60" w:line="280"/>
              <w:jc w:val="right"/>
            </w:pPr>
            <w:r>
              <w:rPr>
                <w:rFonts w:ascii="Arial" w:cs="Arial" w:eastAsia="Arial" w:hAnsi="Arial"/>
                <w:b w:val="false"/>
                <w:bCs w:val="false"/>
                <w:color w:val="1F2937"/>
                <w:sz w:val="22"/>
                <w:szCs w:val="22"/>
                <w:rtl/>
              </w:rPr>
              <w:t xml:space="preserve">חיווט מלא של ה-Cron הקיים ל-Make.com, יצירת flows לתזכורות אוטומטיות ללקוחות ולצוות.</w:t>
            </w:r>
          </w:p>
        </w:tc>
        <w:tc>
          <w:tcPr>
            <w:tcW w:type="dxa" w:w="1500"/>
            <w:tcBorders>
              <w:top w:val="single" w:color="D1D5DB" w:sz="4"/>
              <w:left w:val="single" w:color="D1D5DB" w:sz="4"/>
              <w:bottom w:val="single" w:color="D1D5DB" w:sz="4"/>
              <w:right w:val="single" w:color="D1D5DB" w:sz="4"/>
            </w:tcBorders>
            <w:tcMar>
              <w:top w:type="dxa" w:w="140"/>
              <w:left w:type="dxa" w:w="180"/>
              <w:bottom w:type="dxa" w:w="140"/>
              <w:right w:type="dxa" w:w="180"/>
            </w:tcMar>
          </w:tcPr>
          <w:p>
            <w:pPr>
              <w:bidi/>
              <w:spacing w:after="60" w:before="60" w:line="280"/>
              <w:jc w:val="center"/>
            </w:pPr>
            <w:r>
              <w:rPr>
                <w:rFonts w:ascii="Arial" w:cs="Arial" w:eastAsia="Arial" w:hAnsi="Arial"/>
                <w:b/>
                <w:bCs/>
                <w:color w:val="C9A961"/>
                <w:sz w:val="22"/>
                <w:szCs w:val="22"/>
                <w:rtl/>
              </w:rPr>
              <w:t xml:space="preserve">₪4,500</w:t>
            </w:r>
          </w:p>
        </w:tc>
      </w:tr>
      <w:tr>
        <w:tc>
          <w:tcPr>
            <w:tcW w:type="dxa" w:w="4500"/>
            <w:tcBorders>
              <w:top w:val="single" w:color="D1D5DB" w:sz="4"/>
              <w:left w:val="single" w:color="D1D5DB" w:sz="4"/>
              <w:bottom w:val="single" w:color="D1D5DB" w:sz="4"/>
              <w:right w:val="single" w:color="D1D5DB" w:sz="4"/>
            </w:tcBorders>
            <w:tcMar>
              <w:top w:type="dxa" w:w="140"/>
              <w:left w:type="dxa" w:w="180"/>
              <w:bottom w:type="dxa" w:w="140"/>
              <w:right w:type="dxa" w:w="180"/>
            </w:tcMar>
          </w:tcPr>
          <w:p>
            <w:pPr>
              <w:bidi/>
              <w:spacing w:after="60" w:before="60" w:line="280"/>
              <w:jc w:val="right"/>
            </w:pPr>
            <w:r>
              <w:rPr>
                <w:rFonts w:ascii="Arial" w:cs="Arial" w:eastAsia="Arial" w:hAnsi="Arial"/>
                <w:b/>
                <w:bCs/>
                <w:color w:val="1F2937"/>
                <w:sz w:val="22"/>
                <w:szCs w:val="22"/>
                <w:rtl/>
              </w:rPr>
              <w:t xml:space="preserve">הקשחת הרשאות ויציאה מ-Dev Mode</w:t>
            </w:r>
          </w:p>
        </w:tc>
        <w:tc>
          <w:tcPr>
            <w:tcW w:type="dxa" w:w="3360"/>
            <w:tcBorders>
              <w:top w:val="single" w:color="D1D5DB" w:sz="4"/>
              <w:left w:val="single" w:color="D1D5DB" w:sz="4"/>
              <w:bottom w:val="single" w:color="D1D5DB" w:sz="4"/>
              <w:right w:val="single" w:color="D1D5DB" w:sz="4"/>
            </w:tcBorders>
            <w:tcMar>
              <w:top w:type="dxa" w:w="140"/>
              <w:left w:type="dxa" w:w="180"/>
              <w:bottom w:type="dxa" w:w="140"/>
              <w:right w:type="dxa" w:w="180"/>
            </w:tcMar>
          </w:tcPr>
          <w:p>
            <w:pPr>
              <w:bidi/>
              <w:spacing w:after="60" w:before="60" w:line="280"/>
              <w:jc w:val="right"/>
            </w:pPr>
            <w:r>
              <w:rPr>
                <w:rFonts w:ascii="Arial" w:cs="Arial" w:eastAsia="Arial" w:hAnsi="Arial"/>
                <w:b w:val="false"/>
                <w:bCs w:val="false"/>
                <w:color w:val="1F2937"/>
                <w:sz w:val="22"/>
                <w:szCs w:val="22"/>
                <w:rtl/>
              </w:rPr>
              <w:t xml:space="preserve">Whitelist contacts אמיתי, Admin promotion, RLS hardening, פתיחת המערכת ללקוחות פנימיים.</w:t>
            </w:r>
          </w:p>
        </w:tc>
        <w:tc>
          <w:tcPr>
            <w:tcW w:type="dxa" w:w="1500"/>
            <w:tcBorders>
              <w:top w:val="single" w:color="D1D5DB" w:sz="4"/>
              <w:left w:val="single" w:color="D1D5DB" w:sz="4"/>
              <w:bottom w:val="single" w:color="D1D5DB" w:sz="4"/>
              <w:right w:val="single" w:color="D1D5DB" w:sz="4"/>
            </w:tcBorders>
            <w:tcMar>
              <w:top w:type="dxa" w:w="140"/>
              <w:left w:type="dxa" w:w="180"/>
              <w:bottom w:type="dxa" w:w="140"/>
              <w:right w:type="dxa" w:w="180"/>
            </w:tcMar>
          </w:tcPr>
          <w:p>
            <w:pPr>
              <w:bidi/>
              <w:spacing w:after="60" w:before="60" w:line="280"/>
              <w:jc w:val="center"/>
            </w:pPr>
            <w:r>
              <w:rPr>
                <w:rFonts w:ascii="Arial" w:cs="Arial" w:eastAsia="Arial" w:hAnsi="Arial"/>
                <w:b/>
                <w:bCs/>
                <w:color w:val="C9A961"/>
                <w:sz w:val="22"/>
                <w:szCs w:val="22"/>
                <w:rtl/>
              </w:rPr>
              <w:t xml:space="preserve">₪3,500</w:t>
            </w:r>
          </w:p>
        </w:tc>
      </w:tr>
      <w:tr>
        <w:tc>
          <w:tcPr>
            <w:tcW w:type="dxa" w:w="4500"/>
            <w:tcBorders>
              <w:top w:val="single" w:color="D1D5DB" w:sz="4"/>
              <w:left w:val="single" w:color="D1D5DB" w:sz="4"/>
              <w:bottom w:val="single" w:color="D1D5DB" w:sz="4"/>
              <w:right w:val="single" w:color="D1D5DB" w:sz="4"/>
            </w:tcBorders>
            <w:tcMar>
              <w:top w:type="dxa" w:w="140"/>
              <w:left w:type="dxa" w:w="180"/>
              <w:bottom w:type="dxa" w:w="140"/>
              <w:right w:type="dxa" w:w="180"/>
            </w:tcMar>
          </w:tcPr>
          <w:p>
            <w:pPr>
              <w:bidi/>
              <w:spacing w:after="60" w:before="60" w:line="280"/>
              <w:jc w:val="right"/>
            </w:pPr>
            <w:r>
              <w:rPr>
                <w:rFonts w:ascii="Arial" w:cs="Arial" w:eastAsia="Arial" w:hAnsi="Arial"/>
                <w:b/>
                <w:bCs/>
                <w:color w:val="1F2937"/>
                <w:sz w:val="22"/>
                <w:szCs w:val="22"/>
                <w:rtl/>
              </w:rPr>
              <w:t xml:space="preserve">שיפורי UX וקבלות פידבק מהצוות</w:t>
            </w:r>
          </w:p>
        </w:tc>
        <w:tc>
          <w:tcPr>
            <w:tcW w:type="dxa" w:w="3360"/>
            <w:tcBorders>
              <w:top w:val="single" w:color="D1D5DB" w:sz="4"/>
              <w:left w:val="single" w:color="D1D5DB" w:sz="4"/>
              <w:bottom w:val="single" w:color="D1D5DB" w:sz="4"/>
              <w:right w:val="single" w:color="D1D5DB" w:sz="4"/>
            </w:tcBorders>
            <w:tcMar>
              <w:top w:type="dxa" w:w="140"/>
              <w:left w:type="dxa" w:w="180"/>
              <w:bottom w:type="dxa" w:w="140"/>
              <w:right w:type="dxa" w:w="180"/>
            </w:tcMar>
          </w:tcPr>
          <w:p>
            <w:pPr>
              <w:bidi/>
              <w:spacing w:after="60" w:before="60" w:line="280"/>
              <w:jc w:val="right"/>
            </w:pPr>
            <w:r>
              <w:rPr>
                <w:rFonts w:ascii="Arial" w:cs="Arial" w:eastAsia="Arial" w:hAnsi="Arial"/>
                <w:b w:val="false"/>
                <w:bCs w:val="false"/>
                <w:color w:val="1F2937"/>
                <w:sz w:val="22"/>
                <w:szCs w:val="22"/>
                <w:rtl/>
              </w:rPr>
              <w:t xml:space="preserve">סבב שני של עיצוב והתאמת זרימות בעקבות שימוש פעיל של הצוות (~3-4 שבועות עבודה).</w:t>
            </w:r>
          </w:p>
        </w:tc>
        <w:tc>
          <w:tcPr>
            <w:tcW w:type="dxa" w:w="1500"/>
            <w:tcBorders>
              <w:top w:val="single" w:color="D1D5DB" w:sz="4"/>
              <w:left w:val="single" w:color="D1D5DB" w:sz="4"/>
              <w:bottom w:val="single" w:color="D1D5DB" w:sz="4"/>
              <w:right w:val="single" w:color="D1D5DB" w:sz="4"/>
            </w:tcBorders>
            <w:tcMar>
              <w:top w:type="dxa" w:w="140"/>
              <w:left w:type="dxa" w:w="180"/>
              <w:bottom w:type="dxa" w:w="140"/>
              <w:right w:type="dxa" w:w="180"/>
            </w:tcMar>
          </w:tcPr>
          <w:p>
            <w:pPr>
              <w:bidi/>
              <w:spacing w:after="60" w:before="60" w:line="280"/>
              <w:jc w:val="center"/>
            </w:pPr>
            <w:r>
              <w:rPr>
                <w:rFonts w:ascii="Arial" w:cs="Arial" w:eastAsia="Arial" w:hAnsi="Arial"/>
                <w:b/>
                <w:bCs/>
                <w:color w:val="C9A961"/>
                <w:sz w:val="22"/>
                <w:szCs w:val="22"/>
                <w:rtl/>
              </w:rPr>
              <w:t xml:space="preserve">₪7,000</w:t>
            </w:r>
          </w:p>
        </w:tc>
      </w:tr>
      <w:tr>
        <w:tc>
          <w:tcPr>
            <w:tcW w:type="dxa" w:w="4500"/>
            <w:tcBorders>
              <w:top w:val="single" w:color="D1D5DB" w:sz="4"/>
              <w:left w:val="single" w:color="D1D5DB" w:sz="4"/>
              <w:bottom w:val="single" w:color="D1D5DB" w:sz="4"/>
              <w:right w:val="single" w:color="D1D5DB" w:sz="4"/>
            </w:tcBorders>
            <w:shd w:fill="F4F1EA" w:val="clear"/>
            <w:tcMar>
              <w:top w:type="dxa" w:w="140"/>
              <w:left w:type="dxa" w:w="180"/>
              <w:bottom w:type="dxa" w:w="140"/>
              <w:right w:type="dxa" w:w="180"/>
            </w:tcMar>
          </w:tcPr>
          <w:p>
            <w:pPr>
              <w:bidi/>
              <w:spacing w:after="60" w:before="60" w:line="280"/>
              <w:jc w:val="right"/>
            </w:pPr>
            <w:r>
              <w:rPr>
                <w:rFonts w:ascii="Arial" w:cs="Arial" w:eastAsia="Arial" w:hAnsi="Arial"/>
                <w:b w:val="false"/>
                <w:bCs w:val="false"/>
                <w:color w:val="1F2937"/>
                <w:sz w:val="22"/>
                <w:szCs w:val="22"/>
                <w:rtl/>
              </w:rPr>
              <w:t xml:space="preserve"> </w:t>
            </w:r>
          </w:p>
        </w:tc>
        <w:tc>
          <w:tcPr>
            <w:tcW w:type="dxa" w:w="3360"/>
            <w:tcBorders>
              <w:top w:val="single" w:color="D1D5DB" w:sz="4"/>
              <w:left w:val="single" w:color="D1D5DB" w:sz="4"/>
              <w:bottom w:val="single" w:color="D1D5DB" w:sz="4"/>
              <w:right w:val="single" w:color="D1D5DB" w:sz="4"/>
            </w:tcBorders>
            <w:shd w:fill="F4F1EA" w:val="clear"/>
            <w:tcMar>
              <w:top w:type="dxa" w:w="140"/>
              <w:left w:type="dxa" w:w="180"/>
              <w:bottom w:type="dxa" w:w="140"/>
              <w:right w:type="dxa" w:w="180"/>
            </w:tcMar>
          </w:tcPr>
          <w:p>
            <w:pPr>
              <w:bidi/>
              <w:spacing w:after="60" w:before="60" w:line="280"/>
              <w:jc w:val="left"/>
            </w:pPr>
            <w:r>
              <w:rPr>
                <w:rFonts w:ascii="Arial" w:cs="Arial" w:eastAsia="Arial" w:hAnsi="Arial"/>
                <w:b/>
                <w:bCs/>
                <w:color w:val="1F2937"/>
                <w:sz w:val="22"/>
                <w:szCs w:val="22"/>
                <w:rtl/>
              </w:rPr>
              <w:t xml:space="preserve">סה"כ פיתוחים שאושרו</w:t>
            </w:r>
          </w:p>
        </w:tc>
        <w:tc>
          <w:tcPr>
            <w:tcW w:type="dxa" w:w="1500"/>
            <w:tcBorders>
              <w:top w:val="single" w:color="D1D5DB" w:sz="4"/>
              <w:left w:val="single" w:color="D1D5DB" w:sz="4"/>
              <w:bottom w:val="single" w:color="D1D5DB" w:sz="4"/>
              <w:right w:val="single" w:color="D1D5DB" w:sz="4"/>
            </w:tcBorders>
            <w:shd w:fill="F4F1EA" w:val="clear"/>
            <w:tcMar>
              <w:top w:type="dxa" w:w="140"/>
              <w:left w:type="dxa" w:w="180"/>
              <w:bottom w:type="dxa" w:w="140"/>
              <w:right w:type="dxa" w:w="180"/>
            </w:tcMar>
          </w:tcPr>
          <w:p>
            <w:pPr>
              <w:bidi/>
              <w:spacing w:after="60" w:before="60" w:line="280"/>
              <w:jc w:val="center"/>
            </w:pPr>
            <w:r>
              <w:rPr>
                <w:rFonts w:ascii="Arial" w:cs="Arial" w:eastAsia="Arial" w:hAnsi="Arial"/>
                <w:b/>
                <w:bCs/>
                <w:color w:val="0F1B3D"/>
                <w:sz w:val="26"/>
                <w:szCs w:val="26"/>
                <w:rtl/>
              </w:rPr>
              <w:t xml:space="preserve">₪35,000</w:t>
            </w:r>
          </w:p>
        </w:tc>
      </w:tr>
    </w:tbl>
    <w:p>
      <w:pPr>
        <w:spacing w:after="0" w:before="120"/>
      </w:pPr>
      <w:r>
        <w:t xml:space="preserve"/>
      </w:r>
    </w:p>
    <w:p>
      <w:pPr>
        <w:bidi/>
        <w:spacing w:after="80" w:before="80" w:line="320"/>
        <w:jc w:val="right"/>
      </w:pPr>
      <w:r>
        <w:rPr>
          <w:rFonts w:ascii="Arial" w:cs="Arial" w:eastAsia="Arial" w:hAnsi="Arial"/>
          <w:b/>
          <w:bCs/>
          <w:rtl/>
        </w:rPr>
        <w:t xml:space="preserve">הערה: </w:t>
      </w:r>
      <w:r>
        <w:rPr>
          <w:rFonts w:ascii="Arial" w:cs="Arial" w:eastAsia="Arial" w:hAnsi="Arial"/>
          <w:rtl/>
        </w:rPr>
        <w:t xml:space="preserve">כל פיתוח עתידי שלא ברשימה הזו ייצא בהזמנת עבודה נפרדת לפי הסכמה. תמחור על בסיס שעות (₪400/שעה ליום קצר, ₪3,000 ליום מלא) או על בסיס מחיר קבוע — לפי בחירתך.</w:t>
      </w:r>
    </w:p>
    <w:p>
      <w:pPr>
        <w:bidi/>
        <w:jc w:val="right"/>
      </w:pPr>
      <w:r>
        <w:br w:type="page"/>
      </w:r>
    </w:p>
    <w:p>
      <w:pPr>
        <w:pStyle w:val="Heading2"/>
        <w:bidi/>
        <w:spacing w:after="140" w:before="280"/>
        <w:jc w:val="right"/>
      </w:pPr>
      <w:r>
        <w:rPr>
          <w:rFonts w:ascii="Arial" w:cs="Arial" w:eastAsia="Arial" w:hAnsi="Arial"/>
          <w:b/>
          <w:bCs/>
          <w:color w:val="0F1B3D"/>
          <w:sz w:val="26"/>
          <w:szCs w:val="26"/>
          <w:rtl/>
        </w:rPr>
        <w:t xml:space="preserve">5.3  חלק ג — ריטיינר חודשי שוטף</w:t>
      </w:r>
    </w:p>
    <w:p>
      <w:pPr>
        <w:bidi/>
        <w:spacing w:after="80" w:before="80" w:line="320"/>
        <w:jc w:val="right"/>
      </w:pPr>
      <w:r>
        <w:rPr>
          <w:rFonts w:ascii="Arial" w:cs="Arial" w:eastAsia="Arial" w:hAnsi="Arial"/>
          <w:rtl/>
        </w:rPr>
        <w:t xml:space="preserve">הריטיינר נועד להבטיח שהמערכת ממשיכה לעבוד, להשתפר ולהתפתח גם אחרי השלב הראשוני. זה לא "תחזוקה פסיבית" — זה הסכם זמינות לפיתוחים קטנים, באגים ושיפורים.</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6"/>
              <w:left w:val="single" w:color="C9A961" w:sz="6"/>
              <w:bottom w:val="single" w:color="C9A961" w:sz="6"/>
              <w:right w:val="single" w:color="C9A961" w:sz="6"/>
            </w:tcBorders>
            <w:shd w:fill="FAF6EE" w:val="clear"/>
            <w:tcMar>
              <w:top w:type="dxa" w:w="280"/>
              <w:left w:type="dxa" w:w="320"/>
              <w:bottom w:type="dxa" w:w="280"/>
              <w:right w:type="dxa" w:w="320"/>
            </w:tcMar>
          </w:tcPr>
          <w:p>
            <w:pPr>
              <w:bidi/>
              <w:spacing w:after="100" w:before="0"/>
              <w:jc w:val="right"/>
            </w:pPr>
            <w:r>
              <w:rPr>
                <w:rFonts w:ascii="Arial" w:cs="Arial" w:eastAsia="Arial" w:hAnsi="Arial"/>
                <w:b/>
                <w:bCs/>
                <w:color w:val="0F1B3D"/>
                <w:sz w:val="22"/>
                <w:szCs w:val="22"/>
                <w:rtl/>
              </w:rPr>
              <w:t xml:space="preserve">ריטיינר חודשי</w:t>
            </w:r>
          </w:p>
          <w:p>
            <w:pPr>
              <w:bidi/>
              <w:spacing w:after="80" w:before="100"/>
              <w:jc w:val="right"/>
            </w:pPr>
            <w:r>
              <w:rPr>
                <w:rFonts w:ascii="Arial" w:cs="Arial" w:eastAsia="Arial" w:hAnsi="Arial"/>
                <w:b/>
                <w:bCs/>
                <w:color w:val="C9A961"/>
                <w:sz w:val="56"/>
                <w:szCs w:val="56"/>
                <w:rtl/>
              </w:rPr>
              <w:t xml:space="preserve">₪4,500  +  מע"מ / חודש</w:t>
            </w:r>
          </w:p>
          <w:p>
            <w:pPr>
              <w:bidi/>
              <w:spacing w:after="0" w:before="80"/>
              <w:jc w:val="right"/>
            </w:pPr>
            <w:r>
              <w:rPr>
                <w:rFonts w:ascii="Arial" w:cs="Arial" w:eastAsia="Arial" w:hAnsi="Arial"/>
                <w:i/>
                <w:iCs/>
                <w:color w:val="6B7280"/>
                <w:sz w:val="18"/>
                <w:szCs w:val="18"/>
                <w:rtl/>
              </w:rPr>
              <w:t xml:space="preserve">מינימום התקשרות: 3 חודשים. לאחריהם — ניתן לסיים בהודעה של 30 יום.</w:t>
            </w:r>
          </w:p>
        </w:tc>
      </w:tr>
    </w:tbl>
    <w:p>
      <w:pPr>
        <w:spacing w:after="0" w:before="160"/>
      </w:pPr>
      <w:r>
        <w:t xml:space="preserve"/>
      </w:r>
    </w:p>
    <w:p>
      <w:pPr>
        <w:pStyle w:val="Heading3"/>
        <w:bidi/>
        <w:spacing w:after="100" w:before="200"/>
        <w:jc w:val="right"/>
      </w:pPr>
      <w:r>
        <w:rPr>
          <w:rFonts w:ascii="Arial" w:cs="Arial" w:eastAsia="Arial" w:hAnsi="Arial"/>
          <w:b/>
          <w:bCs/>
          <w:color w:val="0F1B3D"/>
          <w:sz w:val="22"/>
          <w:szCs w:val="22"/>
          <w:rtl/>
        </w:rPr>
        <w:t xml:space="preserve">מה כלול בריטיינר:</w:t>
      </w:r>
    </w:p>
    <w:p>
      <w:pPr>
        <w:pStyle w:val="ListParagraph"/>
        <w:numPr>
          <w:ilvl w:val="0"/>
          <w:numId w:val="2"/>
        </w:numPr>
        <w:bidi/>
        <w:spacing w:after="60" w:before="60" w:line="300"/>
        <w:jc w:val="right"/>
      </w:pPr>
      <w:r>
        <w:rPr>
          <w:rFonts w:ascii="Arial" w:cs="Arial" w:eastAsia="Arial" w:hAnsi="Arial"/>
          <w:b/>
          <w:bCs/>
          <w:rtl/>
        </w:rPr>
        <w:t xml:space="preserve">עלויות אירוח (Vercel Pro + Supabase Pro): </w:t>
      </w:r>
      <w:r>
        <w:rPr>
          <w:rFonts w:ascii="Arial" w:cs="Arial" w:eastAsia="Arial" w:hAnsi="Arial"/>
          <w:color w:val="1F2937"/>
          <w:rtl/>
        </w:rPr>
        <w:t xml:space="preserve">כ-$80/חודש — נכלל. אתה לא משלם על זה בנפרד.</w:t>
      </w:r>
    </w:p>
    <w:p>
      <w:pPr>
        <w:pStyle w:val="ListParagraph"/>
        <w:numPr>
          <w:ilvl w:val="0"/>
          <w:numId w:val="2"/>
        </w:numPr>
        <w:bidi/>
        <w:spacing w:after="60" w:before="60" w:line="300"/>
        <w:jc w:val="right"/>
      </w:pPr>
      <w:r>
        <w:rPr>
          <w:rFonts w:ascii="Arial" w:cs="Arial" w:eastAsia="Arial" w:hAnsi="Arial"/>
          <w:b/>
          <w:bCs/>
          <w:rtl/>
        </w:rPr>
        <w:t xml:space="preserve">זמינות לבאגים דחופים: </w:t>
      </w:r>
      <w:r>
        <w:rPr>
          <w:rFonts w:ascii="Arial" w:cs="Arial" w:eastAsia="Arial" w:hAnsi="Arial"/>
          <w:color w:val="1F2937"/>
          <w:rtl/>
        </w:rPr>
        <w:t xml:space="preserve">עד 4 שעות תגובה בימי עסקים, עד 24 שעות בסופ"ש.</w:t>
      </w:r>
    </w:p>
    <w:p>
      <w:pPr>
        <w:pStyle w:val="ListParagraph"/>
        <w:numPr>
          <w:ilvl w:val="0"/>
          <w:numId w:val="2"/>
        </w:numPr>
        <w:bidi/>
        <w:spacing w:after="60" w:before="60" w:line="300"/>
        <w:jc w:val="right"/>
      </w:pPr>
      <w:r>
        <w:rPr>
          <w:rFonts w:ascii="Arial" w:cs="Arial" w:eastAsia="Arial" w:hAnsi="Arial"/>
          <w:b/>
          <w:bCs/>
          <w:rtl/>
        </w:rPr>
        <w:t xml:space="preserve">עד 10 שעות פיתוח חודשי: </w:t>
      </w:r>
      <w:r>
        <w:rPr>
          <w:rFonts w:ascii="Arial" w:cs="Arial" w:eastAsia="Arial" w:hAnsi="Arial"/>
          <w:color w:val="1F2937"/>
          <w:rtl/>
        </w:rPr>
        <w:t xml:space="preserve">שיפורים, תיקוני UX, התאמות לצוות, פיצ׳רים קטנים. שעות לא-מנוצלות מצטברות לחודש הבא בלבד.</w:t>
      </w:r>
    </w:p>
    <w:p>
      <w:pPr>
        <w:pStyle w:val="ListParagraph"/>
        <w:numPr>
          <w:ilvl w:val="0"/>
          <w:numId w:val="2"/>
        </w:numPr>
        <w:bidi/>
        <w:spacing w:after="60" w:before="60" w:line="300"/>
        <w:jc w:val="right"/>
      </w:pPr>
      <w:r>
        <w:rPr>
          <w:rFonts w:ascii="Arial" w:cs="Arial" w:eastAsia="Arial" w:hAnsi="Arial"/>
          <w:b/>
          <w:bCs/>
          <w:rtl/>
        </w:rPr>
        <w:t xml:space="preserve">עדכוני אבטחה: </w:t>
      </w:r>
      <w:r>
        <w:rPr>
          <w:rFonts w:ascii="Arial" w:cs="Arial" w:eastAsia="Arial" w:hAnsi="Arial"/>
          <w:color w:val="1F2937"/>
          <w:rtl/>
        </w:rPr>
        <w:t xml:space="preserve">ניטור CVE, עדכון תלויות חבילות, RLS reviews — מתבצע בלי לדווח.</w:t>
      </w:r>
    </w:p>
    <w:p>
      <w:pPr>
        <w:pStyle w:val="ListParagraph"/>
        <w:numPr>
          <w:ilvl w:val="0"/>
          <w:numId w:val="2"/>
        </w:numPr>
        <w:bidi/>
        <w:spacing w:after="60" w:before="60" w:line="300"/>
        <w:jc w:val="right"/>
      </w:pPr>
      <w:r>
        <w:rPr>
          <w:rFonts w:ascii="Arial" w:cs="Arial" w:eastAsia="Arial" w:hAnsi="Arial"/>
          <w:b/>
          <w:bCs/>
          <w:rtl/>
        </w:rPr>
        <w:t xml:space="preserve">Backup ושחזור: </w:t>
      </w:r>
      <w:r>
        <w:rPr>
          <w:rFonts w:ascii="Arial" w:cs="Arial" w:eastAsia="Arial" w:hAnsi="Arial"/>
          <w:color w:val="1F2937"/>
          <w:rtl/>
        </w:rPr>
        <w:t xml:space="preserve">Backup יומי של ה-DB, אחזור עד 30 יום אחורה.</w:t>
      </w:r>
    </w:p>
    <w:p>
      <w:pPr>
        <w:pStyle w:val="ListParagraph"/>
        <w:numPr>
          <w:ilvl w:val="0"/>
          <w:numId w:val="2"/>
        </w:numPr>
        <w:bidi/>
        <w:spacing w:after="60" w:before="60" w:line="300"/>
        <w:jc w:val="right"/>
      </w:pPr>
      <w:r>
        <w:rPr>
          <w:rFonts w:ascii="Arial" w:cs="Arial" w:eastAsia="Arial" w:hAnsi="Arial"/>
          <w:b/>
          <w:bCs/>
          <w:rtl/>
        </w:rPr>
        <w:t xml:space="preserve">דוח חודשי: </w:t>
      </w:r>
      <w:r>
        <w:rPr>
          <w:rFonts w:ascii="Arial" w:cs="Arial" w:eastAsia="Arial" w:hAnsi="Arial"/>
          <w:color w:val="1F2937"/>
          <w:rtl/>
        </w:rPr>
        <w:t xml:space="preserve">סיכום השעות שנוצלו, הבעיות שטופלו, המלצות.</w:t>
      </w:r>
    </w:p>
    <w:p>
      <w:pPr>
        <w:pStyle w:val="ListParagraph"/>
        <w:numPr>
          <w:ilvl w:val="0"/>
          <w:numId w:val="2"/>
        </w:numPr>
        <w:bidi/>
        <w:spacing w:after="60" w:before="60" w:line="300"/>
        <w:jc w:val="right"/>
      </w:pPr>
      <w:r>
        <w:rPr>
          <w:rFonts w:ascii="Arial" w:cs="Arial" w:eastAsia="Arial" w:hAnsi="Arial"/>
          <w:b/>
          <w:bCs/>
          <w:rtl/>
        </w:rPr>
        <w:t xml:space="preserve">עדיפות בפיתוחים גדולים: </w:t>
      </w:r>
      <w:r>
        <w:rPr>
          <w:rFonts w:ascii="Arial" w:cs="Arial" w:eastAsia="Arial" w:hAnsi="Arial"/>
          <w:color w:val="1F2937"/>
          <w:rtl/>
        </w:rPr>
        <w:t xml:space="preserve">פיתוחים שמעבר ל-10 השעות יקבלו עדיפות והנחת שותף של 15% על השעה.</w:t>
      </w:r>
    </w:p>
    <w:p>
      <w:pPr>
        <w:spacing w:after="0" w:before="160"/>
      </w:pPr>
      <w:r>
        <w:t xml:space="preserve"/>
      </w:r>
    </w:p>
    <w:p>
      <w:pPr>
        <w:pStyle w:val="Heading3"/>
        <w:bidi/>
        <w:spacing w:after="100" w:before="200"/>
        <w:jc w:val="right"/>
      </w:pPr>
      <w:r>
        <w:rPr>
          <w:rFonts w:ascii="Arial" w:cs="Arial" w:eastAsia="Arial" w:hAnsi="Arial"/>
          <w:b/>
          <w:bCs/>
          <w:color w:val="6B7280"/>
          <w:sz w:val="22"/>
          <w:szCs w:val="22"/>
          <w:rtl/>
        </w:rPr>
        <w:t xml:space="preserve">מה לא כלול:</w:t>
      </w:r>
    </w:p>
    <w:p>
      <w:pPr>
        <w:pStyle w:val="ListParagraph"/>
        <w:numPr>
          <w:ilvl w:val="0"/>
          <w:numId w:val="2"/>
        </w:numPr>
        <w:bidi/>
        <w:spacing w:after="60" w:before="60" w:line="300"/>
        <w:jc w:val="right"/>
      </w:pPr>
      <w:r>
        <w:rPr>
          <w:rFonts w:ascii="Arial" w:cs="Arial" w:eastAsia="Arial" w:hAnsi="Arial"/>
          <w:rtl/>
        </w:rPr>
        <w:t xml:space="preserve">פיתוחים גדולים (מעל 10 שעות בחודש בודד) — ייצאו בהזמנת עבודה נפרדת בהנחת שותף.</w:t>
      </w:r>
    </w:p>
    <w:p>
      <w:pPr>
        <w:pStyle w:val="ListParagraph"/>
        <w:numPr>
          <w:ilvl w:val="0"/>
          <w:numId w:val="2"/>
        </w:numPr>
        <w:bidi/>
        <w:spacing w:after="60" w:before="60" w:line="300"/>
        <w:jc w:val="right"/>
      </w:pPr>
      <w:r>
        <w:rPr>
          <w:rFonts w:ascii="Arial" w:cs="Arial" w:eastAsia="Arial" w:hAnsi="Arial"/>
          <w:rtl/>
        </w:rPr>
        <w:t xml:space="preserve">מודולים חדשים (מתוך הרשימה בסעיף 4) — תמחור נפרד לפי דרישה.</w:t>
      </w:r>
    </w:p>
    <w:p>
      <w:pPr>
        <w:pStyle w:val="ListParagraph"/>
        <w:numPr>
          <w:ilvl w:val="0"/>
          <w:numId w:val="2"/>
        </w:numPr>
        <w:bidi/>
        <w:spacing w:after="60" w:before="60" w:line="300"/>
        <w:jc w:val="right"/>
      </w:pPr>
      <w:r>
        <w:rPr>
          <w:rFonts w:ascii="Arial" w:cs="Arial" w:eastAsia="Arial" w:hAnsi="Arial"/>
          <w:rtl/>
        </w:rPr>
        <w:t xml:space="preserve">עלויות API חיצוני (Gemini / OpenAI / Anthropic / Apify) שגדלות מעבר ל-$150/חודש — מועברות ב-Pass-through עם דוח.</w:t>
      </w:r>
    </w:p>
    <w:p>
      <w:pPr>
        <w:bidi/>
        <w:jc w:val="right"/>
      </w:pPr>
      <w:r>
        <w:br w:type="page"/>
      </w:r>
    </w:p>
    <w:p>
      <w:pPr>
        <w:pStyle w:val="Heading1"/>
        <w:bidi/>
        <w:spacing w:after="180" w:before="360"/>
        <w:jc w:val="right"/>
      </w:pPr>
      <w:r>
        <w:rPr>
          <w:rFonts w:ascii="Arial" w:cs="Arial" w:eastAsia="Arial" w:hAnsi="Arial"/>
          <w:b/>
          <w:bCs/>
          <w:color w:val="C9A961"/>
          <w:sz w:val="32"/>
          <w:szCs w:val="32"/>
          <w:rtl/>
        </w:rPr>
        <w:t xml:space="preserve">6. סיכום מספרים</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160"/>
        <w:gridCol w:w="2200"/>
      </w:tblGrid>
      <w:tr>
        <w:trPr>
          <w:tblHeader/>
        </w:trPr>
        <w:tc>
          <w:tcPr>
            <w:tcW w:type="dxa" w:w="5000"/>
            <w:tcBorders>
              <w:top w:val="single" w:color="D1D5DB" w:sz="4"/>
              <w:left w:val="single" w:color="D1D5DB" w:sz="4"/>
              <w:bottom w:val="single" w:color="D1D5DB" w:sz="4"/>
              <w:right w:val="single" w:color="D1D5DB" w:sz="4"/>
            </w:tcBorders>
            <w:shd w:fill="0F1B3D" w:val="clear"/>
            <w:tcMar>
              <w:top w:type="dxa" w:w="140"/>
              <w:left w:type="dxa" w:w="180"/>
              <w:bottom w:type="dxa" w:w="140"/>
              <w:right w:type="dxa" w:w="180"/>
            </w:tcMar>
          </w:tcPr>
          <w:p>
            <w:pPr>
              <w:bidi/>
              <w:spacing w:after="60" w:before="60" w:line="280"/>
              <w:jc w:val="right"/>
            </w:pPr>
            <w:r>
              <w:rPr>
                <w:rFonts w:ascii="Arial" w:cs="Arial" w:eastAsia="Arial" w:hAnsi="Arial"/>
                <w:b/>
                <w:bCs/>
                <w:color w:val="FFFFFF"/>
                <w:sz w:val="22"/>
                <w:szCs w:val="22"/>
                <w:rtl/>
              </w:rPr>
              <w:t xml:space="preserve">רכיב</w:t>
            </w:r>
          </w:p>
        </w:tc>
        <w:tc>
          <w:tcPr>
            <w:tcW w:type="dxa" w:w="2160"/>
            <w:tcBorders>
              <w:top w:val="single" w:color="D1D5DB" w:sz="4"/>
              <w:left w:val="single" w:color="D1D5DB" w:sz="4"/>
              <w:bottom w:val="single" w:color="D1D5DB" w:sz="4"/>
              <w:right w:val="single" w:color="D1D5DB" w:sz="4"/>
            </w:tcBorders>
            <w:shd w:fill="0F1B3D" w:val="clear"/>
            <w:tcMar>
              <w:top w:type="dxa" w:w="140"/>
              <w:left w:type="dxa" w:w="180"/>
              <w:bottom w:type="dxa" w:w="140"/>
              <w:right w:type="dxa" w:w="180"/>
            </w:tcMar>
          </w:tcPr>
          <w:p>
            <w:pPr>
              <w:bidi/>
              <w:spacing w:after="60" w:before="60" w:line="280"/>
              <w:jc w:val="center"/>
            </w:pPr>
            <w:r>
              <w:rPr>
                <w:rFonts w:ascii="Arial" w:cs="Arial" w:eastAsia="Arial" w:hAnsi="Arial"/>
                <w:b/>
                <w:bCs/>
                <w:color w:val="FFFFFF"/>
                <w:sz w:val="22"/>
                <w:szCs w:val="22"/>
                <w:rtl/>
              </w:rPr>
              <w:t xml:space="preserve">סוג</w:t>
            </w:r>
          </w:p>
        </w:tc>
        <w:tc>
          <w:tcPr>
            <w:tcW w:type="dxa" w:w="2200"/>
            <w:tcBorders>
              <w:top w:val="single" w:color="D1D5DB" w:sz="4"/>
              <w:left w:val="single" w:color="D1D5DB" w:sz="4"/>
              <w:bottom w:val="single" w:color="D1D5DB" w:sz="4"/>
              <w:right w:val="single" w:color="D1D5DB" w:sz="4"/>
            </w:tcBorders>
            <w:shd w:fill="0F1B3D" w:val="clear"/>
            <w:tcMar>
              <w:top w:type="dxa" w:w="140"/>
              <w:left w:type="dxa" w:w="180"/>
              <w:bottom w:type="dxa" w:w="140"/>
              <w:right w:type="dxa" w:w="180"/>
            </w:tcMar>
          </w:tcPr>
          <w:p>
            <w:pPr>
              <w:bidi/>
              <w:spacing w:after="60" w:before="60" w:line="280"/>
              <w:jc w:val="center"/>
            </w:pPr>
            <w:r>
              <w:rPr>
                <w:rFonts w:ascii="Arial" w:cs="Arial" w:eastAsia="Arial" w:hAnsi="Arial"/>
                <w:b/>
                <w:bCs/>
                <w:color w:val="FFFFFF"/>
                <w:sz w:val="22"/>
                <w:szCs w:val="22"/>
                <w:rtl/>
              </w:rPr>
              <w:t xml:space="preserve">סכום</w:t>
            </w:r>
          </w:p>
        </w:tc>
      </w:tr>
      <w:tr>
        <w:tc>
          <w:tcPr>
            <w:tcW w:type="dxa" w:w="5000"/>
            <w:tcBorders>
              <w:top w:val="single" w:color="D1D5DB" w:sz="4"/>
              <w:left w:val="single" w:color="D1D5DB" w:sz="4"/>
              <w:bottom w:val="single" w:color="D1D5DB" w:sz="4"/>
              <w:right w:val="single" w:color="D1D5DB" w:sz="4"/>
            </w:tcBorders>
            <w:tcMar>
              <w:top w:type="dxa" w:w="140"/>
              <w:left w:type="dxa" w:w="180"/>
              <w:bottom w:type="dxa" w:w="140"/>
              <w:right w:type="dxa" w:w="180"/>
            </w:tcMar>
          </w:tcPr>
          <w:p>
            <w:pPr>
              <w:bidi/>
              <w:spacing w:after="60" w:before="60" w:line="280"/>
              <w:jc w:val="right"/>
            </w:pPr>
            <w:r>
              <w:rPr>
                <w:rFonts w:ascii="Arial" w:cs="Arial" w:eastAsia="Arial" w:hAnsi="Arial"/>
                <w:b/>
                <w:bCs/>
                <w:color w:val="1F2937"/>
                <w:sz w:val="22"/>
                <w:szCs w:val="22"/>
                <w:rtl/>
              </w:rPr>
              <w:t xml:space="preserve">עבודה שכבר נמסרה (סעיף 5.1)</w:t>
            </w:r>
          </w:p>
        </w:tc>
        <w:tc>
          <w:tcPr>
            <w:tcW w:type="dxa" w:w="2160"/>
            <w:tcBorders>
              <w:top w:val="single" w:color="D1D5DB" w:sz="4"/>
              <w:left w:val="single" w:color="D1D5DB" w:sz="4"/>
              <w:bottom w:val="single" w:color="D1D5DB" w:sz="4"/>
              <w:right w:val="single" w:color="D1D5DB" w:sz="4"/>
            </w:tcBorders>
            <w:tcMar>
              <w:top w:type="dxa" w:w="140"/>
              <w:left w:type="dxa" w:w="180"/>
              <w:bottom w:type="dxa" w:w="140"/>
              <w:right w:type="dxa" w:w="180"/>
            </w:tcMar>
          </w:tcPr>
          <w:p>
            <w:pPr>
              <w:bidi/>
              <w:spacing w:after="60" w:before="60" w:line="280"/>
              <w:jc w:val="center"/>
            </w:pPr>
            <w:r>
              <w:rPr>
                <w:rFonts w:ascii="Arial" w:cs="Arial" w:eastAsia="Arial" w:hAnsi="Arial"/>
                <w:b w:val="false"/>
                <w:bCs w:val="false"/>
                <w:color w:val="1F2937"/>
                <w:sz w:val="22"/>
                <w:szCs w:val="22"/>
                <w:rtl/>
              </w:rPr>
              <w:t xml:space="preserve">חד-פעמי</w:t>
            </w:r>
          </w:p>
        </w:tc>
        <w:tc>
          <w:tcPr>
            <w:tcW w:type="dxa" w:w="2200"/>
            <w:tcBorders>
              <w:top w:val="single" w:color="D1D5DB" w:sz="4"/>
              <w:left w:val="single" w:color="D1D5DB" w:sz="4"/>
              <w:bottom w:val="single" w:color="D1D5DB" w:sz="4"/>
              <w:right w:val="single" w:color="D1D5DB" w:sz="4"/>
            </w:tcBorders>
            <w:tcMar>
              <w:top w:type="dxa" w:w="140"/>
              <w:left w:type="dxa" w:w="180"/>
              <w:bottom w:type="dxa" w:w="140"/>
              <w:right w:type="dxa" w:w="180"/>
            </w:tcMar>
          </w:tcPr>
          <w:p>
            <w:pPr>
              <w:bidi/>
              <w:spacing w:after="60" w:before="60" w:line="280"/>
              <w:jc w:val="center"/>
            </w:pPr>
            <w:r>
              <w:rPr>
                <w:rFonts w:ascii="Arial" w:cs="Arial" w:eastAsia="Arial" w:hAnsi="Arial"/>
                <w:b/>
                <w:bCs/>
                <w:color w:val="0F1B3D"/>
                <w:sz w:val="24"/>
                <w:szCs w:val="24"/>
                <w:rtl/>
              </w:rPr>
              <w:t xml:space="preserve">₪75,000</w:t>
            </w:r>
          </w:p>
        </w:tc>
      </w:tr>
      <w:tr>
        <w:tc>
          <w:tcPr>
            <w:tcW w:type="dxa" w:w="5000"/>
            <w:tcBorders>
              <w:top w:val="single" w:color="D1D5DB" w:sz="4"/>
              <w:left w:val="single" w:color="D1D5DB" w:sz="4"/>
              <w:bottom w:val="single" w:color="D1D5DB" w:sz="4"/>
              <w:right w:val="single" w:color="D1D5DB" w:sz="4"/>
            </w:tcBorders>
            <w:tcMar>
              <w:top w:type="dxa" w:w="140"/>
              <w:left w:type="dxa" w:w="180"/>
              <w:bottom w:type="dxa" w:w="140"/>
              <w:right w:type="dxa" w:w="180"/>
            </w:tcMar>
          </w:tcPr>
          <w:p>
            <w:pPr>
              <w:bidi/>
              <w:spacing w:after="60" w:before="60" w:line="280"/>
              <w:jc w:val="right"/>
            </w:pPr>
            <w:r>
              <w:rPr>
                <w:rFonts w:ascii="Arial" w:cs="Arial" w:eastAsia="Arial" w:hAnsi="Arial"/>
                <w:b/>
                <w:bCs/>
                <w:color w:val="1F2937"/>
                <w:sz w:val="22"/>
                <w:szCs w:val="22"/>
                <w:rtl/>
              </w:rPr>
              <w:t xml:space="preserve">פיתוחים שאושרו (סעיף 5.2)</w:t>
            </w:r>
          </w:p>
        </w:tc>
        <w:tc>
          <w:tcPr>
            <w:tcW w:type="dxa" w:w="2160"/>
            <w:tcBorders>
              <w:top w:val="single" w:color="D1D5DB" w:sz="4"/>
              <w:left w:val="single" w:color="D1D5DB" w:sz="4"/>
              <w:bottom w:val="single" w:color="D1D5DB" w:sz="4"/>
              <w:right w:val="single" w:color="D1D5DB" w:sz="4"/>
            </w:tcBorders>
            <w:tcMar>
              <w:top w:type="dxa" w:w="140"/>
              <w:left w:type="dxa" w:w="180"/>
              <w:bottom w:type="dxa" w:w="140"/>
              <w:right w:type="dxa" w:w="180"/>
            </w:tcMar>
          </w:tcPr>
          <w:p>
            <w:pPr>
              <w:bidi/>
              <w:spacing w:after="60" w:before="60" w:line="280"/>
              <w:jc w:val="center"/>
            </w:pPr>
            <w:r>
              <w:rPr>
                <w:rFonts w:ascii="Arial" w:cs="Arial" w:eastAsia="Arial" w:hAnsi="Arial"/>
                <w:b w:val="false"/>
                <w:bCs w:val="false"/>
                <w:color w:val="1F2937"/>
                <w:sz w:val="22"/>
                <w:szCs w:val="22"/>
                <w:rtl/>
              </w:rPr>
              <w:t xml:space="preserve">חד-פעמי</w:t>
            </w:r>
          </w:p>
        </w:tc>
        <w:tc>
          <w:tcPr>
            <w:tcW w:type="dxa" w:w="2200"/>
            <w:tcBorders>
              <w:top w:val="single" w:color="D1D5DB" w:sz="4"/>
              <w:left w:val="single" w:color="D1D5DB" w:sz="4"/>
              <w:bottom w:val="single" w:color="D1D5DB" w:sz="4"/>
              <w:right w:val="single" w:color="D1D5DB" w:sz="4"/>
            </w:tcBorders>
            <w:tcMar>
              <w:top w:type="dxa" w:w="140"/>
              <w:left w:type="dxa" w:w="180"/>
              <w:bottom w:type="dxa" w:w="140"/>
              <w:right w:type="dxa" w:w="180"/>
            </w:tcMar>
          </w:tcPr>
          <w:p>
            <w:pPr>
              <w:bidi/>
              <w:spacing w:after="60" w:before="60" w:line="280"/>
              <w:jc w:val="center"/>
            </w:pPr>
            <w:r>
              <w:rPr>
                <w:rFonts w:ascii="Arial" w:cs="Arial" w:eastAsia="Arial" w:hAnsi="Arial"/>
                <w:b/>
                <w:bCs/>
                <w:color w:val="0F1B3D"/>
                <w:sz w:val="24"/>
                <w:szCs w:val="24"/>
                <w:rtl/>
              </w:rPr>
              <w:t xml:space="preserve">₪35,000</w:t>
            </w:r>
          </w:p>
        </w:tc>
      </w:tr>
      <w:tr>
        <w:tc>
          <w:tcPr>
            <w:tcW w:type="dxa" w:w="5000"/>
            <w:tcBorders>
              <w:top w:val="single" w:color="D1D5DB" w:sz="4"/>
              <w:left w:val="single" w:color="D1D5DB" w:sz="4"/>
              <w:bottom w:val="single" w:color="D1D5DB" w:sz="4"/>
              <w:right w:val="single" w:color="D1D5DB" w:sz="4"/>
            </w:tcBorders>
            <w:shd w:fill="F4F1EA" w:val="clear"/>
            <w:tcMar>
              <w:top w:type="dxa" w:w="140"/>
              <w:left w:type="dxa" w:w="180"/>
              <w:bottom w:type="dxa" w:w="140"/>
              <w:right w:type="dxa" w:w="180"/>
            </w:tcMar>
          </w:tcPr>
          <w:p>
            <w:pPr>
              <w:bidi/>
              <w:spacing w:after="60" w:before="60" w:line="280"/>
              <w:jc w:val="right"/>
            </w:pPr>
            <w:r>
              <w:rPr>
                <w:rFonts w:ascii="Arial" w:cs="Arial" w:eastAsia="Arial" w:hAnsi="Arial"/>
                <w:b w:val="false"/>
                <w:bCs w:val="false"/>
                <w:color w:val="1F2937"/>
                <w:sz w:val="22"/>
                <w:szCs w:val="22"/>
                <w:rtl/>
              </w:rPr>
              <w:t xml:space="preserve"> </w:t>
            </w:r>
          </w:p>
        </w:tc>
        <w:tc>
          <w:tcPr>
            <w:tcW w:type="dxa" w:w="2160"/>
            <w:tcBorders>
              <w:top w:val="single" w:color="D1D5DB" w:sz="4"/>
              <w:left w:val="single" w:color="D1D5DB" w:sz="4"/>
              <w:bottom w:val="single" w:color="D1D5DB" w:sz="4"/>
              <w:right w:val="single" w:color="D1D5DB" w:sz="4"/>
            </w:tcBorders>
            <w:shd w:fill="F4F1EA" w:val="clear"/>
            <w:tcMar>
              <w:top w:type="dxa" w:w="140"/>
              <w:left w:type="dxa" w:w="180"/>
              <w:bottom w:type="dxa" w:w="140"/>
              <w:right w:type="dxa" w:w="180"/>
            </w:tcMar>
          </w:tcPr>
          <w:p>
            <w:pPr>
              <w:bidi/>
              <w:spacing w:after="60" w:before="60" w:line="280"/>
              <w:jc w:val="left"/>
            </w:pPr>
            <w:r>
              <w:rPr>
                <w:rFonts w:ascii="Arial" w:cs="Arial" w:eastAsia="Arial" w:hAnsi="Arial"/>
                <w:b/>
                <w:bCs/>
                <w:color w:val="1F2937"/>
                <w:sz w:val="22"/>
                <w:szCs w:val="22"/>
                <w:rtl/>
              </w:rPr>
              <w:t xml:space="preserve">סה"כ חד-פעמי</w:t>
            </w:r>
          </w:p>
        </w:tc>
        <w:tc>
          <w:tcPr>
            <w:tcW w:type="dxa" w:w="2200"/>
            <w:tcBorders>
              <w:top w:val="single" w:color="D1D5DB" w:sz="4"/>
              <w:left w:val="single" w:color="D1D5DB" w:sz="4"/>
              <w:bottom w:val="single" w:color="D1D5DB" w:sz="4"/>
              <w:right w:val="single" w:color="D1D5DB" w:sz="4"/>
            </w:tcBorders>
            <w:shd w:fill="F4F1EA" w:val="clear"/>
            <w:tcMar>
              <w:top w:type="dxa" w:w="140"/>
              <w:left w:type="dxa" w:w="180"/>
              <w:bottom w:type="dxa" w:w="140"/>
              <w:right w:type="dxa" w:w="180"/>
            </w:tcMar>
          </w:tcPr>
          <w:p>
            <w:pPr>
              <w:bidi/>
              <w:spacing w:after="60" w:before="60" w:line="280"/>
              <w:jc w:val="center"/>
            </w:pPr>
            <w:r>
              <w:rPr>
                <w:rFonts w:ascii="Arial" w:cs="Arial" w:eastAsia="Arial" w:hAnsi="Arial"/>
                <w:b/>
                <w:bCs/>
                <w:color w:val="C9A961"/>
                <w:sz w:val="28"/>
                <w:szCs w:val="28"/>
                <w:rtl/>
              </w:rPr>
              <w:t xml:space="preserve">₪110,000</w:t>
            </w:r>
          </w:p>
        </w:tc>
      </w:tr>
      <w:tr>
        <w:tc>
          <w:tcPr>
            <w:tcW w:type="dxa" w:w="5000"/>
            <w:tcBorders>
              <w:top w:val="single" w:color="D1D5DB" w:sz="4"/>
              <w:left w:val="single" w:color="D1D5DB" w:sz="4"/>
              <w:bottom w:val="single" w:color="D1D5DB" w:sz="4"/>
              <w:right w:val="single" w:color="D1D5DB" w:sz="4"/>
            </w:tcBorders>
            <w:tcMar>
              <w:top w:type="dxa" w:w="140"/>
              <w:left w:type="dxa" w:w="180"/>
              <w:bottom w:type="dxa" w:w="140"/>
              <w:right w:type="dxa" w:w="180"/>
            </w:tcMar>
          </w:tcPr>
          <w:p>
            <w:pPr>
              <w:bidi/>
              <w:spacing w:after="60" w:before="60" w:line="280"/>
              <w:jc w:val="right"/>
            </w:pPr>
            <w:r>
              <w:rPr>
                <w:rFonts w:ascii="Arial" w:cs="Arial" w:eastAsia="Arial" w:hAnsi="Arial"/>
                <w:b/>
                <w:bCs/>
                <w:color w:val="1F2937"/>
                <w:sz w:val="22"/>
                <w:szCs w:val="22"/>
                <w:rtl/>
              </w:rPr>
              <w:t xml:space="preserve">ריטיינר חודשי שוטף (סעיף 5.3)</w:t>
            </w:r>
          </w:p>
        </w:tc>
        <w:tc>
          <w:tcPr>
            <w:tcW w:type="dxa" w:w="2160"/>
            <w:tcBorders>
              <w:top w:val="single" w:color="D1D5DB" w:sz="4"/>
              <w:left w:val="single" w:color="D1D5DB" w:sz="4"/>
              <w:bottom w:val="single" w:color="D1D5DB" w:sz="4"/>
              <w:right w:val="single" w:color="D1D5DB" w:sz="4"/>
            </w:tcBorders>
            <w:tcMar>
              <w:top w:type="dxa" w:w="140"/>
              <w:left w:type="dxa" w:w="180"/>
              <w:bottom w:type="dxa" w:w="140"/>
              <w:right w:type="dxa" w:w="180"/>
            </w:tcMar>
          </w:tcPr>
          <w:p>
            <w:pPr>
              <w:bidi/>
              <w:spacing w:after="60" w:before="60" w:line="280"/>
              <w:jc w:val="center"/>
            </w:pPr>
            <w:r>
              <w:rPr>
                <w:rFonts w:ascii="Arial" w:cs="Arial" w:eastAsia="Arial" w:hAnsi="Arial"/>
                <w:b w:val="false"/>
                <w:bCs w:val="false"/>
                <w:color w:val="1F2937"/>
                <w:sz w:val="22"/>
                <w:szCs w:val="22"/>
                <w:rtl/>
              </w:rPr>
              <w:t xml:space="preserve">חודשי</w:t>
            </w:r>
          </w:p>
        </w:tc>
        <w:tc>
          <w:tcPr>
            <w:tcW w:type="dxa" w:w="2200"/>
            <w:tcBorders>
              <w:top w:val="single" w:color="D1D5DB" w:sz="4"/>
              <w:left w:val="single" w:color="D1D5DB" w:sz="4"/>
              <w:bottom w:val="single" w:color="D1D5DB" w:sz="4"/>
              <w:right w:val="single" w:color="D1D5DB" w:sz="4"/>
            </w:tcBorders>
            <w:tcMar>
              <w:top w:type="dxa" w:w="140"/>
              <w:left w:type="dxa" w:w="180"/>
              <w:bottom w:type="dxa" w:w="140"/>
              <w:right w:type="dxa" w:w="180"/>
            </w:tcMar>
          </w:tcPr>
          <w:p>
            <w:pPr>
              <w:bidi/>
              <w:spacing w:after="60" w:before="60" w:line="280"/>
              <w:jc w:val="center"/>
            </w:pPr>
            <w:r>
              <w:rPr>
                <w:rFonts w:ascii="Arial" w:cs="Arial" w:eastAsia="Arial" w:hAnsi="Arial"/>
                <w:b/>
                <w:bCs/>
                <w:color w:val="0F1B3D"/>
                <w:sz w:val="24"/>
                <w:szCs w:val="24"/>
                <w:rtl/>
              </w:rPr>
              <w:t xml:space="preserve">₪4,500</w:t>
            </w:r>
          </w:p>
        </w:tc>
      </w:tr>
      <w:tr>
        <w:tc>
          <w:tcPr>
            <w:tcW w:type="dxa" w:w="5000"/>
            <w:tcBorders>
              <w:top w:val="single" w:color="D1D5DB" w:sz="4"/>
              <w:left w:val="single" w:color="D1D5DB" w:sz="4"/>
              <w:bottom w:val="single" w:color="D1D5DB" w:sz="4"/>
              <w:right w:val="single" w:color="D1D5DB" w:sz="4"/>
            </w:tcBorders>
            <w:tcMar>
              <w:top w:type="dxa" w:w="140"/>
              <w:left w:type="dxa" w:w="180"/>
              <w:bottom w:type="dxa" w:w="140"/>
              <w:right w:type="dxa" w:w="180"/>
            </w:tcMar>
          </w:tcPr>
          <w:p>
            <w:pPr>
              <w:bidi/>
              <w:spacing w:after="60" w:before="60" w:line="280"/>
              <w:jc w:val="right"/>
            </w:pPr>
            <w:r>
              <w:rPr>
                <w:rFonts w:ascii="Arial" w:cs="Arial" w:eastAsia="Arial" w:hAnsi="Arial"/>
                <w:b w:val="false"/>
                <w:bCs w:val="false"/>
                <w:color w:val="1F2937"/>
                <w:sz w:val="22"/>
                <w:szCs w:val="22"/>
                <w:rtl/>
              </w:rPr>
              <w:t xml:space="preserve">סה"כ ריטיינר שנתי (התחייבות)</w:t>
            </w:r>
          </w:p>
        </w:tc>
        <w:tc>
          <w:tcPr>
            <w:tcW w:type="dxa" w:w="2160"/>
            <w:tcBorders>
              <w:top w:val="single" w:color="D1D5DB" w:sz="4"/>
              <w:left w:val="single" w:color="D1D5DB" w:sz="4"/>
              <w:bottom w:val="single" w:color="D1D5DB" w:sz="4"/>
              <w:right w:val="single" w:color="D1D5DB" w:sz="4"/>
            </w:tcBorders>
            <w:tcMar>
              <w:top w:type="dxa" w:w="140"/>
              <w:left w:type="dxa" w:w="180"/>
              <w:bottom w:type="dxa" w:w="140"/>
              <w:right w:type="dxa" w:w="180"/>
            </w:tcMar>
          </w:tcPr>
          <w:p>
            <w:pPr>
              <w:bidi/>
              <w:spacing w:after="60" w:before="60" w:line="280"/>
              <w:jc w:val="center"/>
            </w:pPr>
            <w:r>
              <w:rPr>
                <w:rFonts w:ascii="Arial" w:cs="Arial" w:eastAsia="Arial" w:hAnsi="Arial"/>
                <w:b w:val="false"/>
                <w:bCs w:val="false"/>
                <w:color w:val="1F2937"/>
                <w:sz w:val="22"/>
                <w:szCs w:val="22"/>
                <w:rtl/>
              </w:rPr>
              <w:t xml:space="preserve">שנתי</w:t>
            </w:r>
          </w:p>
        </w:tc>
        <w:tc>
          <w:tcPr>
            <w:tcW w:type="dxa" w:w="2200"/>
            <w:tcBorders>
              <w:top w:val="single" w:color="D1D5DB" w:sz="4"/>
              <w:left w:val="single" w:color="D1D5DB" w:sz="4"/>
              <w:bottom w:val="single" w:color="D1D5DB" w:sz="4"/>
              <w:right w:val="single" w:color="D1D5DB" w:sz="4"/>
            </w:tcBorders>
            <w:tcMar>
              <w:top w:type="dxa" w:w="140"/>
              <w:left w:type="dxa" w:w="180"/>
              <w:bottom w:type="dxa" w:w="140"/>
              <w:right w:type="dxa" w:w="180"/>
            </w:tcMar>
          </w:tcPr>
          <w:p>
            <w:pPr>
              <w:bidi/>
              <w:spacing w:after="60" w:before="60" w:line="280"/>
              <w:jc w:val="center"/>
            </w:pPr>
            <w:r>
              <w:rPr>
                <w:rFonts w:ascii="Arial" w:cs="Arial" w:eastAsia="Arial" w:hAnsi="Arial"/>
                <w:b w:val="false"/>
                <w:bCs w:val="false"/>
                <w:color w:val="6B7280"/>
                <w:sz w:val="22"/>
                <w:szCs w:val="22"/>
                <w:rtl/>
              </w:rPr>
              <w:t xml:space="preserve">₪54,000</w:t>
            </w:r>
          </w:p>
        </w:tc>
      </w:tr>
    </w:tbl>
    <w:p>
      <w:pPr>
        <w:spacing w:after="0" w:before="200"/>
      </w:pPr>
      <w:r>
        <w:t xml:space="preserve"/>
      </w:r>
    </w:p>
    <w:p>
      <w:pPr>
        <w:pStyle w:val="Heading3"/>
        <w:bidi/>
        <w:spacing w:after="100" w:before="200"/>
        <w:jc w:val="right"/>
      </w:pPr>
      <w:r>
        <w:rPr>
          <w:rFonts w:ascii="Arial" w:cs="Arial" w:eastAsia="Arial" w:hAnsi="Arial"/>
          <w:b/>
          <w:bCs/>
          <w:color w:val="0F1B3D"/>
          <w:sz w:val="22"/>
          <w:szCs w:val="22"/>
          <w:rtl/>
        </w:rPr>
        <w:t xml:space="preserve">סיכום סך הוצאה שנתית (שנה 1):</w:t>
      </w:r>
    </w:p>
    <w:p>
      <w:pPr>
        <w:bidi/>
        <w:spacing w:after="80" w:before="80" w:line="320"/>
        <w:jc w:val="right"/>
      </w:pPr>
      <w:r>
        <w:rPr>
          <w:rFonts w:ascii="Arial" w:cs="Arial" w:eastAsia="Arial" w:hAnsi="Arial"/>
          <w:b/>
          <w:bCs/>
          <w:color w:val="C9A961"/>
          <w:sz w:val="24"/>
          <w:szCs w:val="24"/>
          <w:rtl/>
        </w:rPr>
        <w:t xml:space="preserve">₪110,000</w:t>
      </w:r>
      <w:r>
        <w:rPr>
          <w:rFonts w:ascii="Arial" w:cs="Arial" w:eastAsia="Arial" w:hAnsi="Arial"/>
          <w:color w:val="1F2937"/>
          <w:rtl/>
        </w:rPr>
        <w:t xml:space="preserve"> חד-פעמי + </w:t>
      </w:r>
      <w:r>
        <w:rPr>
          <w:rFonts w:ascii="Arial" w:cs="Arial" w:eastAsia="Arial" w:hAnsi="Arial"/>
          <w:b/>
          <w:bCs/>
          <w:color w:val="C9A961"/>
          <w:sz w:val="24"/>
          <w:szCs w:val="24"/>
          <w:rtl/>
        </w:rPr>
        <w:t xml:space="preserve">₪54,000</w:t>
      </w:r>
      <w:r>
        <w:rPr>
          <w:rFonts w:ascii="Arial" w:cs="Arial" w:eastAsia="Arial" w:hAnsi="Arial"/>
          <w:color w:val="1F2937"/>
          <w:rtl/>
        </w:rPr>
        <w:t xml:space="preserve"> ריטיינר שנתי = </w:t>
      </w:r>
      <w:r>
        <w:rPr>
          <w:rFonts w:ascii="Arial" w:cs="Arial" w:eastAsia="Arial" w:hAnsi="Arial"/>
          <w:b/>
          <w:bCs/>
          <w:color w:val="0F1B3D"/>
          <w:sz w:val="28"/>
          <w:szCs w:val="28"/>
          <w:rtl/>
        </w:rPr>
        <w:t xml:space="preserve">₪164,000</w:t>
      </w:r>
      <w:r>
        <w:rPr>
          <w:rFonts w:ascii="Arial" w:cs="Arial" w:eastAsia="Arial" w:hAnsi="Arial"/>
          <w:color w:val="1F2937"/>
          <w:rtl/>
        </w:rPr>
        <w:t xml:space="preserve"> לשנה הראשונה.</w:t>
      </w:r>
    </w:p>
    <w:p>
      <w:pPr>
        <w:bidi/>
        <w:spacing w:after="80" w:before="80" w:line="320"/>
        <w:jc w:val="right"/>
      </w:pPr>
      <w:r>
        <w:rPr>
          <w:rFonts w:ascii="Arial" w:cs="Arial" w:eastAsia="Arial" w:hAnsi="Arial"/>
          <w:color w:val="1F2937"/>
          <w:rtl/>
        </w:rPr>
        <w:t xml:space="preserve">משנה שנייה והלאה — </w:t>
      </w:r>
      <w:r>
        <w:rPr>
          <w:rFonts w:ascii="Arial" w:cs="Arial" w:eastAsia="Arial" w:hAnsi="Arial"/>
          <w:b/>
          <w:bCs/>
          <w:color w:val="C9A961"/>
          <w:sz w:val="24"/>
          <w:szCs w:val="24"/>
          <w:rtl/>
        </w:rPr>
        <w:t xml:space="preserve">₪54,000</w:t>
      </w:r>
      <w:r>
        <w:rPr>
          <w:rFonts w:ascii="Arial" w:cs="Arial" w:eastAsia="Arial" w:hAnsi="Arial"/>
          <w:color w:val="1F2937"/>
          <w:rtl/>
        </w:rPr>
        <w:t xml:space="preserve"> לשנה (ריטיינר בלבד), כל זמן שלא מתווספים מודולים חדשים.</w:t>
      </w:r>
    </w:p>
    <w:p>
      <w:pPr>
        <w:spacing w:after="0" w:before="180"/>
      </w:pPr>
      <w:r>
        <w:t xml:space="preserve"/>
      </w:r>
    </w:p>
    <w:p>
      <w:pPr>
        <w:pStyle w:val="Heading3"/>
        <w:bidi/>
        <w:spacing w:after="100" w:before="200"/>
        <w:jc w:val="right"/>
      </w:pPr>
      <w:r>
        <w:rPr>
          <w:rFonts w:ascii="Arial" w:cs="Arial" w:eastAsia="Arial" w:hAnsi="Arial"/>
          <w:b/>
          <w:bCs/>
          <w:color w:val="0F1B3D"/>
          <w:sz w:val="22"/>
          <w:szCs w:val="22"/>
          <w:rtl/>
        </w:rPr>
        <w:t xml:space="preserve">הערכת ROI ללקוח:</w:t>
      </w:r>
    </w:p>
    <w:p>
      <w:pPr>
        <w:pStyle w:val="ListParagraph"/>
        <w:numPr>
          <w:ilvl w:val="0"/>
          <w:numId w:val="2"/>
        </w:numPr>
        <w:bidi/>
        <w:spacing w:after="60" w:before="60" w:line="300"/>
        <w:jc w:val="right"/>
      </w:pPr>
      <w:r>
        <w:rPr>
          <w:rFonts w:ascii="Arial" w:cs="Arial" w:eastAsia="Arial" w:hAnsi="Arial"/>
          <w:rtl/>
        </w:rPr>
        <w:t xml:space="preserve">המערכת חוסכת בממוצע 15-25 שעות עבודה לכל הצעת מחיר / מצגת.</w:t>
      </w:r>
    </w:p>
    <w:p>
      <w:pPr>
        <w:pStyle w:val="ListParagraph"/>
        <w:numPr>
          <w:ilvl w:val="0"/>
          <w:numId w:val="2"/>
        </w:numPr>
        <w:bidi/>
        <w:spacing w:after="60" w:before="60" w:line="300"/>
        <w:jc w:val="right"/>
      </w:pPr>
      <w:r>
        <w:rPr>
          <w:rFonts w:ascii="Arial" w:cs="Arial" w:eastAsia="Arial" w:hAnsi="Arial"/>
          <w:rtl/>
        </w:rPr>
        <w:t xml:space="preserve">בהנחה של 3-4 הצעות בחודש בעלות שעה ממוצעת של ₪250 — חיסכון של ₪11K-₪25K לחודש.</w:t>
      </w:r>
    </w:p>
    <w:p>
      <w:pPr>
        <w:pStyle w:val="ListParagraph"/>
        <w:numPr>
          <w:ilvl w:val="0"/>
          <w:numId w:val="2"/>
        </w:numPr>
        <w:bidi/>
        <w:spacing w:after="60" w:before="60" w:line="300"/>
        <w:jc w:val="right"/>
      </w:pPr>
      <w:r>
        <w:rPr>
          <w:rFonts w:ascii="Arial" w:cs="Arial" w:eastAsia="Arial" w:hAnsi="Arial"/>
          <w:rtl/>
        </w:rPr>
        <w:t xml:space="preserve">ההחזר על ההשקעה הראשונית — תוך 4-6 חודשי שימוש פעיל.</w:t>
      </w:r>
    </w:p>
    <w:p>
      <w:pPr>
        <w:bidi/>
        <w:jc w:val="right"/>
      </w:pPr>
      <w:r>
        <w:br w:type="page"/>
      </w:r>
    </w:p>
    <w:p>
      <w:pPr>
        <w:pStyle w:val="Heading1"/>
        <w:bidi/>
        <w:spacing w:after="180" w:before="360"/>
        <w:jc w:val="right"/>
      </w:pPr>
      <w:r>
        <w:rPr>
          <w:rFonts w:ascii="Arial" w:cs="Arial" w:eastAsia="Arial" w:hAnsi="Arial"/>
          <w:b/>
          <w:bCs/>
          <w:color w:val="0F1B3D"/>
          <w:sz w:val="32"/>
          <w:szCs w:val="32"/>
          <w:rtl/>
        </w:rPr>
        <w:t xml:space="preserve">7. תנאי התקשרות</w:t>
      </w:r>
    </w:p>
    <w:p>
      <w:pPr>
        <w:pStyle w:val="Heading3"/>
        <w:bidi/>
        <w:spacing w:after="100" w:before="200"/>
        <w:jc w:val="right"/>
      </w:pPr>
      <w:r>
        <w:rPr>
          <w:rFonts w:ascii="Arial" w:cs="Arial" w:eastAsia="Arial" w:hAnsi="Arial"/>
          <w:b/>
          <w:bCs/>
          <w:color w:val="0F1B3D"/>
          <w:sz w:val="22"/>
          <w:szCs w:val="22"/>
          <w:rtl/>
        </w:rPr>
        <w:t xml:space="preserve">תנאי תשלום</w:t>
      </w:r>
    </w:p>
    <w:p>
      <w:pPr>
        <w:pStyle w:val="ListParagraph"/>
        <w:numPr>
          <w:ilvl w:val="0"/>
          <w:numId w:val="2"/>
        </w:numPr>
        <w:bidi/>
        <w:spacing w:after="60" w:before="60" w:line="300"/>
        <w:jc w:val="right"/>
      </w:pPr>
      <w:r>
        <w:rPr>
          <w:rFonts w:ascii="Arial" w:cs="Arial" w:eastAsia="Arial" w:hAnsi="Arial"/>
          <w:rtl/>
        </w:rPr>
        <w:t xml:space="preserve">כל הסכומים אינם כוללים מע"מ.</w:t>
      </w:r>
    </w:p>
    <w:p>
      <w:pPr>
        <w:pStyle w:val="ListParagraph"/>
        <w:numPr>
          <w:ilvl w:val="0"/>
          <w:numId w:val="2"/>
        </w:numPr>
        <w:bidi/>
        <w:spacing w:after="60" w:before="60" w:line="300"/>
        <w:jc w:val="right"/>
      </w:pPr>
      <w:r>
        <w:rPr>
          <w:rFonts w:ascii="Arial" w:cs="Arial" w:eastAsia="Arial" w:hAnsi="Arial"/>
          <w:rtl/>
        </w:rPr>
        <w:t xml:space="preserve">חלק א (העבודה שנמסרה) — שני תשלומים: 50% תוך 14 יום מחתימה, 50% תוך 60 יום. ניתן לפצל ל-3 תשלומים בתיאום.</w:t>
      </w:r>
    </w:p>
    <w:p>
      <w:pPr>
        <w:pStyle w:val="ListParagraph"/>
        <w:numPr>
          <w:ilvl w:val="0"/>
          <w:numId w:val="2"/>
        </w:numPr>
        <w:bidi/>
        <w:spacing w:after="60" w:before="60" w:line="300"/>
        <w:jc w:val="right"/>
      </w:pPr>
      <w:r>
        <w:rPr>
          <w:rFonts w:ascii="Arial" w:cs="Arial" w:eastAsia="Arial" w:hAnsi="Arial"/>
          <w:rtl/>
        </w:rPr>
        <w:t xml:space="preserve">חלק ב (פיתוחים שאושרו) — תשלום פר אבן-דרך לפי לוח הזמנים שיוגדר בנספח עבודה.</w:t>
      </w:r>
    </w:p>
    <w:p>
      <w:pPr>
        <w:pStyle w:val="ListParagraph"/>
        <w:numPr>
          <w:ilvl w:val="0"/>
          <w:numId w:val="2"/>
        </w:numPr>
        <w:bidi/>
        <w:spacing w:after="60" w:before="60" w:line="300"/>
        <w:jc w:val="right"/>
      </w:pPr>
      <w:r>
        <w:rPr>
          <w:rFonts w:ascii="Arial" w:cs="Arial" w:eastAsia="Arial" w:hAnsi="Arial"/>
          <w:rtl/>
        </w:rPr>
        <w:t xml:space="preserve">ריטיינר — תשלום מראש בתחילת כל חודש; חשבונית תופק עד היום 5 לחודש.</w:t>
      </w:r>
    </w:p>
    <w:p>
      <w:pPr>
        <w:pStyle w:val="Heading3"/>
        <w:bidi/>
        <w:spacing w:after="100" w:before="200"/>
        <w:jc w:val="right"/>
      </w:pPr>
      <w:r>
        <w:rPr>
          <w:rFonts w:ascii="Arial" w:cs="Arial" w:eastAsia="Arial" w:hAnsi="Arial"/>
          <w:b/>
          <w:bCs/>
          <w:color w:val="0F1B3D"/>
          <w:sz w:val="22"/>
          <w:szCs w:val="22"/>
          <w:rtl/>
        </w:rPr>
        <w:t xml:space="preserve">לוחות זמנים</w:t>
      </w:r>
    </w:p>
    <w:p>
      <w:pPr>
        <w:pStyle w:val="ListParagraph"/>
        <w:numPr>
          <w:ilvl w:val="0"/>
          <w:numId w:val="2"/>
        </w:numPr>
        <w:bidi/>
        <w:spacing w:after="60" w:before="60" w:line="300"/>
        <w:jc w:val="right"/>
      </w:pPr>
      <w:r>
        <w:rPr>
          <w:rFonts w:ascii="Arial" w:cs="Arial" w:eastAsia="Arial" w:hAnsi="Arial"/>
          <w:rtl/>
        </w:rPr>
        <w:t xml:space="preserve">Phase 7 (ניקוי) — שבועיים מהחתימה.</w:t>
      </w:r>
    </w:p>
    <w:p>
      <w:pPr>
        <w:pStyle w:val="ListParagraph"/>
        <w:numPr>
          <w:ilvl w:val="0"/>
          <w:numId w:val="2"/>
        </w:numPr>
        <w:bidi/>
        <w:spacing w:after="60" w:before="60" w:line="300"/>
        <w:jc w:val="right"/>
      </w:pPr>
      <w:r>
        <w:rPr>
          <w:rFonts w:ascii="Arial" w:cs="Arial" w:eastAsia="Arial" w:hAnsi="Arial"/>
          <w:rtl/>
        </w:rPr>
        <w:t xml:space="preserve">Webhook Reminders — שבועיים מהחתימה.</w:t>
      </w:r>
    </w:p>
    <w:p>
      <w:pPr>
        <w:pStyle w:val="ListParagraph"/>
        <w:numPr>
          <w:ilvl w:val="0"/>
          <w:numId w:val="2"/>
        </w:numPr>
        <w:bidi/>
        <w:spacing w:after="60" w:before="60" w:line="300"/>
        <w:jc w:val="right"/>
      </w:pPr>
      <w:r>
        <w:rPr>
          <w:rFonts w:ascii="Arial" w:cs="Arial" w:eastAsia="Arial" w:hAnsi="Arial"/>
          <w:rtl/>
        </w:rPr>
        <w:t xml:space="preserve">הקשחת הרשאות + יציאה מ-Dev Mode — חודש מהחתימה.</w:t>
      </w:r>
    </w:p>
    <w:p>
      <w:pPr>
        <w:pStyle w:val="ListParagraph"/>
        <w:numPr>
          <w:ilvl w:val="0"/>
          <w:numId w:val="2"/>
        </w:numPr>
        <w:bidi/>
        <w:spacing w:after="60" w:before="60" w:line="300"/>
        <w:jc w:val="right"/>
      </w:pPr>
      <w:r>
        <w:rPr>
          <w:rFonts w:ascii="Arial" w:cs="Arial" w:eastAsia="Arial" w:hAnsi="Arial"/>
          <w:rtl/>
        </w:rPr>
        <w:t xml:space="preserve">Summary Module — חודשיים מהחתימה.</w:t>
      </w:r>
    </w:p>
    <w:p>
      <w:pPr>
        <w:pStyle w:val="ListParagraph"/>
        <w:numPr>
          <w:ilvl w:val="0"/>
          <w:numId w:val="2"/>
        </w:numPr>
        <w:bidi/>
        <w:spacing w:after="60" w:before="60" w:line="300"/>
        <w:jc w:val="right"/>
      </w:pPr>
      <w:r>
        <w:rPr>
          <w:rFonts w:ascii="Arial" w:cs="Arial" w:eastAsia="Arial" w:hAnsi="Arial"/>
          <w:rtl/>
        </w:rPr>
        <w:t xml:space="preserve">שיפורי UX — לאורך 3 חודשים מהחתימה (סבב פידבק).</w:t>
      </w:r>
    </w:p>
    <w:p>
      <w:pPr>
        <w:pStyle w:val="Heading3"/>
        <w:bidi/>
        <w:spacing w:after="100" w:before="200"/>
        <w:jc w:val="right"/>
      </w:pPr>
      <w:r>
        <w:rPr>
          <w:rFonts w:ascii="Arial" w:cs="Arial" w:eastAsia="Arial" w:hAnsi="Arial"/>
          <w:b/>
          <w:bCs/>
          <w:color w:val="0F1B3D"/>
          <w:sz w:val="22"/>
          <w:szCs w:val="22"/>
          <w:rtl/>
        </w:rPr>
        <w:t xml:space="preserve">בעלות וקניין רוחני</w:t>
      </w:r>
    </w:p>
    <w:p>
      <w:pPr>
        <w:bidi/>
        <w:spacing w:after="80" w:before="80" w:line="320"/>
        <w:jc w:val="right"/>
      </w:pPr>
      <w:r>
        <w:rPr>
          <w:rFonts w:ascii="Arial" w:cs="Arial" w:eastAsia="Arial" w:hAnsi="Arial"/>
          <w:rtl/>
        </w:rPr>
        <w:t xml:space="preserve">הקוד שייך באופן בלעדי ל-Leaders. אני מחזיק בזכות לשימוש חוזר ברעיונות, ארכיטקטורות ופתרונות גנריים בפרויקטים אחרים שלי, אך לא בקוד עצמו או בנתונים של Leaders או של לקוחותיהם. הריפו ב-GitHub יועבר באופן רשמי לארגון Leaders עם החתימה.</w:t>
      </w:r>
    </w:p>
    <w:p>
      <w:pPr>
        <w:pStyle w:val="Heading3"/>
        <w:bidi/>
        <w:spacing w:after="100" w:before="200"/>
        <w:jc w:val="right"/>
      </w:pPr>
      <w:r>
        <w:rPr>
          <w:rFonts w:ascii="Arial" w:cs="Arial" w:eastAsia="Arial" w:hAnsi="Arial"/>
          <w:b/>
          <w:bCs/>
          <w:color w:val="0F1B3D"/>
          <w:sz w:val="22"/>
          <w:szCs w:val="22"/>
          <w:rtl/>
        </w:rPr>
        <w:t xml:space="preserve">סודיות ואבטחת מידע</w:t>
      </w:r>
    </w:p>
    <w:p>
      <w:pPr>
        <w:bidi/>
        <w:spacing w:after="80" w:before="80" w:line="320"/>
        <w:jc w:val="right"/>
      </w:pPr>
      <w:r>
        <w:rPr>
          <w:rFonts w:ascii="Arial" w:cs="Arial" w:eastAsia="Arial" w:hAnsi="Arial"/>
          <w:rtl/>
        </w:rPr>
        <w:t xml:space="preserve">כל המידע על לקוחות Leaders, על אסטרטגיות ועל בריפים שעוברים במערכת הוא חסוי. אני מתחייב לא לחשוף, להעביר או להשתמש בו לכל מטרה שאינה תפעול ושיפור הפלטפורמה.</w:t>
      </w:r>
    </w:p>
    <w:p>
      <w:pPr>
        <w:pStyle w:val="Heading3"/>
        <w:bidi/>
        <w:spacing w:after="100" w:before="200"/>
        <w:jc w:val="right"/>
      </w:pPr>
      <w:r>
        <w:rPr>
          <w:rFonts w:ascii="Arial" w:cs="Arial" w:eastAsia="Arial" w:hAnsi="Arial"/>
          <w:b/>
          <w:bCs/>
          <w:color w:val="0F1B3D"/>
          <w:sz w:val="22"/>
          <w:szCs w:val="22"/>
          <w:rtl/>
        </w:rPr>
        <w:t xml:space="preserve">סיום ההתקשרות</w:t>
      </w:r>
    </w:p>
    <w:p>
      <w:pPr>
        <w:pStyle w:val="ListParagraph"/>
        <w:numPr>
          <w:ilvl w:val="0"/>
          <w:numId w:val="2"/>
        </w:numPr>
        <w:bidi/>
        <w:spacing w:after="60" w:before="60" w:line="300"/>
        <w:jc w:val="right"/>
      </w:pPr>
      <w:r>
        <w:rPr>
          <w:rFonts w:ascii="Arial" w:cs="Arial" w:eastAsia="Arial" w:hAnsi="Arial"/>
          <w:rtl/>
        </w:rPr>
        <w:t xml:space="preserve">ניתן לסיים את הריטיינר לאחר תום מינימום ההתקשרות (3 חודשים) בהודעה של 30 יום.</w:t>
      </w:r>
    </w:p>
    <w:p>
      <w:pPr>
        <w:pStyle w:val="ListParagraph"/>
        <w:numPr>
          <w:ilvl w:val="0"/>
          <w:numId w:val="2"/>
        </w:numPr>
        <w:bidi/>
        <w:spacing w:after="60" w:before="60" w:line="300"/>
        <w:jc w:val="right"/>
      </w:pPr>
      <w:r>
        <w:rPr>
          <w:rFonts w:ascii="Arial" w:cs="Arial" w:eastAsia="Arial" w:hAnsi="Arial"/>
          <w:rtl/>
        </w:rPr>
        <w:t xml:space="preserve">בסיום ריטיינר — הקוד נשאר אצל Leaders, יחד עם תיעוד מלא והדרכה למפתח החלופי.</w:t>
      </w:r>
    </w:p>
    <w:p>
      <w:pPr>
        <w:pStyle w:val="ListParagraph"/>
        <w:numPr>
          <w:ilvl w:val="0"/>
          <w:numId w:val="2"/>
        </w:numPr>
        <w:bidi/>
        <w:spacing w:after="60" w:before="60" w:line="300"/>
        <w:jc w:val="right"/>
      </w:pPr>
      <w:r>
        <w:rPr>
          <w:rFonts w:ascii="Arial" w:cs="Arial" w:eastAsia="Arial" w:hAnsi="Arial"/>
          <w:rtl/>
        </w:rPr>
        <w:t xml:space="preserve">בעת סיום — אני זמין ל-handover של עד 8 שעות ללא תשלום נוסף.</w:t>
      </w:r>
    </w:p>
    <w:p>
      <w:pPr>
        <w:pStyle w:val="Heading3"/>
        <w:bidi/>
        <w:spacing w:after="100" w:before="200"/>
        <w:jc w:val="right"/>
      </w:pPr>
      <w:r>
        <w:rPr>
          <w:rFonts w:ascii="Arial" w:cs="Arial" w:eastAsia="Arial" w:hAnsi="Arial"/>
          <w:b/>
          <w:bCs/>
          <w:color w:val="0F1B3D"/>
          <w:sz w:val="22"/>
          <w:szCs w:val="22"/>
          <w:rtl/>
        </w:rPr>
        <w:t xml:space="preserve">תוקף ההצעה</w:t>
      </w:r>
    </w:p>
    <w:p>
      <w:pPr>
        <w:bidi/>
        <w:spacing w:after="80" w:before="80" w:line="320"/>
        <w:jc w:val="right"/>
      </w:pPr>
      <w:r>
        <w:rPr>
          <w:rFonts w:ascii="Arial" w:cs="Arial" w:eastAsia="Arial" w:hAnsi="Arial"/>
          <w:rtl/>
        </w:rPr>
        <w:t xml:space="preserve">30 יום מתאריך המסמך הזה. לאחר מכן — נדרש עדכון.</w:t>
      </w:r>
    </w:p>
    <w:p>
      <w:pPr>
        <w:bidi/>
        <w:jc w:val="right"/>
      </w:pPr>
      <w:r>
        <w:br w:type="page"/>
      </w:r>
    </w:p>
    <w:p>
      <w:pPr>
        <w:pStyle w:val="Heading1"/>
        <w:bidi/>
        <w:spacing w:after="180" w:before="360"/>
        <w:jc w:val="right"/>
      </w:pPr>
      <w:r>
        <w:rPr>
          <w:rFonts w:ascii="Arial" w:cs="Arial" w:eastAsia="Arial" w:hAnsi="Arial"/>
          <w:b/>
          <w:bCs/>
          <w:color w:val="0F1B3D"/>
          <w:sz w:val="32"/>
          <w:szCs w:val="32"/>
          <w:rtl/>
        </w:rPr>
        <w:t xml:space="preserve">8. חתימה ואישור</w:t>
      </w:r>
    </w:p>
    <w:p>
      <w:pPr>
        <w:spacing w:after="0" w:before="160"/>
      </w:pPr>
      <w:r>
        <w:t xml:space="preserve"/>
      </w:r>
    </w:p>
    <w:p>
      <w:pPr>
        <w:bidi/>
        <w:spacing w:after="80" w:before="80" w:line="320"/>
        <w:jc w:val="right"/>
      </w:pPr>
      <w:r>
        <w:rPr>
          <w:rFonts w:ascii="Arial" w:cs="Arial" w:eastAsia="Arial" w:hAnsi="Arial"/>
          <w:rtl/>
        </w:rPr>
        <w:t xml:space="preserve">אם הכל נראה לך הוגן — חתימה כאן מאשרת את ההצעה ופותחת את ההתקשרות הרשמית. אם יש בקשות לתיקון, נפיק גרסה מעודכנת.</w:t>
      </w:r>
    </w:p>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400"/>
        <w:gridCol w:w="4480"/>
      </w:tblGrid>
      <w:tr>
        <w:tc>
          <w:tcPr>
            <w:tcW w:type="dxa" w:w="4480"/>
            <w:tcBorders>
              <w:top w:val="none" w:color="FFFFFF" w:sz="0"/>
              <w:left w:val="none" w:color="FFFFFF" w:sz="0"/>
              <w:bottom w:val="single" w:color="0F1B3D" w:sz="6"/>
              <w:right w:val="none" w:color="FFFFFF" w:sz="0"/>
            </w:tcBorders>
            <w:tcMar>
              <w:top w:type="dxa" w:w="800"/>
              <w:left w:type="dxa" w:w="100"/>
              <w:bottom w:type="dxa" w:w="80"/>
              <w:right w:type="dxa" w:w="100"/>
            </w:tcMar>
          </w:tcPr>
          <w:p>
            <w:pPr>
              <w:bidi/>
              <w:spacing w:after="80" w:before="0"/>
              <w:jc w:val="right"/>
            </w:pPr>
            <w:r>
              <w:rPr>
                <w:rFonts w:ascii="Arial" w:cs="Arial" w:eastAsia="Arial" w:hAnsi="Arial"/>
                <w:color w:val="6B7280"/>
                <w:sz w:val="18"/>
                <w:szCs w:val="18"/>
                <w:rtl/>
              </w:rPr>
              <w:t xml:space="preserve">שם וחתימה — Leaders</w:t>
            </w:r>
          </w:p>
        </w:tc>
        <w:tc>
          <w:tcPr>
            <w:tcW w:type="dxa" w:w="400"/>
            <w:tcBorders>
              <w:top w:val="none" w:color="FFFFFF" w:sz="0"/>
              <w:left w:val="none" w:color="FFFFFF" w:sz="0"/>
              <w:bottom w:val="none" w:color="FFFFFF" w:sz="0"/>
              <w:right w:val="none" w:color="FFFFFF" w:sz="0"/>
            </w:tcBorders>
          </w:tcPr>
          <w:p>
            <w:r>
              <w:t xml:space="preserve"/>
            </w:r>
          </w:p>
        </w:tc>
        <w:tc>
          <w:tcPr>
            <w:tcW w:type="dxa" w:w="4480"/>
            <w:tcBorders>
              <w:top w:val="none" w:color="FFFFFF" w:sz="0"/>
              <w:left w:val="none" w:color="FFFFFF" w:sz="0"/>
              <w:bottom w:val="single" w:color="0F1B3D" w:sz="6"/>
              <w:right w:val="none" w:color="FFFFFF" w:sz="0"/>
            </w:tcBorders>
            <w:tcMar>
              <w:top w:type="dxa" w:w="800"/>
              <w:left w:type="dxa" w:w="100"/>
              <w:bottom w:type="dxa" w:w="80"/>
              <w:right w:type="dxa" w:w="100"/>
            </w:tcMar>
          </w:tcPr>
          <w:p>
            <w:pPr>
              <w:bidi/>
              <w:spacing w:after="80" w:before="0"/>
              <w:jc w:val="right"/>
            </w:pPr>
            <w:r>
              <w:rPr>
                <w:rFonts w:ascii="Arial" w:cs="Arial" w:eastAsia="Arial" w:hAnsi="Arial"/>
                <w:color w:val="6B7280"/>
                <w:sz w:val="18"/>
                <w:szCs w:val="18"/>
                <w:rtl/>
              </w:rPr>
              <w:t xml:space="preserve">שם וחתימה — Ido Segev / TriRoars</w:t>
            </w:r>
          </w:p>
        </w:tc>
      </w:tr>
    </w:tbl>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400"/>
        <w:gridCol w:w="4480"/>
      </w:tblGrid>
      <w:tr>
        <w:tc>
          <w:tcPr>
            <w:tcW w:type="dxa" w:w="4480"/>
            <w:tcBorders>
              <w:top w:val="none" w:color="FFFFFF" w:sz="0"/>
              <w:left w:val="none" w:color="FFFFFF" w:sz="0"/>
              <w:bottom w:val="single" w:color="0F1B3D" w:sz="6"/>
              <w:right w:val="none" w:color="FFFFFF" w:sz="0"/>
            </w:tcBorders>
            <w:tcMar>
              <w:top w:type="dxa" w:w="800"/>
              <w:left w:type="dxa" w:w="100"/>
              <w:bottom w:type="dxa" w:w="80"/>
              <w:right w:type="dxa" w:w="100"/>
            </w:tcMar>
          </w:tcPr>
          <w:p>
            <w:pPr>
              <w:bidi/>
              <w:spacing w:after="80" w:before="0"/>
              <w:jc w:val="right"/>
            </w:pPr>
            <w:r>
              <w:rPr>
                <w:rFonts w:ascii="Arial" w:cs="Arial" w:eastAsia="Arial" w:hAnsi="Arial"/>
                <w:color w:val="6B7280"/>
                <w:sz w:val="18"/>
                <w:szCs w:val="18"/>
                <w:rtl/>
              </w:rPr>
              <w:t xml:space="preserve">תאריך</w:t>
            </w:r>
          </w:p>
        </w:tc>
        <w:tc>
          <w:tcPr>
            <w:tcW w:type="dxa" w:w="400"/>
            <w:tcBorders>
              <w:top w:val="none" w:color="FFFFFF" w:sz="0"/>
              <w:left w:val="none" w:color="FFFFFF" w:sz="0"/>
              <w:bottom w:val="none" w:color="FFFFFF" w:sz="0"/>
              <w:right w:val="none" w:color="FFFFFF" w:sz="0"/>
            </w:tcBorders>
          </w:tcPr>
          <w:p>
            <w:r>
              <w:t xml:space="preserve"/>
            </w:r>
          </w:p>
        </w:tc>
        <w:tc>
          <w:tcPr>
            <w:tcW w:type="dxa" w:w="4480"/>
            <w:tcBorders>
              <w:top w:val="none" w:color="FFFFFF" w:sz="0"/>
              <w:left w:val="none" w:color="FFFFFF" w:sz="0"/>
              <w:bottom w:val="single" w:color="0F1B3D" w:sz="6"/>
              <w:right w:val="none" w:color="FFFFFF" w:sz="0"/>
            </w:tcBorders>
            <w:tcMar>
              <w:top w:type="dxa" w:w="800"/>
              <w:left w:type="dxa" w:w="100"/>
              <w:bottom w:type="dxa" w:w="80"/>
              <w:right w:type="dxa" w:w="100"/>
            </w:tcMar>
          </w:tcPr>
          <w:p>
            <w:pPr>
              <w:bidi/>
              <w:spacing w:after="80" w:before="0"/>
              <w:jc w:val="right"/>
            </w:pPr>
            <w:r>
              <w:rPr>
                <w:rFonts w:ascii="Arial" w:cs="Arial" w:eastAsia="Arial" w:hAnsi="Arial"/>
                <w:color w:val="6B7280"/>
                <w:sz w:val="18"/>
                <w:szCs w:val="18"/>
                <w:rtl/>
              </w:rPr>
              <w:t xml:space="preserve">תאריך</w:t>
            </w:r>
          </w:p>
        </w:tc>
      </w:tr>
    </w:tbl>
    <w:p>
      <w:pPr>
        <w:spacing w:after="0" w:before="800"/>
      </w:pPr>
      <w:r>
        <w:t xml:space="preserve"/>
      </w:r>
    </w:p>
    <w:p>
      <w:pPr>
        <w:pBdr>
          <w:bottom w:val="single" w:color="C9A961" w:sz="6" w:space="1"/>
        </w:pBdr>
        <w:spacing w:after="200" w:before="200"/>
      </w:pPr>
      <w:r>
        <w:t xml:space="preserve"/>
      </w:r>
    </w:p>
    <w:p>
      <w:pPr>
        <w:bidi/>
        <w:spacing w:before="200"/>
        <w:jc w:val="center"/>
      </w:pPr>
      <w:r>
        <w:rPr>
          <w:rFonts w:ascii="Arial" w:cs="Arial" w:eastAsia="Arial" w:hAnsi="Arial"/>
          <w:b/>
          <w:bCs/>
          <w:color w:val="0F1B3D"/>
          <w:sz w:val="22"/>
          <w:szCs w:val="22"/>
          <w:rtl/>
        </w:rPr>
        <w:t xml:space="preserve">Ido Segev</w:t>
      </w:r>
      <w:r>
        <w:rPr>
          <w:rFonts w:ascii="Arial" w:cs="Arial" w:eastAsia="Arial" w:hAnsi="Arial"/>
        </w:rPr>
        <w:t xml:space="preserve">
</w:t>
      </w:r>
    </w:p>
    <w:p>
      <w:pPr>
        <w:bidi/>
        <w:spacing w:before="60"/>
        <w:jc w:val="center"/>
      </w:pPr>
      <w:r>
        <w:rPr>
          <w:rFonts w:ascii="Arial" w:cs="Arial" w:eastAsia="Arial" w:hAnsi="Arial"/>
          <w:color w:val="6B7280"/>
          <w:sz w:val="18"/>
          <w:szCs w:val="18"/>
          <w:rtl/>
        </w:rPr>
        <w:t xml:space="preserve">triroars@gmail.com  •  TriRoars</w:t>
      </w:r>
    </w:p>
    <w:sectPr>
      <w:headerReference w:type="default" r:id="rId7"/>
      <w:footerReference w:type="default" r:id="rId8"/>
      <w:pgSz w:w="11906" w:h="16838" w:orient="portrait"/>
      <w:pgMar w:top="1500" w:right="1300" w:bottom="15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6B7280"/>
        <w:sz w:val="18"/>
        <w:szCs w:val="18"/>
        <w:rtl/>
      </w:rPr>
      <w:t xml:space="preserve">עמוד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tl/>
      </w:rPr>
      <w:t xml:space="preserve"> מתוך </w:t>
    </w:r>
    <w:r>
      <w:rPr>
        <w:rFonts w:ascii="Arial" w:cs="Arial" w:eastAsia="Arial" w:hAnsi="Arial"/>
        <w:color w:val="6B7280"/>
        <w:sz w:val="18"/>
        <w:szCs w:val="18"/>
      </w:rPr>
      <w:fldChar w:fldCharType="begin"/>
      <w:instrText xml:space="preserve">NUMPAGES</w:instrText>
      <w:fldChar w:fldCharType="separate"/>
      <w:fldChar w:fldCharType="end"/>
    </w:r>
    <w:r>
      <w:rPr>
        <w:rFonts w:ascii="Arial" w:cs="Arial" w:eastAsia="Arial" w:hAnsi="Arial"/>
        <w:color w:val="6B7280"/>
        <w:sz w:val="18"/>
        <w:szCs w:val="18"/>
        <w:rtl/>
      </w:rPr>
      <w:t xml:space="preserve">   •   מסמך חסוי — לעיניי הצדדים בלבד</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left" w:pos="9026"/>
      </w:tabs>
      <w:bidi/>
      <w:jc w:val="right"/>
    </w:pPr>
    <w:r>
      <w:rPr>
        <w:rFonts w:ascii="Arial" w:cs="Arial" w:eastAsia="Arial" w:hAnsi="Arial"/>
        <w:b/>
        <w:bCs/>
        <w:color w:val="6B7280"/>
        <w:sz w:val="18"/>
        <w:szCs w:val="18"/>
        <w:rtl/>
      </w:rPr>
      <w:t xml:space="preserve">Leaders Hub Platform</w:t>
    </w:r>
    <w:r>
      <w:rPr>
        <w:rFonts w:ascii="Arial" w:cs="Arial" w:eastAsia="Arial" w:hAnsi="Arial"/>
      </w:rPr>
      <w:t xml:space="preserve">	</w:t>
    </w:r>
    <w:r>
      <w:rPr>
        <w:rFonts w:ascii="Arial" w:cs="Arial" w:eastAsia="Arial" w:hAnsi="Arial"/>
        <w:color w:val="6B7280"/>
        <w:sz w:val="18"/>
        <w:szCs w:val="18"/>
        <w:rtl/>
      </w:rPr>
      <w:t xml:space="preserve">הצעת מחיר וריטיינר</w:t>
    </w:r>
  </w:p>
  <w:p>
    <w:pPr>
      <w:pBdr>
        <w:bottom w:val="single" w:color="C9A961" w:sz="8" w:space="1"/>
      </w:pBdr>
      <w:spacing w:after="0" w:before="8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bidi/>
        <w:ind w:right="360" w:hanging="200"/>
      </w:pPr>
      <w:rPr>
        <w:rFonts w:ascii="Arial" w:cs="Arial" w:eastAsia="Arial" w:hAnsi="Arial"/>
        <w:color w:val="C9A96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tl/>
      </w:rPr>
    </w:rPrDefault>
    <w:pPrDefault>
      <w:pPr>
        <w:bidi/>
        <w:jc w:val="righ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bidi/>
      <w:spacing w:after="180" w:before="360"/>
      <w:jc w:val="right"/>
      <w:outlineLvl w:val="0"/>
    </w:pPr>
    <w:rPr>
      <w:rFonts w:ascii="Arial" w:cs="Arial" w:eastAsia="Arial" w:hAnsi="Arial"/>
      <w:b/>
      <w:bCs/>
      <w:color w:val="0F1B3D"/>
      <w:sz w:val="32"/>
      <w:szCs w:val="32"/>
      <w:rtl/>
    </w:rPr>
  </w:style>
  <w:style w:type="paragraph" w:styleId="Heading2">
    <w:name w:val="Heading 2"/>
    <w:basedOn w:val="Normal"/>
    <w:next w:val="Normal"/>
    <w:qFormat/>
    <w:pPr>
      <w:bidi/>
      <w:spacing w:after="140" w:before="280"/>
      <w:jc w:val="right"/>
      <w:outlineLvl w:val="1"/>
    </w:pPr>
    <w:rPr>
      <w:rFonts w:ascii="Arial" w:cs="Arial" w:eastAsia="Arial" w:hAnsi="Arial"/>
      <w:b/>
      <w:bCs/>
      <w:color w:val="0F1B3D"/>
      <w:sz w:val="26"/>
      <w:szCs w:val="26"/>
      <w:rtl/>
    </w:rPr>
  </w:style>
  <w:style w:type="paragraph" w:styleId="Heading3">
    <w:name w:val="Heading 3"/>
    <w:basedOn w:val="Normal"/>
    <w:next w:val="Normal"/>
    <w:qFormat/>
    <w:pPr>
      <w:bidi/>
      <w:spacing w:after="100" w:before="200"/>
      <w:jc w:val="right"/>
      <w:outlineLvl w:val="2"/>
    </w:pPr>
    <w:rPr>
      <w:rFonts w:ascii="Arial" w:cs="Arial" w:eastAsia="Arial" w:hAnsi="Arial"/>
      <w:b/>
      <w:bCs/>
      <w:color w:val="0F1B3D"/>
      <w:sz w:val="22"/>
      <w:szCs w:val="22"/>
      <w:rt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Leaders Hub Platform — Pricing Proposal</dc:title>
  <dc:creator>Ido Segev</dc:creator>
  <dc:description>Hebrew RTL pricing proposal for Leaders Hub Platform</dc:description>
  <cp:lastModifiedBy>Un-named</cp:lastModifiedBy>
  <cp:revision>1</cp:revision>
  <dcterms:created xsi:type="dcterms:W3CDTF">2026-05-07T16:50:19.782Z</dcterms:created>
  <dcterms:modified xsi:type="dcterms:W3CDTF">2026-05-07T16:50:19.782Z</dcterms:modified>
</cp:coreProperties>
</file>

<file path=docProps/custom.xml><?xml version="1.0" encoding="utf-8"?>
<Properties xmlns="http://schemas.openxmlformats.org/officeDocument/2006/custom-properties" xmlns:vt="http://schemas.openxmlformats.org/officeDocument/2006/docPropsVTypes"/>
</file>