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Calibri" w:hAnsi="Calibri"/>
          <w:b/>
          <w:i w:val="0"/>
          <w:color w:val="009FE3"/>
          <w:sz w:val="22"/>
        </w:rPr>
        <w:t>BIRE PROGRAMME</w:t>
      </w:r>
    </w:p>
    <w:p>
      <w:pPr>
        <w:spacing w:after="160"/>
      </w:pPr>
      <w:r>
        <w:rPr>
          <w:rFonts w:ascii="Calibri" w:hAnsi="Calibri"/>
          <w:b/>
          <w:i w:val="0"/>
          <w:color w:val="14547A"/>
          <w:sz w:val="54"/>
        </w:rPr>
        <w:t>MEL System</w:t>
        <w:br/>
        <w:t>Admin Testing and Acceptance Guide</w:t>
      </w:r>
    </w:p>
    <w:p>
      <w:pPr>
        <w:spacing w:after="560"/>
      </w:pPr>
      <w:r>
        <w:rPr>
          <w:rFonts w:ascii="Calibri" w:hAnsi="Calibri"/>
          <w:b w:val="0"/>
          <w:i w:val="0"/>
          <w:color w:val="5B6573"/>
          <w:sz w:val="26"/>
        </w:rPr>
        <w:t>A practical end-to-end guide for management review, usability testing, and operational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86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Primary user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Programme manager or designated tester with the admin role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Coverage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MEL Phases 1-5, security, usability, reporting, operations, and rollout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Document date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4 August 2026 - monitoring review remediation edition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Recommended environment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Isolated test or staging environment with representative data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System URL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Test lead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____________________________________________</w:t>
            </w:r>
          </w:p>
        </w:tc>
      </w:tr>
    </w:tbl>
    <w:p>
      <w:pPr>
        <w:spacing w:before="0" w:after="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Use this document as the official UAT record. Enter Pass, Fail, or N/A in each result cell and attach the named evidence. Do not use confidential production data for testing.</w:t>
      </w:r>
    </w:p>
    <w:p>
      <w:r>
        <w:br w:type="page"/>
      </w:r>
    </w:p>
    <w:p>
      <w:pPr>
        <w:pStyle w:val="Heading1"/>
        <w:keepNext/>
      </w:pPr>
      <w:r>
        <w:t>1. How the manager should use this guide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Complete the tests in order. Phase 1 provides the configuration used by later phases; Phase 2 creates reports; Phase 3 approves trusted data; Phase 4 calculates and presents results; Phase 5 controls instruments, imports, and rollout.</w:t>
      </w:r>
    </w:p>
    <w:p>
      <w:pPr>
        <w:spacing w:before="80" w:after="160" w:line="276" w:lineRule="auto"/>
        <w:ind w:left="115" w:right="115"/>
        <w:shd w:fill="FFF7E5"/>
        <w:pBdr>
          <w:top w:val="single" w:sz="4" w:space="5" w:color="C9D5DF"/>
          <w:start w:val="single" w:sz="4" w:space="5" w:color="C9D5DF"/>
          <w:bottom w:val="single" w:sz="4" w:space="5" w:color="C9D5DF"/>
          <w:end w:val="single" w:sz="4" w:space="5" w:color="C9D5DF"/>
        </w:pBdr>
      </w:pPr>
      <w:r>
        <w:rPr>
          <w:rFonts w:ascii="Calibri" w:hAnsi="Calibri"/>
          <w:b/>
          <w:i w:val="0"/>
          <w:color w:val="14547A"/>
          <w:sz w:val="20"/>
        </w:rPr>
        <w:t xml:space="preserve">Important: </w:t>
      </w:r>
      <w:r>
        <w:rPr>
          <w:rFonts w:ascii="Calibri" w:hAnsi="Calibri"/>
          <w:b w:val="0"/>
          <w:i w:val="0"/>
          <w:color w:val="1F2937"/>
          <w:sz w:val="20"/>
        </w:rPr>
        <w:t>An admin account can manage all MEL workspaces, but separation-of-duties tests require at least one additional account. A user must not approve a submission they created or promoted.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86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Pass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The expected result occurs, data is correct, and required evidence is captured.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Fail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The result is incorrect, blocked unexpectedly, insecure, misleading, or difficult to use.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N/A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The test is outside the agreed deployment scope; record the reason.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Stop condition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Stop testing and escalate immediately for data loss, unauthorized access, exposed secrets, or incorrect official totals.</w:t>
            </w:r>
          </w:p>
        </w:tc>
      </w:tr>
    </w:tbl>
    <w:p>
      <w:pPr>
        <w:pStyle w:val="Heading1"/>
        <w:keepNext/>
      </w:pPr>
      <w:r>
        <w:t>2. Access and first-time setup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210"/>
        <w:gridCol w:w="2900"/>
        <w:gridCol w:w="1600"/>
        <w:gridCol w:w="1000"/>
      </w:tblGrid>
      <w:tr>
        <w:trPr>
          <w:tblHeader w:val="true"/>
        </w:trPr>
        <w:tc>
          <w:tcPr>
            <w:tcW w:type="dxa" w:w="6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Manager action</w:t>
            </w:r>
          </w:p>
        </w:tc>
        <w:tc>
          <w:tcPr>
            <w:tcW w:type="dxa" w:w="29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6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A01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/login and sign in with an active admin account.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admin dashboard opens and shows the Management panel.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Dashboard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A02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Confirm Management shows MEL Configuration, Quarterly Monitoring, MEL Review Queue, MEL Reporting, MEL Instruments, MEL Imports, and MEL Operations.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Every named link is visible and opens without a permissions error.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Navigation screenshots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A03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/admin/mel/operations. Keep the stage as internal test; enable Collection, Imports, and Reporting; save.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switches remain enabled after refresh and an audit/operational record is created.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Rollout-control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A04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Sign out, then try a user without MEL access on an MEL URL.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user is redirected or receives a clear access-denied response; no MEL data is exposed.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Access-denied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Test data to prepare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86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Users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Admin manager, EDO/data collector, REDO reviewer, MEL approver, and one unauthorized user.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Enterprises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At least three enterprises across two counties, two sectors, and more than one programme track.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Periods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One open quarter, one closed quarter, and a previous quarter with approved results.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Indicators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Representative Impact, LT1-LT4, Output 1-4, percentage, count, currency, and lower-is-better indicators.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Evidence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 valid PDF/image, an unsupported file type, and an oversized file for negative testing.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Import payloads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One valid record, one duplicate, one unknown enterprise, one invalid period, and one record with missing required values.</w:t>
            </w:r>
          </w:p>
        </w:tc>
      </w:tr>
    </w:tbl>
    <w:p>
      <w:pPr>
        <w:spacing w:before="80" w:after="160" w:line="276" w:lineRule="auto"/>
        <w:ind w:left="115" w:right="115"/>
        <w:shd w:fill="E8F5FB"/>
        <w:pBdr>
          <w:top w:val="single" w:sz="4" w:space="5" w:color="C9D5DF"/>
          <w:start w:val="single" w:sz="4" w:space="5" w:color="C9D5DF"/>
          <w:bottom w:val="single" w:sz="4" w:space="5" w:color="C9D5DF"/>
          <w:end w:val="single" w:sz="4" w:space="5" w:color="C9D5DF"/>
        </w:pBdr>
      </w:pPr>
      <w:r>
        <w:rPr>
          <w:rFonts w:ascii="Calibri" w:hAnsi="Calibri"/>
          <w:b/>
          <w:i w:val="0"/>
          <w:color w:val="14547A"/>
          <w:sz w:val="20"/>
        </w:rPr>
        <w:t xml:space="preserve">Data protection: </w:t>
      </w:r>
      <w:r>
        <w:rPr>
          <w:rFonts w:ascii="Calibri" w:hAnsi="Calibri"/>
          <w:b w:val="0"/>
          <w:i w:val="0"/>
          <w:color w:val="1F2937"/>
          <w:sz w:val="20"/>
        </w:rPr>
        <w:t>Use synthetic names, contacts, coordinates, documents, and financial values. Never paste a webhook secret into screenshots, email, chat, or the defect log.</w:t>
      </w:r>
    </w:p>
    <w:p>
      <w:r>
        <w:br w:type="page"/>
      </w:r>
    </w:p>
    <w:p>
      <w:pPr>
        <w:pStyle w:val="Heading1"/>
        <w:keepNext/>
      </w:pPr>
      <w:r>
        <w:t>4. Phase 1 - MEL foundation and reporting controls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Purpose: confirm that the admin can control reporting periods, indicators, targets, inclusion data, and audited changes from MEL Configuration.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210"/>
        <w:gridCol w:w="2900"/>
        <w:gridCol w:w="1600"/>
        <w:gridCol w:w="1000"/>
      </w:tblGrid>
      <w:tr>
        <w:trPr>
          <w:tblHeader w:val="true"/>
        </w:trPr>
        <w:tc>
          <w:tcPr>
            <w:tcW w:type="dxa" w:w="6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Manager action</w:t>
            </w:r>
          </w:p>
        </w:tc>
        <w:tc>
          <w:tcPr>
            <w:tcW w:type="dxa" w:w="29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6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P1-01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/admin/mel and inspect Programme Year 1 reporting periods.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Q1 is 1 June-31 August 2026 and closes for collection on 15 September. Q2 is 1 September-30 November 2026; Q3 is 1 December 2026-28 February 2027; Q4 is 1 March-31 May 2027. The original Q1 draft remains linked.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Period list and Q1 draft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P1-02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 or update a test reporting period with valid dates.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period saves, displays correctly after refresh, and records an audit event.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Before/after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P1-03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Attempt invalid dates or a duplicate period code.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system rejects the change with a clear, actionable message.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Validation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P1-04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Inspect indicator definitions, disaggregation settings, calculation rules, and targets.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Definitions match the approved ITT and the interface distinguishes editable configuration from calculated values.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Indicator sample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P1-05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Close a test reporting period and attempt to start or edit collection in it.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Collection is blocked while historical records remain readable.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Blocked-action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P1-06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Check target totals and disaggregated target distribution.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Disaggregated targets reconcile with the approved overall target or show a clear exception.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Reconciliation note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</w:tbl>
    <w:p>
      <w:pPr>
        <w:spacing w:after="40"/>
      </w:pPr>
    </w:p>
    <w:p>
      <w:pPr>
        <w:spacing w:before="80" w:after="160" w:line="276" w:lineRule="auto"/>
        <w:ind w:left="115" w:right="115"/>
        <w:shd w:fill="EAF7EF"/>
        <w:pBdr>
          <w:top w:val="single" w:sz="4" w:space="5" w:color="C9D5DF"/>
          <w:start w:val="single" w:sz="4" w:space="5" w:color="C9D5DF"/>
          <w:bottom w:val="single" w:sz="4" w:space="5" w:color="C9D5DF"/>
          <w:end w:val="single" w:sz="4" w:space="5" w:color="C9D5DF"/>
        </w:pBdr>
      </w:pPr>
      <w:r>
        <w:rPr>
          <w:rFonts w:ascii="Calibri" w:hAnsi="Calibri"/>
          <w:b/>
          <w:i w:val="0"/>
          <w:color w:val="14547A"/>
          <w:sz w:val="20"/>
        </w:rPr>
        <w:t xml:space="preserve">Phase 1 acceptance: </w:t>
      </w:r>
      <w:r>
        <w:rPr>
          <w:rFonts w:ascii="Calibri" w:hAnsi="Calibri"/>
          <w:b w:val="0"/>
          <w:i w:val="0"/>
          <w:color w:val="1F2937"/>
          <w:sz w:val="20"/>
        </w:rPr>
        <w:t>Pass when configuration is accurate, invalid states are rejected, closed periods are protected, and sensitive changes are auditable.</w:t>
      </w:r>
    </w:p>
    <w:p>
      <w:pPr>
        <w:pStyle w:val="Heading1"/>
        <w:keepNext/>
      </w:pPr>
      <w:r>
        <w:t>5. Phase 2 - Quarterly enterprise monitoring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Purpose: confirm that an enterprise report can be started, saved safely, validated, supported by evidence, and submitted exactly once for the selected period.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210"/>
        <w:gridCol w:w="2900"/>
        <w:gridCol w:w="1600"/>
        <w:gridCol w:w="1000"/>
      </w:tblGrid>
      <w:tr>
        <w:trPr>
          <w:tblHeader w:val="true"/>
        </w:trPr>
        <w:tc>
          <w:tcPr>
            <w:tcW w:type="dxa" w:w="6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Manager action</w:t>
            </w:r>
          </w:p>
        </w:tc>
        <w:tc>
          <w:tcPr>
            <w:tcW w:type="dxa" w:w="29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6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P2-01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/admin/mel/monitoring; filter/search and select an enterprise plus the open period.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correct enterprise context opens and an existing submission is reused instead of duplicated.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Queue and form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P2-02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Complete sections 0 and A-I. Confirm the profile says Age category and uses 18-35, 36-50, or 51 and above at the period end date.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All section titles and full questions match the approved monitoring tool, including 'in the past 3 months' where applicable.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Completed draft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P2-03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Save a partial draft, navigate away, then reopen it.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All saved values return unchanged and the record remains a draft.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Draft restoration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P2-04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Answer No and Yes in turn for technology, products, finance linkage, financial plan, insurance, investor readiness, partnerships, forum, and PPP.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Follow-up details and evidence controls appear only after Yes. Hidden child values are cleared and do not affect review or reporting.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Skip-logic screenshots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P2-05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Select Loan, Matching Grant, Repayable Grant, and Other; enter a separate non-negative amount for each and a description for Other.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Every selected type requires its own amount, Other alone requires descriptive text, and the displayed/stored total equals the sum.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Finance entry screenshots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P2-06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Submit a valid report and try to create another for the same enterprise and period.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status advances to submitted and the duplicate is prevented.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Status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P2-07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Upload evidence under a Yes question, change the answer to No, and attempt submission before and after removing the file.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existing file and removal warning remain visible; submission is blocked until stale evidence is removed. Section J accurately summarizes all attached and reused evidence and has no global supports dropdown.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Warning and Section J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P2-08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Use a waste-management enterprise and a non-waste enterprise.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Waste fields appear and validate only for sector waste_management. Circular saving/growth questions do not appear.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Sector comparison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P2-09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For a one-time question, test an approved prior achievement and separately approved prior evidence without an achievement mapping.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Approved achievements hide the question. 'Already done/submitted' appears only for approved verified prior proof and references the original file without duplication.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Prior-proof evidence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P2-10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Review the form at desktop and narrow/mobile widths using keyboard navigation.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Content remains readable, focus is visible, controls are usable, and no content is clipped.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Responsive screenshots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</w:tbl>
    <w:p>
      <w:pPr>
        <w:spacing w:after="40"/>
      </w:pPr>
    </w:p>
    <w:p>
      <w:pPr>
        <w:spacing w:before="80" w:after="160" w:line="276" w:lineRule="auto"/>
        <w:ind w:left="115" w:right="115"/>
        <w:shd w:fill="EAF7EF"/>
        <w:pBdr>
          <w:top w:val="single" w:sz="4" w:space="5" w:color="C9D5DF"/>
          <w:start w:val="single" w:sz="4" w:space="5" w:color="C9D5DF"/>
          <w:bottom w:val="single" w:sz="4" w:space="5" w:color="C9D5DF"/>
          <w:end w:val="single" w:sz="4" w:space="5" w:color="C9D5DF"/>
        </w:pBdr>
      </w:pPr>
      <w:r>
        <w:rPr>
          <w:rFonts w:ascii="Calibri" w:hAnsi="Calibri"/>
          <w:b/>
          <w:i w:val="0"/>
          <w:color w:val="14547A"/>
          <w:sz w:val="20"/>
        </w:rPr>
        <w:t xml:space="preserve">Phase 2 acceptance: </w:t>
      </w:r>
      <w:r>
        <w:rPr>
          <w:rFonts w:ascii="Calibri" w:hAnsi="Calibri"/>
          <w:b w:val="0"/>
          <w:i w:val="0"/>
          <w:color w:val="1F2937"/>
          <w:sz w:val="20"/>
        </w:rPr>
        <w:t>Pass when drafts are reliable, calculations and validation are correct, evidence is protected, duplicates are blocked, and submission status is clear.</w:t>
      </w:r>
    </w:p>
    <w:p>
      <w:r>
        <w:br w:type="page"/>
      </w:r>
    </w:p>
    <w:p>
      <w:pPr>
        <w:pStyle w:val="Heading1"/>
        <w:keepNext/>
      </w:pPr>
      <w:r>
        <w:t>6. Phase 3 - Review, DQA, evidence, and learning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Purpose: prove that only reviewed and approved data becomes trusted, while corrections, evidence decisions, DQA findings, notifications, and learning actions remain traceable.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210"/>
        <w:gridCol w:w="2900"/>
        <w:gridCol w:w="1600"/>
        <w:gridCol w:w="1000"/>
      </w:tblGrid>
      <w:tr>
        <w:trPr>
          <w:tblHeader w:val="true"/>
        </w:trPr>
        <w:tc>
          <w:tcPr>
            <w:tcW w:type="dxa" w:w="6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Manager action</w:t>
            </w:r>
          </w:p>
        </w:tc>
        <w:tc>
          <w:tcPr>
            <w:tcW w:type="dxa" w:w="29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6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P3-01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/admin/mel/review and inspect queue filters, status, age, origin, enterprise, and period.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queue is understandable and the test submission is visible to the appropriate reviewer.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Queue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P3-02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a submission; inspect finance, partnerships, history, direct evidence, and reused evidence.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reviewer sees each finance type and amount, finance total, strategic-partnership count and names, and the reused file's original submission/period/verification context. Legacy circular values appear only on older records and are labelled historical.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Review-detail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P3-03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As REDO/admin, return an EDO-originated report with a correction reason.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 meaningful reason is required; status changes correctly; the collector receives a notification.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Status/history evidence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P3-04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Correct and resubmit the returned report, then complete REDO validation and MEL approval using separate users.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full status sequence is recorded and self-approval is blocked.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Audit timeline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P3-05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Record completeness, consistency, plausibility, and timeliness DQA results, including a failed check.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Scores/findings are saved; failed checks remain visible and actionable.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DQA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P3-06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Verify and reject different evidence items with reasons.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Each evidence decision is independent, auditable, and visible in /admin/mel/evidence.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Evidence decisions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P3-07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Create, assign, update, and close a learning action in /admin/mel/learning.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Owner, due date, priority, history, and closure evidence are retained.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Learning-action record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P3-08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Attempt approval from the same account that created/promoted the submission.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Approval is refused with a clear separation-of-duties message.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Denied-action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</w:tbl>
    <w:p>
      <w:pPr>
        <w:spacing w:after="40"/>
      </w:pPr>
    </w:p>
    <w:p>
      <w:pPr>
        <w:spacing w:before="80" w:after="160" w:line="276" w:lineRule="auto"/>
        <w:ind w:left="115" w:right="115"/>
        <w:shd w:fill="EAF7EF"/>
        <w:pBdr>
          <w:top w:val="single" w:sz="4" w:space="5" w:color="C9D5DF"/>
          <w:start w:val="single" w:sz="4" w:space="5" w:color="C9D5DF"/>
          <w:bottom w:val="single" w:sz="4" w:space="5" w:color="C9D5DF"/>
          <w:end w:val="single" w:sz="4" w:space="5" w:color="C9D5DF"/>
        </w:pBdr>
      </w:pPr>
      <w:r>
        <w:rPr>
          <w:rFonts w:ascii="Calibri" w:hAnsi="Calibri"/>
          <w:b/>
          <w:i w:val="0"/>
          <w:color w:val="14547A"/>
          <w:sz w:val="20"/>
        </w:rPr>
        <w:t xml:space="preserve">Phase 3 acceptance: </w:t>
      </w:r>
      <w:r>
        <w:rPr>
          <w:rFonts w:ascii="Calibri" w:hAnsi="Calibri"/>
          <w:b w:val="0"/>
          <w:i w:val="0"/>
          <w:color w:val="1F2937"/>
          <w:sz w:val="20"/>
        </w:rPr>
        <w:t>Pass when workflow states cannot be skipped, returns require reasons, self-approval is prevented, DQA/evidence are auditable, and notifications reach the right role.</w:t>
      </w:r>
    </w:p>
    <w:p>
      <w:r>
        <w:br w:type="page"/>
      </w:r>
    </w:p>
    <w:p>
      <w:pPr>
        <w:pStyle w:val="Heading1"/>
        <w:keepNext/>
      </w:pPr>
      <w:r>
        <w:t>7. Phase 4 - ITT, dashboards, GIS, and reporting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Purpose: confirm that official results use approved data only, match manual calculations, disclose lineage, apply filters consistently, and export safely.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210"/>
        <w:gridCol w:w="2900"/>
        <w:gridCol w:w="1600"/>
        <w:gridCol w:w="1000"/>
      </w:tblGrid>
      <w:tr>
        <w:trPr>
          <w:tblHeader w:val="true"/>
        </w:trPr>
        <w:tc>
          <w:tcPr>
            <w:tcW w:type="dxa" w:w="6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Manager action</w:t>
            </w:r>
          </w:p>
        </w:tc>
        <w:tc>
          <w:tcPr>
            <w:tcW w:type="dxa" w:w="29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6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P4-01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/admin/mel/programme-results; create a programme-level entry, attach its evidence URL where required, and approve it.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Draft values are excluded from official totals; approved values become eligible for calculation.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Entry and status evidence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P4-02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/admin/mel/reporting; select a period and recalculate.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Actuals, targets, achievement, traffic lights, calculation version, source count, and timestamp appear.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Dashboard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P4-03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For each track, manually calculate the median quarterly enterprise revenue, costs, and profit/loss, then divide each median by 3.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dashboard monthly medians match. Foundation baselines are revenue 200,000, costs 124,221, profit 50,000; Acceleration baselines are revenue 692,600, costs 490,500, profit 150,000. Variance and variance percentage reconcile.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Track reconciliation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P4-04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an indicator source-count/lineage link.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manager can trace the result to approved source records and see exclusions/missing-data notes.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Lineage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P4-05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Apply track, county, sector, youth, gender, disability, refugee, and enterprise filters where data exists.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Every dashboard element and export uses the same filter context without mixing populations.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Filtered results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P4-06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/admin/mel/reporting/data-quality.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Missing, stale, invalid, or unreconciled data is clearly distinguished from zero performance.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Data-quality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P4-07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/admin/mel/gis and inspect verified, invalid, clustered, and rounded coordinates.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Only protected/verified locations are mapped; precise coordinates are not exposed to unauthorized users.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GIS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P4-08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Export identical filters to CSV and Excel.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Dashboard, CSV, and Excel totals agree; metadata identifies period, filters, timestamp, and trusted-data rule.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Export files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P4-09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View LT1 without a track filter, then with Foundation and Acceleration filters. Inspect LT3 circular growth.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LT1 overall is unavailable with guidance to select a track; each track uses its own profitability baseline. LT3 is unavailable with 'evaluation source pending' rather than zero.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ITT screenshots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P4-10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Reconcile finance and waste indicators against approved source records.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Finance sums normalized finance-entry amounts. Waste totals and source counts include only waste-management enterprises.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Source reconciliation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P4-11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Return, reopen, or void an approved source; recalculate.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source leaves official totals until it is approved again, with no change to unrelated results.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Before/after totals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</w:tbl>
    <w:p>
      <w:pPr>
        <w:spacing w:after="40"/>
      </w:pPr>
    </w:p>
    <w:p>
      <w:pPr>
        <w:spacing w:before="80" w:after="160" w:line="276" w:lineRule="auto"/>
        <w:ind w:left="115" w:right="115"/>
        <w:shd w:fill="EAF7EF"/>
        <w:pBdr>
          <w:top w:val="single" w:sz="4" w:space="5" w:color="C9D5DF"/>
          <w:start w:val="single" w:sz="4" w:space="5" w:color="C9D5DF"/>
          <w:bottom w:val="single" w:sz="4" w:space="5" w:color="C9D5DF"/>
          <w:end w:val="single" w:sz="4" w:space="5" w:color="C9D5DF"/>
        </w:pBdr>
      </w:pPr>
      <w:r>
        <w:rPr>
          <w:rFonts w:ascii="Calibri" w:hAnsi="Calibri"/>
          <w:b/>
          <w:i w:val="0"/>
          <w:color w:val="14547A"/>
          <w:sz w:val="20"/>
        </w:rPr>
        <w:t xml:space="preserve">Phase 4 acceptance: </w:t>
      </w:r>
      <w:r>
        <w:rPr>
          <w:rFonts w:ascii="Calibri" w:hAnsi="Calibri"/>
          <w:b w:val="0"/>
          <w:i w:val="0"/>
          <w:color w:val="1F2937"/>
          <w:sz w:val="20"/>
        </w:rPr>
        <w:t>Pass only after representative ITT values reconcile exactly, trusted-data rules hold, filters/exports agree, GIS privacy is preserved, and lineage is understandable.</w:t>
      </w:r>
    </w:p>
    <w:p>
      <w:r>
        <w:br w:type="page"/>
      </w:r>
    </w:p>
    <w:p>
      <w:pPr>
        <w:pStyle w:val="Heading1"/>
        <w:keepNext/>
      </w:pPr>
      <w:r>
        <w:t>8. Phase 5 - Configurable tools, imports, and rollout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Purpose: validate safe instrument versioning, controlled integration, duplicate/quarantine handling, operational visibility, and evidence-based rollout progression.</w:t>
      </w:r>
    </w:p>
    <w:p>
      <w:pPr>
        <w:pStyle w:val="Heading2"/>
        <w:keepNext/>
      </w:pPr>
      <w:r>
        <w:t>8.1 Configurable instruments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210"/>
        <w:gridCol w:w="2900"/>
        <w:gridCol w:w="1600"/>
        <w:gridCol w:w="1000"/>
      </w:tblGrid>
      <w:tr>
        <w:trPr>
          <w:tblHeader w:val="true"/>
        </w:trPr>
        <w:tc>
          <w:tcPr>
            <w:tcW w:type="dxa" w:w="6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Manager action</w:t>
            </w:r>
          </w:p>
        </w:tc>
        <w:tc>
          <w:tcPr>
            <w:tcW w:type="dxa" w:w="29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6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P5-01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/admin/mel/instruments and create TEST_BASELINE as a draft.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Version 1 is created as an editable draft with a unique code.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Instrument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P5-02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Add sections and questions covering text, number, currency, percentage, date, boolean, select, file, required, evidence, and indicator mapping.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Question settings persist and incompatible mappings/options are rejected.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Question-definition evidence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P5-03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 a conditional question that depends on another answer; test a missing dependency and a circular rule.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Valid visibility works; missing or circular dependencies prevent publishing.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Validation messages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P5-04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Validate and publish a complete instrument, then attempt to edit it.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published version is immutable and records publisher/time/effective period.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Published version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P5-05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 the next version and retire a published version with a meaningful reason.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new draft is independently editable; retirement requires and records a reason.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Version history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Imports and quarantine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210"/>
        <w:gridCol w:w="2900"/>
        <w:gridCol w:w="1600"/>
        <w:gridCol w:w="1000"/>
      </w:tblGrid>
      <w:tr>
        <w:trPr>
          <w:tblHeader w:val="true"/>
        </w:trPr>
        <w:tc>
          <w:tcPr>
            <w:tcW w:type="dxa" w:w="6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Manager action</w:t>
            </w:r>
          </w:p>
        </w:tc>
        <w:tc>
          <w:tcPr>
            <w:tcW w:type="dxa" w:w="29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6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P5-06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/admin/mel/imports; create a connection to a published instrument and copy the generated secret once.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secret is shown once only; reopening the page never reveals it.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Redacted connection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P5-07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Create a field mapping for enterprise, reporting period, external submission ID, and approved question/indicator fields.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 new mapping version becomes active and the previous version remains traceable.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Mapping summary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P5-08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Run the controlled test payload with a valid record.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record validates, normalized data excludes unmapped/private fields, and an idempotency key is recorded.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Validated record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P5-09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Send the same external submission twice.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duplicate is detected and does not create a second submission.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Duplicate response/event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P5-10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Test unknown enterprise, invalid period, missing fields, oversized payload, and wrong secret.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Invalid records are quarantined or rejected with safe messages; no secret/raw sensitive data appears in events.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Quarantine/event evidence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P5-11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Promote a validated record to review, then inspect the review queue.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Promotion creates a submitted record but never auto-approves it; normal review controls apply.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Queue and audit evidence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Operations and rollout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210"/>
        <w:gridCol w:w="2900"/>
        <w:gridCol w:w="1600"/>
        <w:gridCol w:w="1000"/>
      </w:tblGrid>
      <w:tr>
        <w:trPr>
          <w:tblHeader w:val="true"/>
        </w:trPr>
        <w:tc>
          <w:tcPr>
            <w:tcW w:type="dxa" w:w="6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Manager action</w:t>
            </w:r>
          </w:p>
        </w:tc>
        <w:tc>
          <w:tcPr>
            <w:tcW w:type="dxa" w:w="29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6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P5-12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Open /admin/mel/operations and inspect operational events and correlation IDs.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Events are useful for investigation without exposing answers, files, tokens, or secrets.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Operations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P5-13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Disable each feature flag and try collection, imports, and reporting; then re-enable it.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corresponding feature is blocked safely when disabled and works when enabled.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Flag test evidence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P5-14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Attempt to move from internal test to pilot before completing required gates.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Advancement is blocked and identifies ITT reconciliation, security review, and internal UAT requirements.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Blocked-stage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P5-15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Record owner and evidence for a gate, then mark it passed or waived.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Evidence is mandatory, the change is auditable, and eligible stage progression becomes available.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Gate record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P5-16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Move a stage backwards without a reason, then retry with a meaningful rollback reason.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first attempt is blocked; the second succeeds and records the reason.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Rollback evidence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</w:tbl>
    <w:p>
      <w:pPr>
        <w:spacing w:after="40"/>
      </w:pPr>
    </w:p>
    <w:p>
      <w:pPr>
        <w:spacing w:before="80" w:after="160" w:line="276" w:lineRule="auto"/>
        <w:ind w:left="115" w:right="115"/>
        <w:shd w:fill="EAF7EF"/>
        <w:pBdr>
          <w:top w:val="single" w:sz="4" w:space="5" w:color="C9D5DF"/>
          <w:start w:val="single" w:sz="4" w:space="5" w:color="C9D5DF"/>
          <w:bottom w:val="single" w:sz="4" w:space="5" w:color="C9D5DF"/>
          <w:end w:val="single" w:sz="4" w:space="5" w:color="C9D5DF"/>
        </w:pBdr>
      </w:pPr>
      <w:r>
        <w:rPr>
          <w:rFonts w:ascii="Calibri" w:hAnsi="Calibri"/>
          <w:b/>
          <w:i w:val="0"/>
          <w:color w:val="14547A"/>
          <w:sz w:val="20"/>
        </w:rPr>
        <w:t xml:space="preserve">Phase 5 acceptance: </w:t>
      </w:r>
      <w:r>
        <w:rPr>
          <w:rFonts w:ascii="Calibri" w:hAnsi="Calibri"/>
          <w:b w:val="0"/>
          <w:i w:val="0"/>
          <w:color w:val="1F2937"/>
          <w:sz w:val="20"/>
        </w:rPr>
        <w:t>Pass when published instruments are immutable, imports are authenticated/idempotent/quarantined, promoted data follows review, secrets remain protected, and rollout gates cannot be bypassed.</w:t>
      </w:r>
    </w:p>
    <w:p>
      <w:pPr>
        <w:pStyle w:val="Heading2"/>
        <w:keepNext/>
      </w:pPr>
      <w:r>
        <w:t>8.4 Controlled remediation rollout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210"/>
        <w:gridCol w:w="2900"/>
        <w:gridCol w:w="1600"/>
        <w:gridCol w:w="1000"/>
      </w:tblGrid>
      <w:tr>
        <w:trPr>
          <w:tblHeader w:val="true"/>
        </w:trPr>
        <w:tc>
          <w:tcPr>
            <w:tcW w:type="dxa" w:w="6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Manager action</w:t>
            </w:r>
          </w:p>
        </w:tc>
        <w:tc>
          <w:tcPr>
            <w:tcW w:type="dxa" w:w="29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6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R01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Confirm a restorable database backup exists and record its reference before migration 0039.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Backup ownership, timestamp, retention, and restore procedure are documented.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Backup reference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R02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Temporarily disable Collection in MEL Operations.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Collectors cannot start or save monitoring reports during the migration window.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Disabled-state screenshot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R03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Apply migration 0039_mel_monitoring_review_fixes.sql and run the MEL schema check.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Finance entries, evidence references, monthly baselines, partnership count, and snapshot columns exist; no migration error occurs.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Migration log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R04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Verify Q1's record ID and linked draft, all four period definitions, baseline JSON, and legacy finance backfill.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Q1 ID/draft are preserved, periods and baselines match this guide, and no existing finance value is lost.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Verification query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R05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Deploy the application and complete P2-01, P2-04, P2-05, P2-07, P3-02, P4-03, and P4-09 as an admin smoke test.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Critical collection, review, evidence, finance, and reporting journeys pass.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Smoke-test record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R06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Re-enable Collection only after smoke-test approval and retest every row from the manager review.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Collection resumes with an auditable decision and no unresolved critical/high defect.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Approval and operations log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9. Cross-cutting usability and security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210"/>
        <w:gridCol w:w="2900"/>
        <w:gridCol w:w="1600"/>
        <w:gridCol w:w="1000"/>
      </w:tblGrid>
      <w:tr>
        <w:trPr>
          <w:tblHeader w:val="true"/>
        </w:trPr>
        <w:tc>
          <w:tcPr>
            <w:tcW w:type="dxa" w:w="6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Manager action</w:t>
            </w:r>
          </w:p>
        </w:tc>
        <w:tc>
          <w:tcPr>
            <w:tcW w:type="dxa" w:w="29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16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0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X01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Complete the critical journeys without technical assistance and note unclear labels or unnecessary steps.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manager can understand current status, next action, and consequences on every screen.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Usability notes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X02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Use keyboard-only navigation through forms, tables, dialogs, filters, and buttons.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Focus order is logical, visible, and no control requires a mouse.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Accessibility notes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X03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Test at approximately 375 px, 768 px, and desktop width.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horizontal clipping, inaccessible action, unreadable table, or overlapping content appears.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Responsive screenshots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X04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Try direct URLs and server actions using view-only or unauthorized accounts.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Server-side authorization blocks changes even if a URL or request is known.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Authorization evidence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X05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Review errors generated during invalid inputs, imports, and exports.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Messages help the user recover but do not disclose stack traces, SQL, tokens, or confidential payloads.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Error samples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X06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Run agreed expected-volume monitoring, reporting, export, and import tests.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Response times remain acceptable and failures create actionable operational events.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Performance results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  <w:tr>
        <w:tc>
          <w:tcPr>
            <w:tcW w:type="dxa" w:w="65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X07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Perform and document a non-production backup restoration.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The restored system contains the expected MEL data and passes agreed integrity checks.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Restore report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Pass / Fail / N/A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Manager acceptance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850"/>
        <w:gridCol w:w="850"/>
        <w:gridCol w:w="850"/>
        <w:gridCol w:w="5010"/>
      </w:tblGrid>
      <w:tr>
        <w:trPr>
          <w:tblHeader w:val="true"/>
        </w:trPr>
        <w:tc>
          <w:tcPr>
            <w:tcW w:type="dxa" w:w="18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8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Passed</w:t>
            </w:r>
          </w:p>
        </w:tc>
        <w:tc>
          <w:tcPr>
            <w:tcW w:type="dxa" w:w="8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Failed</w:t>
            </w:r>
          </w:p>
        </w:tc>
        <w:tc>
          <w:tcPr>
            <w:tcW w:type="dxa" w:w="8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tcW w:type="dxa" w:w="50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Manager notes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Access/setup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Phase 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Phase 2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Phase 3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Phase 4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Phase 5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Usability/security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Backup/operations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pStyle w:val="Heading1"/>
        <w:keepNext/>
      </w:pPr>
      <w:r>
        <w:t>11. Defect log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Record every failed test. Critical and high-severity defects must be closed or formally accepted before production approval.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900"/>
        <w:gridCol w:w="1050"/>
        <w:gridCol w:w="3410"/>
        <w:gridCol w:w="1450"/>
        <w:gridCol w:w="1450"/>
      </w:tblGrid>
      <w:tr>
        <w:trPr>
          <w:tblHeader w:val="true"/>
        </w:trPr>
        <w:tc>
          <w:tcPr>
            <w:tcW w:type="dxa" w:w="11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Defect ID</w:t>
            </w:r>
          </w:p>
        </w:tc>
        <w:tc>
          <w:tcPr>
            <w:tcW w:type="dxa" w:w="9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ID</w:t>
            </w:r>
          </w:p>
        </w:tc>
        <w:tc>
          <w:tcPr>
            <w:tcW w:type="dxa" w:w="10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Severity</w:t>
            </w:r>
          </w:p>
        </w:tc>
        <w:tc>
          <w:tcPr>
            <w:tcW w:type="dxa" w:w="341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4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45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</w:r>
            <w:r>
              <w:br/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12. Final sign-off</w:t>
      </w:r>
    </w:p>
    <w:p>
      <w:pPr>
        <w:spacing w:before="80" w:after="160" w:line="276" w:lineRule="auto"/>
        <w:ind w:left="115" w:right="115"/>
        <w:shd w:fill="FFF7E5"/>
        <w:pBdr>
          <w:top w:val="single" w:sz="4" w:space="5" w:color="C9D5DF"/>
          <w:start w:val="single" w:sz="4" w:space="5" w:color="C9D5DF"/>
          <w:bottom w:val="single" w:sz="4" w:space="5" w:color="C9D5DF"/>
          <w:end w:val="single" w:sz="4" w:space="5" w:color="C9D5DF"/>
        </w:pBdr>
      </w:pPr>
      <w:r>
        <w:rPr>
          <w:rFonts w:ascii="Calibri" w:hAnsi="Calibri"/>
          <w:b/>
          <w:i w:val="0"/>
          <w:color w:val="14547A"/>
          <w:sz w:val="20"/>
        </w:rPr>
        <w:t xml:space="preserve">Decision rule: </w:t>
      </w:r>
      <w:r>
        <w:rPr>
          <w:rFonts w:ascii="Calibri" w:hAnsi="Calibri"/>
          <w:b w:val="0"/>
          <w:i w:val="0"/>
          <w:color w:val="1F2937"/>
          <w:sz w:val="20"/>
        </w:rPr>
        <w:t>Approve production use only when critical/high defects are closed, ITT reconciliation is signed, privacy/security checks pass, restore evidence exists, role training is complete, and rollout gates contain valid evidence.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860"/>
            <w:shd w:fill="14547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Overall decision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Approved / Approved with conditions / Not approved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Conditions or exclusions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Manager name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Signature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Date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MEL lead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500"/>
            <w:shd w:fill="E8F5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4547A"/>
                <w:sz w:val="19"/>
              </w:rPr>
              <w:t>Technical lead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____________________________________________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2937"/>
          <w:sz w:val="22"/>
        </w:rPr>
        <w:t>Retain this signed guide together with reconciliation workbooks, screenshots, export samples, restore evidence, training attendance, and the final defect register as the MEL acceptance pack.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5B6573"/>
        <w:sz w:val="18"/>
      </w:rPr>
      <w:t xml:space="preserve">BIRE Programme  |  Page </w:t>
    </w:r>
    <w:r>
      <w:rPr>
        <w:rFonts w:ascii="Calibri" w:hAnsi="Calibri"/>
        <w:b w:val="0"/>
        <w:i w:val="0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573"/>
        <w:sz w:val="17"/>
      </w:rPr>
      <w:t>BIRE MEL | ADMIN TESTING AND ACCEPTANCE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9FE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9FE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454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BIRE MEL System Admin Testing and Acceptance Guide</dc:title>
  <dc:subject>End-to-end manager UAT and acceptance guide for MEL Phases 1-5</dc:subject>
  <dc:creator>BIRE Programme</dc:creator>
  <cp:keywords>BIRE, MEL, UAT, admin, testing, acceptance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