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3AB5"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Operational Incident: A Crisis of Governance, Not Just Technology</w:t>
      </w:r>
    </w:p>
    <w:p w14:paraId="66A630E8" w14:textId="009E9888" w:rsidR="00A8575E" w:rsidRPr="00A8575E" w:rsidRDefault="00A8575E" w:rsidP="00A8575E">
      <w:pPr>
        <w:rPr>
          <w:rFonts w:ascii="Times New Roman" w:hAnsi="Times New Roman" w:cs="Times New Roman"/>
        </w:rPr>
      </w:pPr>
      <w:r w:rsidRPr="00A8575E">
        <w:rPr>
          <w:rFonts w:ascii="Times New Roman" w:hAnsi="Times New Roman" w:cs="Times New Roman"/>
        </w:rPr>
        <w:t>The three issues two analysts resigning, conflicting coverage figures, and corruption in the settlement database are not isolated technical failures. They reveal a deeper structural weakness: knowledge was concentrated in individuals, assumptions were undocumented, and data governance was fragile.</w:t>
      </w:r>
    </w:p>
    <w:p w14:paraId="10AF177D"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Data Feminism teaches that data problems are often problems of power. When workflows depend on invisible labour, undocumented processes, and unexamined assumptions, systems become fragile. This incident is therefore a single operational crisis that threatens:</w:t>
      </w:r>
    </w:p>
    <w:p w14:paraId="2824DCC5" w14:textId="77777777" w:rsidR="00A8575E" w:rsidRPr="00A8575E" w:rsidRDefault="00A8575E">
      <w:pPr>
        <w:numPr>
          <w:ilvl w:val="0"/>
          <w:numId w:val="1"/>
        </w:numPr>
        <w:rPr>
          <w:rFonts w:ascii="Times New Roman" w:hAnsi="Times New Roman" w:cs="Times New Roman"/>
        </w:rPr>
      </w:pPr>
      <w:r w:rsidRPr="00A8575E">
        <w:rPr>
          <w:rFonts w:ascii="Times New Roman" w:hAnsi="Times New Roman" w:cs="Times New Roman"/>
        </w:rPr>
        <w:t>data integrity,</w:t>
      </w:r>
    </w:p>
    <w:p w14:paraId="29363A8C" w14:textId="77777777" w:rsidR="00A8575E" w:rsidRPr="00A8575E" w:rsidRDefault="00A8575E">
      <w:pPr>
        <w:numPr>
          <w:ilvl w:val="0"/>
          <w:numId w:val="1"/>
        </w:numPr>
        <w:rPr>
          <w:rFonts w:ascii="Times New Roman" w:hAnsi="Times New Roman" w:cs="Times New Roman"/>
        </w:rPr>
      </w:pPr>
      <w:r w:rsidRPr="00A8575E">
        <w:rPr>
          <w:rFonts w:ascii="Times New Roman" w:hAnsi="Times New Roman" w:cs="Times New Roman"/>
        </w:rPr>
        <w:t>stakeholder confidence,</w:t>
      </w:r>
    </w:p>
    <w:p w14:paraId="2070E38E" w14:textId="77777777" w:rsidR="00A8575E" w:rsidRPr="00A8575E" w:rsidRDefault="00A8575E">
      <w:pPr>
        <w:numPr>
          <w:ilvl w:val="0"/>
          <w:numId w:val="1"/>
        </w:numPr>
        <w:rPr>
          <w:rFonts w:ascii="Times New Roman" w:hAnsi="Times New Roman" w:cs="Times New Roman"/>
        </w:rPr>
      </w:pPr>
      <w:r w:rsidRPr="00A8575E">
        <w:rPr>
          <w:rFonts w:ascii="Times New Roman" w:hAnsi="Times New Roman" w:cs="Times New Roman"/>
        </w:rPr>
        <w:t>continuity of campaign delivery,</w:t>
      </w:r>
    </w:p>
    <w:p w14:paraId="25D67822" w14:textId="77777777" w:rsidR="00A8575E" w:rsidRPr="00A8575E" w:rsidRDefault="00A8575E">
      <w:pPr>
        <w:numPr>
          <w:ilvl w:val="0"/>
          <w:numId w:val="1"/>
        </w:numPr>
        <w:rPr>
          <w:rFonts w:ascii="Times New Roman" w:hAnsi="Times New Roman" w:cs="Times New Roman"/>
        </w:rPr>
      </w:pPr>
      <w:r w:rsidRPr="00A8575E">
        <w:rPr>
          <w:rFonts w:ascii="Times New Roman" w:hAnsi="Times New Roman" w:cs="Times New Roman"/>
        </w:rPr>
        <w:t>and the legitimacy of the evidence base.</w:t>
      </w:r>
    </w:p>
    <w:p w14:paraId="2FCB7703"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My response follows four principles:</w:t>
      </w:r>
    </w:p>
    <w:p w14:paraId="2BA16C95" w14:textId="77777777" w:rsidR="00A8575E" w:rsidRPr="00BF61EF" w:rsidRDefault="00A8575E" w:rsidP="00A8575E">
      <w:pPr>
        <w:rPr>
          <w:rFonts w:ascii="Times New Roman" w:hAnsi="Times New Roman" w:cs="Times New Roman"/>
          <w:b/>
          <w:bCs/>
        </w:rPr>
      </w:pPr>
      <w:r w:rsidRPr="00BF61EF">
        <w:rPr>
          <w:rFonts w:ascii="Times New Roman" w:hAnsi="Times New Roman" w:cs="Times New Roman"/>
          <w:b/>
          <w:bCs/>
        </w:rPr>
        <w:t>Operational Incident → Contain the Incident → Establish Authoritative Evidence → Restore Operations → Strengthen Resilience</w:t>
      </w:r>
    </w:p>
    <w:p w14:paraId="6ACF5656" w14:textId="5BFEF3B8" w:rsidR="00A8575E" w:rsidRPr="00A8575E" w:rsidRDefault="00A8575E" w:rsidP="00A8575E">
      <w:pPr>
        <w:rPr>
          <w:rFonts w:ascii="Times New Roman" w:hAnsi="Times New Roman" w:cs="Times New Roman"/>
        </w:rPr>
      </w:pPr>
      <w:r w:rsidRPr="00A8575E">
        <w:rPr>
          <w:rFonts w:ascii="Times New Roman" w:hAnsi="Times New Roman" w:cs="Times New Roman"/>
        </w:rPr>
        <w:t>This approach recognises that stabilisation is not only technical it is ethical, organisational, and about redistributing data power.</w:t>
      </w:r>
    </w:p>
    <w:p w14:paraId="2F3002A6"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 xml:space="preserve">1. First </w:t>
      </w:r>
      <w:r w:rsidRPr="00BF61EF">
        <w:rPr>
          <w:rFonts w:ascii="Times New Roman" w:hAnsi="Times New Roman" w:cs="Times New Roman"/>
          <w:b/>
          <w:bCs/>
        </w:rPr>
        <w:t>24 Hours:</w:t>
      </w:r>
      <w:r w:rsidRPr="00A8575E">
        <w:rPr>
          <w:rFonts w:ascii="Times New Roman" w:hAnsi="Times New Roman" w:cs="Times New Roman"/>
        </w:rPr>
        <w:t xml:space="preserve"> Stabilise Operations and Protect Data Integrity</w:t>
      </w:r>
    </w:p>
    <w:p w14:paraId="5FE2793D"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Hours 0–2: Contain the Incident</w:t>
      </w:r>
    </w:p>
    <w:p w14:paraId="0E51F853"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My first action would be to suspend write access to the production spatial database while maintaining read-only access. This protects the evidence base and prevents further corruption.</w:t>
      </w:r>
    </w:p>
    <w:p w14:paraId="79B02F7D"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Data Feminism emphasises transparency and accountability as core principles of ethical data practice. Freezing edits is an accountability measure: it ensures that no further invisible or undocumented changes occur.</w:t>
      </w:r>
    </w:p>
    <w:p w14:paraId="771AB61C"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Allowing editing while duplicates are appearing would deepen uncertainty and destroy the ability to reconstruct what happened. Protecting the production database therefore takes priority over root cause analysis.</w:t>
      </w:r>
    </w:p>
    <w:p w14:paraId="56C938FF"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I would immediately establish an incident management structure with three workstreams:</w:t>
      </w:r>
    </w:p>
    <w:p w14:paraId="009C6CFA" w14:textId="77777777" w:rsidR="00A8575E" w:rsidRPr="00A8575E" w:rsidRDefault="00A8575E">
      <w:pPr>
        <w:numPr>
          <w:ilvl w:val="0"/>
          <w:numId w:val="2"/>
        </w:numPr>
        <w:rPr>
          <w:rFonts w:ascii="Times New Roman" w:hAnsi="Times New Roman" w:cs="Times New Roman"/>
        </w:rPr>
      </w:pPr>
      <w:r w:rsidRPr="00A8575E">
        <w:rPr>
          <w:rFonts w:ascii="Times New Roman" w:hAnsi="Times New Roman" w:cs="Times New Roman"/>
        </w:rPr>
        <w:t>Database recovery</w:t>
      </w:r>
    </w:p>
    <w:p w14:paraId="0C0D5A3C" w14:textId="77777777" w:rsidR="00A8575E" w:rsidRPr="00A8575E" w:rsidRDefault="00A8575E">
      <w:pPr>
        <w:numPr>
          <w:ilvl w:val="0"/>
          <w:numId w:val="2"/>
        </w:numPr>
        <w:rPr>
          <w:rFonts w:ascii="Times New Roman" w:hAnsi="Times New Roman" w:cs="Times New Roman"/>
        </w:rPr>
      </w:pPr>
      <w:r w:rsidRPr="00A8575E">
        <w:rPr>
          <w:rFonts w:ascii="Times New Roman" w:hAnsi="Times New Roman" w:cs="Times New Roman"/>
        </w:rPr>
        <w:t>Coverage reconciliation</w:t>
      </w:r>
    </w:p>
    <w:p w14:paraId="774B781A" w14:textId="77777777" w:rsidR="00A8575E" w:rsidRPr="00A8575E" w:rsidRDefault="00A8575E">
      <w:pPr>
        <w:numPr>
          <w:ilvl w:val="0"/>
          <w:numId w:val="2"/>
        </w:numPr>
        <w:rPr>
          <w:rFonts w:ascii="Times New Roman" w:hAnsi="Times New Roman" w:cs="Times New Roman"/>
        </w:rPr>
      </w:pPr>
      <w:r w:rsidRPr="00A8575E">
        <w:rPr>
          <w:rFonts w:ascii="Times New Roman" w:hAnsi="Times New Roman" w:cs="Times New Roman"/>
        </w:rPr>
        <w:t>Operational continuity</w:t>
      </w:r>
    </w:p>
    <w:p w14:paraId="254B6DA7"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Each workstream gets a lead. This decentralises decision-making and aligns with Data Feminism’s principle of challenging power — ensuring no single individual becomes a bottleneck or gatekeeper of knowledge.</w:t>
      </w:r>
    </w:p>
    <w:p w14:paraId="59BA66A0"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lastRenderedPageBreak/>
        <w:t>I would notify senior management and the Emergency Operations Centre, sharing only verified facts:</w:t>
      </w:r>
    </w:p>
    <w:p w14:paraId="5EFFE27D" w14:textId="77777777" w:rsidR="00A8575E" w:rsidRPr="00A8575E" w:rsidRDefault="00A8575E">
      <w:pPr>
        <w:numPr>
          <w:ilvl w:val="0"/>
          <w:numId w:val="3"/>
        </w:numPr>
        <w:rPr>
          <w:rFonts w:ascii="Times New Roman" w:hAnsi="Times New Roman" w:cs="Times New Roman"/>
        </w:rPr>
      </w:pPr>
      <w:r w:rsidRPr="00A8575E">
        <w:rPr>
          <w:rFonts w:ascii="Times New Roman" w:hAnsi="Times New Roman" w:cs="Times New Roman"/>
        </w:rPr>
        <w:t>A data inconsistency exists.</w:t>
      </w:r>
    </w:p>
    <w:p w14:paraId="19A0B180" w14:textId="77777777" w:rsidR="00A8575E" w:rsidRPr="00A8575E" w:rsidRDefault="00A8575E">
      <w:pPr>
        <w:numPr>
          <w:ilvl w:val="0"/>
          <w:numId w:val="3"/>
        </w:numPr>
        <w:rPr>
          <w:rFonts w:ascii="Times New Roman" w:hAnsi="Times New Roman" w:cs="Times New Roman"/>
        </w:rPr>
      </w:pPr>
      <w:r w:rsidRPr="00A8575E">
        <w:rPr>
          <w:rFonts w:ascii="Times New Roman" w:hAnsi="Times New Roman" w:cs="Times New Roman"/>
        </w:rPr>
        <w:t>Publication is paused to protect integrity.</w:t>
      </w:r>
    </w:p>
    <w:p w14:paraId="44C6380B" w14:textId="77777777" w:rsidR="00A8575E" w:rsidRPr="00A8575E" w:rsidRDefault="00A8575E">
      <w:pPr>
        <w:numPr>
          <w:ilvl w:val="0"/>
          <w:numId w:val="3"/>
        </w:numPr>
        <w:rPr>
          <w:rFonts w:ascii="Times New Roman" w:hAnsi="Times New Roman" w:cs="Times New Roman"/>
        </w:rPr>
      </w:pPr>
      <w:r w:rsidRPr="00A8575E">
        <w:rPr>
          <w:rFonts w:ascii="Times New Roman" w:hAnsi="Times New Roman" w:cs="Times New Roman"/>
        </w:rPr>
        <w:t>Independent reconciliation is underway.</w:t>
      </w:r>
    </w:p>
    <w:p w14:paraId="0360CED9"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Data Feminism warns against premature claims that reinforce existing power hierarchies. Therefore, I would avoid suggesting which coverage figure is correct until evidence exists.</w:t>
      </w:r>
    </w:p>
    <w:p w14:paraId="33EC0DEF"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Hours 2–8: Establish Authoritative Evidence</w:t>
      </w:r>
    </w:p>
    <w:p w14:paraId="01DF5F06"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Once stability is achieved, I would rebuild the coverage figure from raw data:</w:t>
      </w:r>
    </w:p>
    <w:p w14:paraId="714D0A72" w14:textId="77777777" w:rsidR="00A8575E" w:rsidRPr="00A8575E" w:rsidRDefault="00A8575E">
      <w:pPr>
        <w:numPr>
          <w:ilvl w:val="0"/>
          <w:numId w:val="4"/>
        </w:numPr>
        <w:rPr>
          <w:rFonts w:ascii="Times New Roman" w:hAnsi="Times New Roman" w:cs="Times New Roman"/>
        </w:rPr>
      </w:pPr>
      <w:r w:rsidRPr="00A8575E">
        <w:rPr>
          <w:rFonts w:ascii="Times New Roman" w:hAnsi="Times New Roman" w:cs="Times New Roman"/>
        </w:rPr>
        <w:t>settlement master list,</w:t>
      </w:r>
    </w:p>
    <w:p w14:paraId="3396AA22" w14:textId="77777777" w:rsidR="00A8575E" w:rsidRPr="00A8575E" w:rsidRDefault="00A8575E">
      <w:pPr>
        <w:numPr>
          <w:ilvl w:val="0"/>
          <w:numId w:val="4"/>
        </w:numPr>
        <w:rPr>
          <w:rFonts w:ascii="Times New Roman" w:hAnsi="Times New Roman" w:cs="Times New Roman"/>
        </w:rPr>
      </w:pPr>
      <w:r w:rsidRPr="00A8575E">
        <w:rPr>
          <w:rFonts w:ascii="Times New Roman" w:hAnsi="Times New Roman" w:cs="Times New Roman"/>
        </w:rPr>
        <w:t>validated GPS tracks,</w:t>
      </w:r>
    </w:p>
    <w:p w14:paraId="3609A85A" w14:textId="77777777" w:rsidR="00A8575E" w:rsidRPr="00A8575E" w:rsidRDefault="00A8575E">
      <w:pPr>
        <w:numPr>
          <w:ilvl w:val="0"/>
          <w:numId w:val="4"/>
        </w:numPr>
        <w:rPr>
          <w:rFonts w:ascii="Times New Roman" w:hAnsi="Times New Roman" w:cs="Times New Roman"/>
        </w:rPr>
      </w:pPr>
      <w:r w:rsidRPr="00A8575E">
        <w:rPr>
          <w:rFonts w:ascii="Times New Roman" w:hAnsi="Times New Roman" w:cs="Times New Roman"/>
        </w:rPr>
        <w:t>daily e</w:t>
      </w:r>
      <w:r w:rsidRPr="00A8575E">
        <w:rPr>
          <w:rFonts w:ascii="Times New Roman" w:hAnsi="Times New Roman" w:cs="Times New Roman"/>
        </w:rPr>
        <w:noBreakHyphen/>
        <w:t>tally records.</w:t>
      </w:r>
    </w:p>
    <w:p w14:paraId="2B8C61E8"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This is not just a technical step — it is a redistribution of data authority. Data Feminism argues that we must challenge whose knowledge counts. By reconstructing coverage from first principles, we prevent any single actor (national or state) from controlling the narrative.</w:t>
      </w:r>
    </w:p>
    <w:p w14:paraId="4394D99F"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Every assumption — buffer distance, cut-off time, inclusion criteria — would be documented. Many disagreements arise from different analytical assumptions, not incorrect data. Data Feminism calls this embracing pluralism: recognising that multiple truths can exist until assumptions are made explicit.</w:t>
      </w:r>
    </w:p>
    <w:p w14:paraId="406D8885"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In parallel, the database recovery team would examine:</w:t>
      </w:r>
    </w:p>
    <w:p w14:paraId="451B3567" w14:textId="77777777" w:rsidR="00A8575E" w:rsidRPr="00A8575E" w:rsidRDefault="00A8575E">
      <w:pPr>
        <w:numPr>
          <w:ilvl w:val="0"/>
          <w:numId w:val="5"/>
        </w:numPr>
        <w:rPr>
          <w:rFonts w:ascii="Times New Roman" w:hAnsi="Times New Roman" w:cs="Times New Roman"/>
        </w:rPr>
      </w:pPr>
      <w:r w:rsidRPr="00A8575E">
        <w:rPr>
          <w:rFonts w:ascii="Times New Roman" w:hAnsi="Times New Roman" w:cs="Times New Roman"/>
        </w:rPr>
        <w:t>transaction logs,</w:t>
      </w:r>
    </w:p>
    <w:p w14:paraId="3FDC7727" w14:textId="77777777" w:rsidR="00A8575E" w:rsidRPr="00A8575E" w:rsidRDefault="00A8575E">
      <w:pPr>
        <w:numPr>
          <w:ilvl w:val="0"/>
          <w:numId w:val="5"/>
        </w:numPr>
        <w:rPr>
          <w:rFonts w:ascii="Times New Roman" w:hAnsi="Times New Roman" w:cs="Times New Roman"/>
        </w:rPr>
      </w:pPr>
      <w:r w:rsidRPr="00A8575E">
        <w:rPr>
          <w:rFonts w:ascii="Times New Roman" w:hAnsi="Times New Roman" w:cs="Times New Roman"/>
        </w:rPr>
        <w:t>edit histories,</w:t>
      </w:r>
    </w:p>
    <w:p w14:paraId="07D3D8A1" w14:textId="77777777" w:rsidR="00A8575E" w:rsidRPr="00A8575E" w:rsidRDefault="00A8575E">
      <w:pPr>
        <w:numPr>
          <w:ilvl w:val="0"/>
          <w:numId w:val="5"/>
        </w:numPr>
        <w:rPr>
          <w:rFonts w:ascii="Times New Roman" w:hAnsi="Times New Roman" w:cs="Times New Roman"/>
        </w:rPr>
      </w:pPr>
      <w:r w:rsidRPr="00A8575E">
        <w:rPr>
          <w:rFonts w:ascii="Times New Roman" w:hAnsi="Times New Roman" w:cs="Times New Roman"/>
        </w:rPr>
        <w:t>version records,</w:t>
      </w:r>
    </w:p>
    <w:p w14:paraId="652A5A93" w14:textId="77777777" w:rsidR="00A8575E" w:rsidRPr="00A8575E" w:rsidRDefault="00A8575E">
      <w:pPr>
        <w:numPr>
          <w:ilvl w:val="0"/>
          <w:numId w:val="5"/>
        </w:numPr>
        <w:rPr>
          <w:rFonts w:ascii="Times New Roman" w:hAnsi="Times New Roman" w:cs="Times New Roman"/>
        </w:rPr>
      </w:pPr>
      <w:r w:rsidRPr="00A8575E">
        <w:rPr>
          <w:rFonts w:ascii="Times New Roman" w:hAnsi="Times New Roman" w:cs="Times New Roman"/>
        </w:rPr>
        <w:t>user activity logs,</w:t>
      </w:r>
    </w:p>
    <w:p w14:paraId="24E19B30" w14:textId="77777777" w:rsidR="00A8575E" w:rsidRPr="00A8575E" w:rsidRDefault="00A8575E">
      <w:pPr>
        <w:numPr>
          <w:ilvl w:val="0"/>
          <w:numId w:val="5"/>
        </w:numPr>
        <w:rPr>
          <w:rFonts w:ascii="Times New Roman" w:hAnsi="Times New Roman" w:cs="Times New Roman"/>
        </w:rPr>
      </w:pPr>
      <w:r w:rsidRPr="00A8575E">
        <w:rPr>
          <w:rFonts w:ascii="Times New Roman" w:hAnsi="Times New Roman" w:cs="Times New Roman"/>
        </w:rPr>
        <w:t>conflict resolution processes.</w:t>
      </w:r>
    </w:p>
    <w:p w14:paraId="7E0B357C"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This determines whether duplicates resulted from concurrent editing, missing identifiers, or governance weaknesses.</w:t>
      </w:r>
    </w:p>
    <w:p w14:paraId="0F0FC6F8"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Hours 8–24: Recovery and Operational Resilience</w:t>
      </w:r>
    </w:p>
    <w:p w14:paraId="6B50C160"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Recovery would proceed through controlled reconciliation, not manual patchwork. Automated validation runs before any corrected dataset is released.</w:t>
      </w:r>
    </w:p>
    <w:p w14:paraId="1417834D"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All corrections would be recorded through an auditable workflow. This aligns with Data Feminism’s principle of making labour visible: ensuring that every change, every decision, and every correction is documented and attributable.</w:t>
      </w:r>
    </w:p>
    <w:p w14:paraId="6514EB86"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lastRenderedPageBreak/>
        <w:t>At the same time, I would begin structured knowledge transfer with the departing analysts. The crisis has exposed how much knowledge was informal and invisible — a classic Data Feminism problem. When labour is invisible, institutions become fragile.</w:t>
      </w:r>
    </w:p>
    <w:p w14:paraId="6E9C699D"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Knowledge transfer would capture:</w:t>
      </w:r>
    </w:p>
    <w:p w14:paraId="018CA87F" w14:textId="77777777" w:rsidR="00A8575E" w:rsidRPr="00A8575E" w:rsidRDefault="00A8575E">
      <w:pPr>
        <w:numPr>
          <w:ilvl w:val="0"/>
          <w:numId w:val="6"/>
        </w:numPr>
        <w:rPr>
          <w:rFonts w:ascii="Times New Roman" w:hAnsi="Times New Roman" w:cs="Times New Roman"/>
        </w:rPr>
      </w:pPr>
      <w:r w:rsidRPr="00A8575E">
        <w:rPr>
          <w:rFonts w:ascii="Times New Roman" w:hAnsi="Times New Roman" w:cs="Times New Roman"/>
        </w:rPr>
        <w:t>undocumented workflows,</w:t>
      </w:r>
    </w:p>
    <w:p w14:paraId="0C28B860" w14:textId="77777777" w:rsidR="00A8575E" w:rsidRPr="00A8575E" w:rsidRDefault="00A8575E">
      <w:pPr>
        <w:numPr>
          <w:ilvl w:val="0"/>
          <w:numId w:val="6"/>
        </w:numPr>
        <w:rPr>
          <w:rFonts w:ascii="Times New Roman" w:hAnsi="Times New Roman" w:cs="Times New Roman"/>
        </w:rPr>
      </w:pPr>
      <w:r w:rsidRPr="00A8575E">
        <w:rPr>
          <w:rFonts w:ascii="Times New Roman" w:hAnsi="Times New Roman" w:cs="Times New Roman"/>
        </w:rPr>
        <w:t>automation scripts,</w:t>
      </w:r>
    </w:p>
    <w:p w14:paraId="1136031C" w14:textId="77777777" w:rsidR="00A8575E" w:rsidRPr="00A8575E" w:rsidRDefault="00A8575E">
      <w:pPr>
        <w:numPr>
          <w:ilvl w:val="0"/>
          <w:numId w:val="6"/>
        </w:numPr>
        <w:rPr>
          <w:rFonts w:ascii="Times New Roman" w:hAnsi="Times New Roman" w:cs="Times New Roman"/>
        </w:rPr>
      </w:pPr>
      <w:r w:rsidRPr="00A8575E">
        <w:rPr>
          <w:rFonts w:ascii="Times New Roman" w:hAnsi="Times New Roman" w:cs="Times New Roman"/>
        </w:rPr>
        <w:t>known data issues,</w:t>
      </w:r>
    </w:p>
    <w:p w14:paraId="60220C0B" w14:textId="77777777" w:rsidR="00A8575E" w:rsidRPr="00A8575E" w:rsidRDefault="00A8575E">
      <w:pPr>
        <w:numPr>
          <w:ilvl w:val="0"/>
          <w:numId w:val="6"/>
        </w:numPr>
        <w:rPr>
          <w:rFonts w:ascii="Times New Roman" w:hAnsi="Times New Roman" w:cs="Times New Roman"/>
        </w:rPr>
      </w:pPr>
      <w:r w:rsidRPr="00A8575E">
        <w:rPr>
          <w:rFonts w:ascii="Times New Roman" w:hAnsi="Times New Roman" w:cs="Times New Roman"/>
        </w:rPr>
        <w:t>stakeholder relationships,</w:t>
      </w:r>
    </w:p>
    <w:p w14:paraId="1534F367" w14:textId="77777777" w:rsidR="00A8575E" w:rsidRPr="00A8575E" w:rsidRDefault="00A8575E">
      <w:pPr>
        <w:numPr>
          <w:ilvl w:val="0"/>
          <w:numId w:val="6"/>
        </w:numPr>
        <w:rPr>
          <w:rFonts w:ascii="Times New Roman" w:hAnsi="Times New Roman" w:cs="Times New Roman"/>
        </w:rPr>
      </w:pPr>
      <w:r w:rsidRPr="00A8575E">
        <w:rPr>
          <w:rFonts w:ascii="Times New Roman" w:hAnsi="Times New Roman" w:cs="Times New Roman"/>
        </w:rPr>
        <w:t>active analytical tasks.</w:t>
      </w:r>
    </w:p>
    <w:p w14:paraId="2B6A79B5"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 goal is not to preserve every task, but to eliminate dependency on individuals. Documentation is a justice issue: it ensures the institution owns its knowledge.</w:t>
      </w:r>
    </w:p>
    <w:p w14:paraId="2ECBCC94"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2. Establishing the Authoritative Coverage Figure and Communicating Uncertainty</w:t>
      </w:r>
    </w:p>
    <w:p w14:paraId="5B74099A"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 authoritative figure must come from raw source data, not from either reporting organisation. This is a Data Feminism principle: challenge inherited assumptions and redistribute data authority.</w:t>
      </w:r>
    </w:p>
    <w:p w14:paraId="0DA14FDC"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 investigation would examine:</w:t>
      </w:r>
    </w:p>
    <w:p w14:paraId="00816884"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settlement inventories,</w:t>
      </w:r>
    </w:p>
    <w:p w14:paraId="7F934F44"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definitions of completion,</w:t>
      </w:r>
    </w:p>
    <w:p w14:paraId="5154D033"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spatial attribution methods,</w:t>
      </w:r>
    </w:p>
    <w:p w14:paraId="3DC41A81"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reporting periods,</w:t>
      </w:r>
    </w:p>
    <w:p w14:paraId="2739A8DF"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filtering rules,</w:t>
      </w:r>
    </w:p>
    <w:p w14:paraId="6A103CF7" w14:textId="77777777" w:rsidR="00A8575E" w:rsidRPr="00A8575E" w:rsidRDefault="00A8575E">
      <w:pPr>
        <w:numPr>
          <w:ilvl w:val="0"/>
          <w:numId w:val="7"/>
        </w:numPr>
        <w:rPr>
          <w:rFonts w:ascii="Times New Roman" w:hAnsi="Times New Roman" w:cs="Times New Roman"/>
        </w:rPr>
      </w:pPr>
      <w:r w:rsidRPr="00A8575E">
        <w:rPr>
          <w:rFonts w:ascii="Times New Roman" w:hAnsi="Times New Roman" w:cs="Times New Roman"/>
        </w:rPr>
        <w:t>processing logic.</w:t>
      </w:r>
    </w:p>
    <w:p w14:paraId="0BFFB44A"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During this process, communication must be transparent. Data Feminism emphasises that transparency is a feminist principle — it protects trust and prevents powerful actors from shaping narratives prematurely.</w:t>
      </w:r>
    </w:p>
    <w:p w14:paraId="6BB42537"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I would communicate:</w:t>
      </w:r>
    </w:p>
    <w:p w14:paraId="7904A0DE" w14:textId="77777777" w:rsidR="00A8575E" w:rsidRPr="00A8575E" w:rsidRDefault="00A8575E">
      <w:pPr>
        <w:numPr>
          <w:ilvl w:val="0"/>
          <w:numId w:val="8"/>
        </w:numPr>
        <w:rPr>
          <w:rFonts w:ascii="Times New Roman" w:hAnsi="Times New Roman" w:cs="Times New Roman"/>
        </w:rPr>
      </w:pPr>
      <w:r w:rsidRPr="00A8575E">
        <w:rPr>
          <w:rFonts w:ascii="Times New Roman" w:hAnsi="Times New Roman" w:cs="Times New Roman"/>
        </w:rPr>
        <w:t>A discrepancy exists.</w:t>
      </w:r>
    </w:p>
    <w:p w14:paraId="419C6873" w14:textId="77777777" w:rsidR="00A8575E" w:rsidRPr="00A8575E" w:rsidRDefault="00A8575E">
      <w:pPr>
        <w:numPr>
          <w:ilvl w:val="0"/>
          <w:numId w:val="8"/>
        </w:numPr>
        <w:rPr>
          <w:rFonts w:ascii="Times New Roman" w:hAnsi="Times New Roman" w:cs="Times New Roman"/>
        </w:rPr>
      </w:pPr>
      <w:r w:rsidRPr="00A8575E">
        <w:rPr>
          <w:rFonts w:ascii="Times New Roman" w:hAnsi="Times New Roman" w:cs="Times New Roman"/>
        </w:rPr>
        <w:t>Publication is paused.</w:t>
      </w:r>
    </w:p>
    <w:p w14:paraId="285FCABC" w14:textId="77777777" w:rsidR="00A8575E" w:rsidRPr="00A8575E" w:rsidRDefault="00A8575E">
      <w:pPr>
        <w:numPr>
          <w:ilvl w:val="0"/>
          <w:numId w:val="8"/>
        </w:numPr>
        <w:rPr>
          <w:rFonts w:ascii="Times New Roman" w:hAnsi="Times New Roman" w:cs="Times New Roman"/>
        </w:rPr>
      </w:pPr>
      <w:r w:rsidRPr="00A8575E">
        <w:rPr>
          <w:rFonts w:ascii="Times New Roman" w:hAnsi="Times New Roman" w:cs="Times New Roman"/>
        </w:rPr>
        <w:t>Independent validation is underway.</w:t>
      </w:r>
    </w:p>
    <w:p w14:paraId="7DF168A8" w14:textId="77777777" w:rsidR="00A8575E" w:rsidRPr="00A8575E" w:rsidRDefault="00A8575E">
      <w:pPr>
        <w:numPr>
          <w:ilvl w:val="0"/>
          <w:numId w:val="8"/>
        </w:numPr>
        <w:rPr>
          <w:rFonts w:ascii="Times New Roman" w:hAnsi="Times New Roman" w:cs="Times New Roman"/>
        </w:rPr>
      </w:pPr>
      <w:r w:rsidRPr="00A8575E">
        <w:rPr>
          <w:rFonts w:ascii="Times New Roman" w:hAnsi="Times New Roman" w:cs="Times New Roman"/>
        </w:rPr>
        <w:t>A final figure will be released after verification.</w:t>
      </w:r>
    </w:p>
    <w:p w14:paraId="3148F77C"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I would not claim:</w:t>
      </w:r>
    </w:p>
    <w:p w14:paraId="574B0CAA" w14:textId="77777777" w:rsidR="00A8575E" w:rsidRPr="00A8575E" w:rsidRDefault="00A8575E">
      <w:pPr>
        <w:numPr>
          <w:ilvl w:val="0"/>
          <w:numId w:val="9"/>
        </w:numPr>
        <w:rPr>
          <w:rFonts w:ascii="Times New Roman" w:hAnsi="Times New Roman" w:cs="Times New Roman"/>
        </w:rPr>
      </w:pPr>
      <w:r w:rsidRPr="00A8575E">
        <w:rPr>
          <w:rFonts w:ascii="Times New Roman" w:hAnsi="Times New Roman" w:cs="Times New Roman"/>
        </w:rPr>
        <w:lastRenderedPageBreak/>
        <w:t>that the national figure is correct,</w:t>
      </w:r>
    </w:p>
    <w:p w14:paraId="7531AD92" w14:textId="77777777" w:rsidR="00A8575E" w:rsidRPr="00A8575E" w:rsidRDefault="00A8575E">
      <w:pPr>
        <w:numPr>
          <w:ilvl w:val="0"/>
          <w:numId w:val="9"/>
        </w:numPr>
        <w:rPr>
          <w:rFonts w:ascii="Times New Roman" w:hAnsi="Times New Roman" w:cs="Times New Roman"/>
        </w:rPr>
      </w:pPr>
      <w:r w:rsidRPr="00A8575E">
        <w:rPr>
          <w:rFonts w:ascii="Times New Roman" w:hAnsi="Times New Roman" w:cs="Times New Roman"/>
        </w:rPr>
        <w:t>that the state figure is correct,</w:t>
      </w:r>
    </w:p>
    <w:p w14:paraId="0DDCB5C0" w14:textId="77777777" w:rsidR="00A8575E" w:rsidRPr="00A8575E" w:rsidRDefault="00A8575E">
      <w:pPr>
        <w:numPr>
          <w:ilvl w:val="0"/>
          <w:numId w:val="9"/>
        </w:numPr>
        <w:rPr>
          <w:rFonts w:ascii="Times New Roman" w:hAnsi="Times New Roman" w:cs="Times New Roman"/>
        </w:rPr>
      </w:pPr>
      <w:r w:rsidRPr="00A8575E">
        <w:rPr>
          <w:rFonts w:ascii="Times New Roman" w:hAnsi="Times New Roman" w:cs="Times New Roman"/>
        </w:rPr>
        <w:t>that the cause is known,</w:t>
      </w:r>
    </w:p>
    <w:p w14:paraId="67353607" w14:textId="77777777" w:rsidR="00A8575E" w:rsidRPr="00A8575E" w:rsidRDefault="00A8575E">
      <w:pPr>
        <w:numPr>
          <w:ilvl w:val="0"/>
          <w:numId w:val="9"/>
        </w:numPr>
        <w:rPr>
          <w:rFonts w:ascii="Times New Roman" w:hAnsi="Times New Roman" w:cs="Times New Roman"/>
        </w:rPr>
      </w:pPr>
      <w:r w:rsidRPr="00A8575E">
        <w:rPr>
          <w:rFonts w:ascii="Times New Roman" w:hAnsi="Times New Roman" w:cs="Times New Roman"/>
        </w:rPr>
        <w:t>or that the discrepancy is due to error.</w:t>
      </w:r>
    </w:p>
    <w:p w14:paraId="7F669BFB"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Premature claims reinforce power hierarchies and undermine trust.</w:t>
      </w:r>
    </w:p>
    <w:p w14:paraId="1E7AEC8A"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3. Technical Arrangement for Concurrent Editing</w:t>
      </w:r>
    </w:p>
    <w:p w14:paraId="6CD12373"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To prevent future corruption, I would implement a branch</w:t>
      </w:r>
      <w:r w:rsidRPr="00A8575E">
        <w:rPr>
          <w:rFonts w:ascii="Times New Roman" w:hAnsi="Times New Roman" w:cs="Times New Roman"/>
        </w:rPr>
        <w:noBreakHyphen/>
        <w:t>versioned editing system using PostgreSQL/</w:t>
      </w:r>
      <w:proofErr w:type="spellStart"/>
      <w:r w:rsidRPr="00A8575E">
        <w:rPr>
          <w:rFonts w:ascii="Times New Roman" w:hAnsi="Times New Roman" w:cs="Times New Roman"/>
        </w:rPr>
        <w:t>PostGIS</w:t>
      </w:r>
      <w:proofErr w:type="spellEnd"/>
      <w:r w:rsidRPr="00A8575E">
        <w:rPr>
          <w:rFonts w:ascii="Times New Roman" w:hAnsi="Times New Roman" w:cs="Times New Roman"/>
        </w:rPr>
        <w:t>.</w:t>
      </w:r>
    </w:p>
    <w:p w14:paraId="2E49F142"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Key elements include:</w:t>
      </w:r>
    </w:p>
    <w:p w14:paraId="65B93BD4" w14:textId="77777777" w:rsidR="00A8575E" w:rsidRPr="00A8575E" w:rsidRDefault="00A8575E">
      <w:pPr>
        <w:numPr>
          <w:ilvl w:val="0"/>
          <w:numId w:val="10"/>
        </w:numPr>
        <w:rPr>
          <w:rFonts w:ascii="Times New Roman" w:hAnsi="Times New Roman" w:cs="Times New Roman"/>
        </w:rPr>
      </w:pPr>
      <w:r w:rsidRPr="00A8575E">
        <w:rPr>
          <w:rFonts w:ascii="Times New Roman" w:hAnsi="Times New Roman" w:cs="Times New Roman"/>
        </w:rPr>
        <w:t>Persistent UUIDs</w:t>
      </w:r>
    </w:p>
    <w:p w14:paraId="0E391F77" w14:textId="77777777" w:rsidR="00A8575E" w:rsidRPr="00A8575E" w:rsidRDefault="00A8575E">
      <w:pPr>
        <w:numPr>
          <w:ilvl w:val="0"/>
          <w:numId w:val="10"/>
        </w:numPr>
        <w:rPr>
          <w:rFonts w:ascii="Times New Roman" w:hAnsi="Times New Roman" w:cs="Times New Roman"/>
        </w:rPr>
      </w:pPr>
      <w:r w:rsidRPr="00A8575E">
        <w:rPr>
          <w:rFonts w:ascii="Times New Roman" w:hAnsi="Times New Roman" w:cs="Times New Roman"/>
        </w:rPr>
        <w:t>isolated editing branches,</w:t>
      </w:r>
    </w:p>
    <w:p w14:paraId="4078DDD7" w14:textId="77777777" w:rsidR="00A8575E" w:rsidRPr="00A8575E" w:rsidRDefault="00A8575E">
      <w:pPr>
        <w:numPr>
          <w:ilvl w:val="0"/>
          <w:numId w:val="10"/>
        </w:numPr>
        <w:rPr>
          <w:rFonts w:ascii="Times New Roman" w:hAnsi="Times New Roman" w:cs="Times New Roman"/>
        </w:rPr>
      </w:pPr>
      <w:r w:rsidRPr="00A8575E">
        <w:rPr>
          <w:rFonts w:ascii="Times New Roman" w:hAnsi="Times New Roman" w:cs="Times New Roman"/>
        </w:rPr>
        <w:t>controlled merge processes,</w:t>
      </w:r>
    </w:p>
    <w:p w14:paraId="77E35120" w14:textId="77777777" w:rsidR="00A8575E" w:rsidRPr="00A8575E" w:rsidRDefault="00A8575E">
      <w:pPr>
        <w:numPr>
          <w:ilvl w:val="0"/>
          <w:numId w:val="10"/>
        </w:numPr>
        <w:rPr>
          <w:rFonts w:ascii="Times New Roman" w:hAnsi="Times New Roman" w:cs="Times New Roman"/>
        </w:rPr>
      </w:pPr>
      <w:r w:rsidRPr="00A8575E">
        <w:rPr>
          <w:rFonts w:ascii="Times New Roman" w:hAnsi="Times New Roman" w:cs="Times New Roman"/>
        </w:rPr>
        <w:t>automated validation,</w:t>
      </w:r>
    </w:p>
    <w:p w14:paraId="66AC3887" w14:textId="77777777" w:rsidR="00A8575E" w:rsidRPr="00A8575E" w:rsidRDefault="00A8575E">
      <w:pPr>
        <w:numPr>
          <w:ilvl w:val="0"/>
          <w:numId w:val="10"/>
        </w:numPr>
        <w:rPr>
          <w:rFonts w:ascii="Times New Roman" w:hAnsi="Times New Roman" w:cs="Times New Roman"/>
        </w:rPr>
      </w:pPr>
      <w:r w:rsidRPr="00A8575E">
        <w:rPr>
          <w:rFonts w:ascii="Times New Roman" w:hAnsi="Times New Roman" w:cs="Times New Roman"/>
        </w:rPr>
        <w:t>immutable audit trails.</w:t>
      </w:r>
    </w:p>
    <w:p w14:paraId="78016F47"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This aligns with Data Feminism’s principle of thinking in systems: recognising that technical fixes must be embedded in governance structures that prevent future harm.</w:t>
      </w:r>
    </w:p>
    <w:p w14:paraId="6A16E7A2" w14:textId="4CAE5AED" w:rsidR="00A8575E" w:rsidRPr="00A8575E" w:rsidRDefault="00A8575E" w:rsidP="00A8575E">
      <w:pPr>
        <w:rPr>
          <w:rFonts w:ascii="Times New Roman" w:hAnsi="Times New Roman" w:cs="Times New Roman"/>
        </w:rPr>
      </w:pPr>
      <w:r w:rsidRPr="00A8575E">
        <w:rPr>
          <w:rFonts w:ascii="Times New Roman" w:hAnsi="Times New Roman" w:cs="Times New Roman"/>
        </w:rPr>
        <w:t>Audit trails also support making labour visible ensuring that contributions are recognised and accountable.</w:t>
      </w:r>
    </w:p>
    <w:p w14:paraId="0BC120F9"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4. Automated Data Quality Rules: Blocking vs Warning</w:t>
      </w:r>
    </w:p>
    <w:p w14:paraId="1A34E0CC" w14:textId="3DF56FB4" w:rsidR="00A8575E" w:rsidRPr="00A8575E" w:rsidRDefault="00A8575E" w:rsidP="00A8575E">
      <w:pPr>
        <w:rPr>
          <w:rFonts w:ascii="Times New Roman" w:hAnsi="Times New Roman" w:cs="Times New Roman"/>
        </w:rPr>
      </w:pPr>
      <w:r w:rsidRPr="00A8575E">
        <w:rPr>
          <w:rFonts w:ascii="Times New Roman" w:hAnsi="Times New Roman" w:cs="Times New Roman"/>
        </w:rPr>
        <w:t>I distinguish between:</w:t>
      </w:r>
      <w:r>
        <w:rPr>
          <w:rFonts w:ascii="Times New Roman" w:hAnsi="Times New Roman" w:cs="Times New Roman"/>
        </w:rPr>
        <w:t xml:space="preserve"> </w:t>
      </w:r>
      <w:r w:rsidRPr="00A8575E">
        <w:rPr>
          <w:rFonts w:ascii="Times New Roman" w:hAnsi="Times New Roman" w:cs="Times New Roman"/>
        </w:rPr>
        <w:t>Blocking Rules (Integrity)</w:t>
      </w:r>
    </w:p>
    <w:p w14:paraId="79A0B7A4"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These prevent data from entering production:</w:t>
      </w:r>
    </w:p>
    <w:p w14:paraId="25B1FE00" w14:textId="77777777" w:rsidR="00A8575E" w:rsidRPr="00A8575E" w:rsidRDefault="00A8575E">
      <w:pPr>
        <w:numPr>
          <w:ilvl w:val="0"/>
          <w:numId w:val="11"/>
        </w:numPr>
        <w:rPr>
          <w:rFonts w:ascii="Times New Roman" w:hAnsi="Times New Roman" w:cs="Times New Roman"/>
        </w:rPr>
      </w:pPr>
      <w:r w:rsidRPr="00A8575E">
        <w:rPr>
          <w:rFonts w:ascii="Times New Roman" w:hAnsi="Times New Roman" w:cs="Times New Roman"/>
        </w:rPr>
        <w:t>duplicate UUIDs,</w:t>
      </w:r>
    </w:p>
    <w:p w14:paraId="3869FD5F" w14:textId="77777777" w:rsidR="00A8575E" w:rsidRPr="00A8575E" w:rsidRDefault="00A8575E">
      <w:pPr>
        <w:numPr>
          <w:ilvl w:val="0"/>
          <w:numId w:val="11"/>
        </w:numPr>
        <w:rPr>
          <w:rFonts w:ascii="Times New Roman" w:hAnsi="Times New Roman" w:cs="Times New Roman"/>
        </w:rPr>
      </w:pPr>
      <w:r w:rsidRPr="00A8575E">
        <w:rPr>
          <w:rFonts w:ascii="Times New Roman" w:hAnsi="Times New Roman" w:cs="Times New Roman"/>
        </w:rPr>
        <w:t>invalid geometries,</w:t>
      </w:r>
    </w:p>
    <w:p w14:paraId="552A0844" w14:textId="77777777" w:rsidR="00A8575E" w:rsidRPr="00A8575E" w:rsidRDefault="00A8575E">
      <w:pPr>
        <w:numPr>
          <w:ilvl w:val="0"/>
          <w:numId w:val="11"/>
        </w:numPr>
        <w:rPr>
          <w:rFonts w:ascii="Times New Roman" w:hAnsi="Times New Roman" w:cs="Times New Roman"/>
        </w:rPr>
      </w:pPr>
      <w:r w:rsidRPr="00A8575E">
        <w:rPr>
          <w:rFonts w:ascii="Times New Roman" w:hAnsi="Times New Roman" w:cs="Times New Roman"/>
        </w:rPr>
        <w:t>missing mandatory attributes,</w:t>
      </w:r>
    </w:p>
    <w:p w14:paraId="488C01FA" w14:textId="77777777" w:rsidR="00A8575E" w:rsidRPr="00A8575E" w:rsidRDefault="00A8575E">
      <w:pPr>
        <w:numPr>
          <w:ilvl w:val="0"/>
          <w:numId w:val="11"/>
        </w:numPr>
        <w:rPr>
          <w:rFonts w:ascii="Times New Roman" w:hAnsi="Times New Roman" w:cs="Times New Roman"/>
        </w:rPr>
      </w:pPr>
      <w:r w:rsidRPr="00A8575E">
        <w:rPr>
          <w:rFonts w:ascii="Times New Roman" w:hAnsi="Times New Roman" w:cs="Times New Roman"/>
        </w:rPr>
        <w:t>topology violations,</w:t>
      </w:r>
    </w:p>
    <w:p w14:paraId="3E34B587" w14:textId="77777777" w:rsidR="00A8575E" w:rsidRPr="00A8575E" w:rsidRDefault="00A8575E">
      <w:pPr>
        <w:numPr>
          <w:ilvl w:val="0"/>
          <w:numId w:val="11"/>
        </w:numPr>
        <w:rPr>
          <w:rFonts w:ascii="Times New Roman" w:hAnsi="Times New Roman" w:cs="Times New Roman"/>
        </w:rPr>
      </w:pPr>
      <w:r w:rsidRPr="00A8575E">
        <w:rPr>
          <w:rFonts w:ascii="Times New Roman" w:hAnsi="Times New Roman" w:cs="Times New Roman"/>
        </w:rPr>
        <w:t>features outside administrative boundaries.</w:t>
      </w:r>
    </w:p>
    <w:p w14:paraId="2A5F1A16" w14:textId="0AE57E5A" w:rsidR="00A8575E" w:rsidRPr="00A8575E" w:rsidRDefault="00A8575E" w:rsidP="00A8575E">
      <w:pPr>
        <w:rPr>
          <w:rFonts w:ascii="Times New Roman" w:hAnsi="Times New Roman" w:cs="Times New Roman"/>
        </w:rPr>
      </w:pPr>
      <w:r w:rsidRPr="00A8575E">
        <w:rPr>
          <w:rFonts w:ascii="Times New Roman" w:hAnsi="Times New Roman" w:cs="Times New Roman"/>
        </w:rPr>
        <w:t>These errors compromise the system and must be rejected.</w:t>
      </w:r>
      <w:r>
        <w:rPr>
          <w:rFonts w:ascii="Times New Roman" w:hAnsi="Times New Roman" w:cs="Times New Roman"/>
        </w:rPr>
        <w:t xml:space="preserve"> </w:t>
      </w:r>
      <w:r w:rsidRPr="00A8575E">
        <w:rPr>
          <w:rFonts w:ascii="Times New Roman" w:hAnsi="Times New Roman" w:cs="Times New Roman"/>
        </w:rPr>
        <w:t>Warning Rules (Plausibility)</w:t>
      </w:r>
    </w:p>
    <w:p w14:paraId="1D788D32"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These require human review:</w:t>
      </w:r>
    </w:p>
    <w:p w14:paraId="34CD6A6B" w14:textId="77777777" w:rsidR="00A8575E" w:rsidRPr="00A8575E" w:rsidRDefault="00A8575E">
      <w:pPr>
        <w:numPr>
          <w:ilvl w:val="0"/>
          <w:numId w:val="12"/>
        </w:numPr>
        <w:rPr>
          <w:rFonts w:ascii="Times New Roman" w:hAnsi="Times New Roman" w:cs="Times New Roman"/>
        </w:rPr>
      </w:pPr>
      <w:r w:rsidRPr="00A8575E">
        <w:rPr>
          <w:rFonts w:ascii="Times New Roman" w:hAnsi="Times New Roman" w:cs="Times New Roman"/>
        </w:rPr>
        <w:t>extremely high population values,</w:t>
      </w:r>
    </w:p>
    <w:p w14:paraId="477847A3" w14:textId="77777777" w:rsidR="00A8575E" w:rsidRPr="00A8575E" w:rsidRDefault="00A8575E">
      <w:pPr>
        <w:numPr>
          <w:ilvl w:val="0"/>
          <w:numId w:val="12"/>
        </w:numPr>
        <w:rPr>
          <w:rFonts w:ascii="Times New Roman" w:hAnsi="Times New Roman" w:cs="Times New Roman"/>
        </w:rPr>
      </w:pPr>
      <w:r w:rsidRPr="00A8575E">
        <w:rPr>
          <w:rFonts w:ascii="Times New Roman" w:hAnsi="Times New Roman" w:cs="Times New Roman"/>
        </w:rPr>
        <w:t>unexpected settlement movement,</w:t>
      </w:r>
    </w:p>
    <w:p w14:paraId="6C611DF7" w14:textId="77777777" w:rsidR="00A8575E" w:rsidRPr="00A8575E" w:rsidRDefault="00A8575E">
      <w:pPr>
        <w:numPr>
          <w:ilvl w:val="0"/>
          <w:numId w:val="12"/>
        </w:numPr>
        <w:rPr>
          <w:rFonts w:ascii="Times New Roman" w:hAnsi="Times New Roman" w:cs="Times New Roman"/>
        </w:rPr>
      </w:pPr>
      <w:r w:rsidRPr="00A8575E">
        <w:rPr>
          <w:rFonts w:ascii="Times New Roman" w:hAnsi="Times New Roman" w:cs="Times New Roman"/>
        </w:rPr>
        <w:lastRenderedPageBreak/>
        <w:t>analysts editing outside assigned areas,</w:t>
      </w:r>
    </w:p>
    <w:p w14:paraId="64C78031" w14:textId="77777777" w:rsidR="00A8575E" w:rsidRPr="00A8575E" w:rsidRDefault="00A8575E">
      <w:pPr>
        <w:numPr>
          <w:ilvl w:val="0"/>
          <w:numId w:val="12"/>
        </w:numPr>
        <w:rPr>
          <w:rFonts w:ascii="Times New Roman" w:hAnsi="Times New Roman" w:cs="Times New Roman"/>
        </w:rPr>
      </w:pPr>
      <w:r w:rsidRPr="00A8575E">
        <w:rPr>
          <w:rFonts w:ascii="Times New Roman" w:hAnsi="Times New Roman" w:cs="Times New Roman"/>
        </w:rPr>
        <w:t>unusually high editing frequency.</w:t>
      </w:r>
    </w:p>
    <w:p w14:paraId="548DD48E"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Data Feminism emphasises embracing pluralism: unusual data may reflect real field conditions, not errors. Warning rules preserve flexibility while maintaining governance.</w:t>
      </w:r>
    </w:p>
    <w:p w14:paraId="602035FC"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5. Handover and Delegation</w:t>
      </w:r>
    </w:p>
    <w:p w14:paraId="4EC3DBB0"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Recovery work would be delegated through functional workstreams. My role becomes coordination, prioritisation, and risk management.</w:t>
      </w:r>
    </w:p>
    <w:p w14:paraId="4ACFD24B"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Quality assurance relies on:</w:t>
      </w:r>
    </w:p>
    <w:p w14:paraId="21C35B8B" w14:textId="77777777" w:rsidR="00A8575E" w:rsidRPr="00A8575E" w:rsidRDefault="00A8575E">
      <w:pPr>
        <w:numPr>
          <w:ilvl w:val="0"/>
          <w:numId w:val="13"/>
        </w:numPr>
        <w:rPr>
          <w:rFonts w:ascii="Times New Roman" w:hAnsi="Times New Roman" w:cs="Times New Roman"/>
        </w:rPr>
      </w:pPr>
      <w:r w:rsidRPr="00A8575E">
        <w:rPr>
          <w:rFonts w:ascii="Times New Roman" w:hAnsi="Times New Roman" w:cs="Times New Roman"/>
        </w:rPr>
        <w:t>automated validation,</w:t>
      </w:r>
    </w:p>
    <w:p w14:paraId="5E9BA43C" w14:textId="77777777" w:rsidR="00A8575E" w:rsidRPr="00A8575E" w:rsidRDefault="00A8575E">
      <w:pPr>
        <w:numPr>
          <w:ilvl w:val="0"/>
          <w:numId w:val="13"/>
        </w:numPr>
        <w:rPr>
          <w:rFonts w:ascii="Times New Roman" w:hAnsi="Times New Roman" w:cs="Times New Roman"/>
        </w:rPr>
      </w:pPr>
      <w:r w:rsidRPr="00A8575E">
        <w:rPr>
          <w:rFonts w:ascii="Times New Roman" w:hAnsi="Times New Roman" w:cs="Times New Roman"/>
        </w:rPr>
        <w:t>peer review,</w:t>
      </w:r>
    </w:p>
    <w:p w14:paraId="13F8693E" w14:textId="77777777" w:rsidR="00A8575E" w:rsidRPr="00A8575E" w:rsidRDefault="00A8575E">
      <w:pPr>
        <w:numPr>
          <w:ilvl w:val="0"/>
          <w:numId w:val="13"/>
        </w:numPr>
        <w:rPr>
          <w:rFonts w:ascii="Times New Roman" w:hAnsi="Times New Roman" w:cs="Times New Roman"/>
        </w:rPr>
      </w:pPr>
      <w:r w:rsidRPr="00A8575E">
        <w:rPr>
          <w:rFonts w:ascii="Times New Roman" w:hAnsi="Times New Roman" w:cs="Times New Roman"/>
        </w:rPr>
        <w:t>structured sampling,</w:t>
      </w:r>
    </w:p>
    <w:p w14:paraId="3BEA2207" w14:textId="77777777" w:rsidR="00A8575E" w:rsidRPr="00A8575E" w:rsidRDefault="00A8575E">
      <w:pPr>
        <w:numPr>
          <w:ilvl w:val="0"/>
          <w:numId w:val="13"/>
        </w:numPr>
        <w:rPr>
          <w:rFonts w:ascii="Times New Roman" w:hAnsi="Times New Roman" w:cs="Times New Roman"/>
        </w:rPr>
      </w:pPr>
      <w:r w:rsidRPr="00A8575E">
        <w:rPr>
          <w:rFonts w:ascii="Times New Roman" w:hAnsi="Times New Roman" w:cs="Times New Roman"/>
        </w:rPr>
        <w:t>documented acceptance criteria.</w:t>
      </w:r>
    </w:p>
    <w:p w14:paraId="20282A5B"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This avoids creating a single point of failure and aligns with Data Feminism’s principle of challenging power: distributing capability rather than centralising it.</w:t>
      </w:r>
    </w:p>
    <w:p w14:paraId="3FEDA74C" w14:textId="380CF826" w:rsidR="00A8575E" w:rsidRPr="00A8575E" w:rsidRDefault="00A8575E" w:rsidP="00A8575E">
      <w:pPr>
        <w:rPr>
          <w:rFonts w:ascii="Times New Roman" w:hAnsi="Times New Roman" w:cs="Times New Roman"/>
        </w:rPr>
      </w:pPr>
      <w:r w:rsidRPr="00A8575E">
        <w:rPr>
          <w:rFonts w:ascii="Times New Roman" w:hAnsi="Times New Roman" w:cs="Times New Roman"/>
        </w:rPr>
        <w:t>Knowledge transfer is essential. Data Feminism teaches that invisible labour creates institutional fragility. Documenting workflows, scripts, and relationships is not just operational it is ethical.</w:t>
      </w:r>
    </w:p>
    <w:p w14:paraId="1B37D7F7"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Conclusion: Resilience Through Shared Knowledge and Ethical Governance</w:t>
      </w:r>
    </w:p>
    <w:p w14:paraId="4864F1E7"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The immediate goal is to restore confidence without interrupting delivery. The long-term goal is resilience: systems that do not collapse when individuals leave or when assumptions diverge.</w:t>
      </w:r>
    </w:p>
    <w:p w14:paraId="63A0F638" w14:textId="77777777" w:rsidR="00A8575E" w:rsidRPr="00A8575E" w:rsidRDefault="00A8575E" w:rsidP="00A8575E">
      <w:pPr>
        <w:rPr>
          <w:rFonts w:ascii="Times New Roman" w:hAnsi="Times New Roman" w:cs="Times New Roman"/>
        </w:rPr>
      </w:pPr>
      <w:r w:rsidRPr="00A8575E">
        <w:rPr>
          <w:rFonts w:ascii="Times New Roman" w:hAnsi="Times New Roman" w:cs="Times New Roman"/>
        </w:rPr>
        <w:t>Data Feminism strengthens this conclusion:</w:t>
      </w:r>
    </w:p>
    <w:p w14:paraId="3112B13D" w14:textId="77777777" w:rsidR="00A8575E" w:rsidRPr="00A8575E" w:rsidRDefault="00A8575E">
      <w:pPr>
        <w:numPr>
          <w:ilvl w:val="0"/>
          <w:numId w:val="14"/>
        </w:numPr>
        <w:rPr>
          <w:rFonts w:ascii="Times New Roman" w:hAnsi="Times New Roman" w:cs="Times New Roman"/>
        </w:rPr>
      </w:pPr>
      <w:r w:rsidRPr="00A8575E">
        <w:rPr>
          <w:rFonts w:ascii="Times New Roman" w:hAnsi="Times New Roman" w:cs="Times New Roman"/>
        </w:rPr>
        <w:t>data systems must empower, not confuse;</w:t>
      </w:r>
    </w:p>
    <w:p w14:paraId="35264468" w14:textId="77777777" w:rsidR="00A8575E" w:rsidRPr="00A8575E" w:rsidRDefault="00A8575E">
      <w:pPr>
        <w:numPr>
          <w:ilvl w:val="0"/>
          <w:numId w:val="14"/>
        </w:numPr>
        <w:rPr>
          <w:rFonts w:ascii="Times New Roman" w:hAnsi="Times New Roman" w:cs="Times New Roman"/>
        </w:rPr>
      </w:pPr>
      <w:r w:rsidRPr="00A8575E">
        <w:rPr>
          <w:rFonts w:ascii="Times New Roman" w:hAnsi="Times New Roman" w:cs="Times New Roman"/>
        </w:rPr>
        <w:t>transparency is essential for trust;</w:t>
      </w:r>
    </w:p>
    <w:p w14:paraId="181B1C0E" w14:textId="77777777" w:rsidR="00A8575E" w:rsidRPr="00A8575E" w:rsidRDefault="00A8575E">
      <w:pPr>
        <w:numPr>
          <w:ilvl w:val="0"/>
          <w:numId w:val="14"/>
        </w:numPr>
        <w:rPr>
          <w:rFonts w:ascii="Times New Roman" w:hAnsi="Times New Roman" w:cs="Times New Roman"/>
        </w:rPr>
      </w:pPr>
      <w:r w:rsidRPr="00A8575E">
        <w:rPr>
          <w:rFonts w:ascii="Times New Roman" w:hAnsi="Times New Roman" w:cs="Times New Roman"/>
        </w:rPr>
        <w:t>documentation redistributes power;</w:t>
      </w:r>
    </w:p>
    <w:p w14:paraId="6310097E" w14:textId="77777777" w:rsidR="00A8575E" w:rsidRPr="00A8575E" w:rsidRDefault="00A8575E">
      <w:pPr>
        <w:numPr>
          <w:ilvl w:val="0"/>
          <w:numId w:val="14"/>
        </w:numPr>
        <w:rPr>
          <w:rFonts w:ascii="Times New Roman" w:hAnsi="Times New Roman" w:cs="Times New Roman"/>
        </w:rPr>
      </w:pPr>
      <w:r w:rsidRPr="00A8575E">
        <w:rPr>
          <w:rFonts w:ascii="Times New Roman" w:hAnsi="Times New Roman" w:cs="Times New Roman"/>
        </w:rPr>
        <w:t>reproducible workflows protect institutions;</w:t>
      </w:r>
    </w:p>
    <w:p w14:paraId="794920C1" w14:textId="77777777" w:rsidR="00A8575E" w:rsidRPr="00A8575E" w:rsidRDefault="00A8575E">
      <w:pPr>
        <w:numPr>
          <w:ilvl w:val="0"/>
          <w:numId w:val="14"/>
        </w:numPr>
        <w:rPr>
          <w:rFonts w:ascii="Times New Roman" w:hAnsi="Times New Roman" w:cs="Times New Roman"/>
        </w:rPr>
      </w:pPr>
      <w:r w:rsidRPr="00A8575E">
        <w:rPr>
          <w:rFonts w:ascii="Times New Roman" w:hAnsi="Times New Roman" w:cs="Times New Roman"/>
        </w:rPr>
        <w:t>capability building is structural, not optional.</w:t>
      </w:r>
    </w:p>
    <w:p w14:paraId="41AFF514" w14:textId="18BAF324" w:rsidR="00A964EF" w:rsidRPr="00A8575E" w:rsidRDefault="00A8575E" w:rsidP="00A8575E">
      <w:pPr>
        <w:rPr>
          <w:rFonts w:ascii="Times New Roman" w:hAnsi="Times New Roman" w:cs="Times New Roman"/>
        </w:rPr>
      </w:pPr>
      <w:r w:rsidRPr="00A8575E">
        <w:rPr>
          <w:rFonts w:ascii="Times New Roman" w:hAnsi="Times New Roman" w:cs="Times New Roman"/>
        </w:rPr>
        <w:t>A successful response is not only about fixing a database or resolving a disputed figure. It is about building an operational system capable of maintaining reliable delivery under uncertainty — one where knowledge is shared, labour is visible, and governance is strong.</w:t>
      </w:r>
    </w:p>
    <w:sectPr w:rsidR="00A964EF" w:rsidRPr="00A857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F49"/>
    <w:multiLevelType w:val="multilevel"/>
    <w:tmpl w:val="9CD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49F8"/>
    <w:multiLevelType w:val="multilevel"/>
    <w:tmpl w:val="C16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65ED"/>
    <w:multiLevelType w:val="multilevel"/>
    <w:tmpl w:val="1752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93C6F"/>
    <w:multiLevelType w:val="multilevel"/>
    <w:tmpl w:val="71E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6DD1"/>
    <w:multiLevelType w:val="multilevel"/>
    <w:tmpl w:val="541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20B6C"/>
    <w:multiLevelType w:val="multilevel"/>
    <w:tmpl w:val="9D4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20A44"/>
    <w:multiLevelType w:val="multilevel"/>
    <w:tmpl w:val="FBD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A7D89"/>
    <w:multiLevelType w:val="multilevel"/>
    <w:tmpl w:val="67A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D23F1"/>
    <w:multiLevelType w:val="multilevel"/>
    <w:tmpl w:val="0CF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A5897"/>
    <w:multiLevelType w:val="multilevel"/>
    <w:tmpl w:val="A31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B03DC"/>
    <w:multiLevelType w:val="multilevel"/>
    <w:tmpl w:val="83A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33AFE"/>
    <w:multiLevelType w:val="multilevel"/>
    <w:tmpl w:val="B6F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D40C2"/>
    <w:multiLevelType w:val="multilevel"/>
    <w:tmpl w:val="1FF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5779D"/>
    <w:multiLevelType w:val="multilevel"/>
    <w:tmpl w:val="484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93664">
    <w:abstractNumId w:val="4"/>
  </w:num>
  <w:num w:numId="2" w16cid:durableId="1631931976">
    <w:abstractNumId w:val="6"/>
  </w:num>
  <w:num w:numId="3" w16cid:durableId="1061633137">
    <w:abstractNumId w:val="7"/>
  </w:num>
  <w:num w:numId="4" w16cid:durableId="1985623906">
    <w:abstractNumId w:val="10"/>
  </w:num>
  <w:num w:numId="5" w16cid:durableId="834493545">
    <w:abstractNumId w:val="12"/>
  </w:num>
  <w:num w:numId="6" w16cid:durableId="1659461173">
    <w:abstractNumId w:val="0"/>
  </w:num>
  <w:num w:numId="7" w16cid:durableId="211622062">
    <w:abstractNumId w:val="9"/>
  </w:num>
  <w:num w:numId="8" w16cid:durableId="2143762642">
    <w:abstractNumId w:val="13"/>
  </w:num>
  <w:num w:numId="9" w16cid:durableId="836699467">
    <w:abstractNumId w:val="2"/>
  </w:num>
  <w:num w:numId="10" w16cid:durableId="1494876233">
    <w:abstractNumId w:val="5"/>
  </w:num>
  <w:num w:numId="11" w16cid:durableId="263147874">
    <w:abstractNumId w:val="3"/>
  </w:num>
  <w:num w:numId="12" w16cid:durableId="611202801">
    <w:abstractNumId w:val="8"/>
  </w:num>
  <w:num w:numId="13" w16cid:durableId="1083456098">
    <w:abstractNumId w:val="11"/>
  </w:num>
  <w:num w:numId="14" w16cid:durableId="55766641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C0"/>
    <w:rsid w:val="00566B03"/>
    <w:rsid w:val="005E084C"/>
    <w:rsid w:val="0069431E"/>
    <w:rsid w:val="00A8575E"/>
    <w:rsid w:val="00A964EF"/>
    <w:rsid w:val="00AF2B49"/>
    <w:rsid w:val="00BF61EF"/>
    <w:rsid w:val="00CA08E9"/>
    <w:rsid w:val="00FA7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8B9B"/>
  <w15:chartTrackingRefBased/>
  <w15:docId w15:val="{EDB9CF38-F459-4DA2-8265-459E8E83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6C0"/>
    <w:rPr>
      <w:rFonts w:eastAsiaTheme="majorEastAsia" w:cstheme="majorBidi"/>
      <w:color w:val="272727" w:themeColor="text1" w:themeTint="D8"/>
    </w:rPr>
  </w:style>
  <w:style w:type="paragraph" w:styleId="Title">
    <w:name w:val="Title"/>
    <w:basedOn w:val="Normal"/>
    <w:next w:val="Normal"/>
    <w:link w:val="TitleChar"/>
    <w:uiPriority w:val="10"/>
    <w:qFormat/>
    <w:rsid w:val="00FA7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6C0"/>
    <w:pPr>
      <w:spacing w:before="160"/>
      <w:jc w:val="center"/>
    </w:pPr>
    <w:rPr>
      <w:i/>
      <w:iCs/>
      <w:color w:val="404040" w:themeColor="text1" w:themeTint="BF"/>
    </w:rPr>
  </w:style>
  <w:style w:type="character" w:customStyle="1" w:styleId="QuoteChar">
    <w:name w:val="Quote Char"/>
    <w:basedOn w:val="DefaultParagraphFont"/>
    <w:link w:val="Quote"/>
    <w:uiPriority w:val="29"/>
    <w:rsid w:val="00FA76C0"/>
    <w:rPr>
      <w:i/>
      <w:iCs/>
      <w:color w:val="404040" w:themeColor="text1" w:themeTint="BF"/>
    </w:rPr>
  </w:style>
  <w:style w:type="paragraph" w:styleId="ListParagraph">
    <w:name w:val="List Paragraph"/>
    <w:basedOn w:val="Normal"/>
    <w:uiPriority w:val="34"/>
    <w:qFormat/>
    <w:rsid w:val="00FA76C0"/>
    <w:pPr>
      <w:ind w:left="720"/>
      <w:contextualSpacing/>
    </w:pPr>
  </w:style>
  <w:style w:type="character" w:styleId="IntenseEmphasis">
    <w:name w:val="Intense Emphasis"/>
    <w:basedOn w:val="DefaultParagraphFont"/>
    <w:uiPriority w:val="21"/>
    <w:qFormat/>
    <w:rsid w:val="00FA76C0"/>
    <w:rPr>
      <w:i/>
      <w:iCs/>
      <w:color w:val="0F4761" w:themeColor="accent1" w:themeShade="BF"/>
    </w:rPr>
  </w:style>
  <w:style w:type="paragraph" w:styleId="IntenseQuote">
    <w:name w:val="Intense Quote"/>
    <w:basedOn w:val="Normal"/>
    <w:next w:val="Normal"/>
    <w:link w:val="IntenseQuoteChar"/>
    <w:uiPriority w:val="30"/>
    <w:qFormat/>
    <w:rsid w:val="00FA7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6C0"/>
    <w:rPr>
      <w:i/>
      <w:iCs/>
      <w:color w:val="0F4761" w:themeColor="accent1" w:themeShade="BF"/>
    </w:rPr>
  </w:style>
  <w:style w:type="character" w:styleId="IntenseReference">
    <w:name w:val="Intense Reference"/>
    <w:basedOn w:val="DefaultParagraphFont"/>
    <w:uiPriority w:val="32"/>
    <w:qFormat/>
    <w:rsid w:val="00FA7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Baba</dc:creator>
  <cp:keywords/>
  <dc:description/>
  <cp:lastModifiedBy>Idris Baba</cp:lastModifiedBy>
  <cp:revision>4</cp:revision>
  <dcterms:created xsi:type="dcterms:W3CDTF">2026-08-01T10:16:00Z</dcterms:created>
  <dcterms:modified xsi:type="dcterms:W3CDTF">2026-08-01T12:06:00Z</dcterms:modified>
</cp:coreProperties>
</file>