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B3A4B"/>
          <w:sz w:val="56"/>
          <w:szCs w:val="56"/>
        </w:rPr>
        <w:t xml:space="preserve">IMARA AFYA</w:t>
      </w:r>
    </w:p>
    <w:p>
      <w:pPr>
        <w:spacing w:after="300"/>
      </w:pPr>
      <w:r>
        <w:rPr>
          <w:b/>
          <w:bCs/>
          <w:color w:val="1F7A6C"/>
          <w:sz w:val="32"/>
          <w:szCs w:val="32"/>
        </w:rPr>
        <w:t xml:space="preserve">Product Requirements Document</w:t>
      </w:r>
    </w:p>
    <w:p>
      <w:pPr>
        <w:pBdr>
          <w:top w:val="single" w:color="B8860B" w:sz="12" w:space="8"/>
        </w:pBdr>
        <w:spacing w:after="400"/>
      </w:pPr>
      <w:r>
        <w:t xml:space="preserve"/>
      </w:r>
    </w:p>
    <w:p>
      <w:pPr>
        <w:spacing w:after="80"/>
      </w:pPr>
      <w:r>
        <w:rPr>
          <w:b/>
          <w:bCs/>
          <w:color w:val="1B3A4B"/>
        </w:rPr>
        <w:t xml:space="preserve">Product: </w:t>
      </w:r>
      <w:r>
        <w:t xml:space="preserve">Imara Afya — Muslim-focused personal health companion app</w:t>
      </w:r>
    </w:p>
    <w:p>
      <w:pPr>
        <w:spacing w:after="80"/>
      </w:pPr>
      <w:r>
        <w:rPr>
          <w:b/>
          <w:bCs/>
          <w:color w:val="1B3A4B"/>
        </w:rPr>
        <w:t xml:space="preserve">Company: </w:t>
      </w:r>
      <w:r>
        <w:t xml:space="preserve">Imara Company</w:t>
      </w:r>
    </w:p>
    <w:p>
      <w:pPr>
        <w:spacing w:after="80"/>
      </w:pPr>
      <w:r>
        <w:rPr>
          <w:b/>
          <w:bCs/>
          <w:color w:val="1B3A4B"/>
        </w:rPr>
        <w:t xml:space="preserve">Document Owner: </w:t>
      </w:r>
      <w:r>
        <w:t xml:space="preserve">Idriss</w:t>
      </w:r>
    </w:p>
    <w:p>
      <w:pPr>
        <w:spacing w:after="80"/>
      </w:pPr>
      <w:r>
        <w:rPr>
          <w:b/>
          <w:bCs/>
          <w:color w:val="1B3A4B"/>
        </w:rPr>
        <w:t xml:space="preserve">Status: </w:t>
      </w:r>
      <w:r>
        <w:t xml:space="preserve">Draft v1.0 — for internal review</w:t>
      </w:r>
    </w:p>
    <w:p>
      <w:pPr>
        <w:spacing w:after="80"/>
      </w:pPr>
      <w:r>
        <w:rPr>
          <w:b/>
          <w:bCs/>
          <w:color w:val="1B3A4B"/>
        </w:rPr>
        <w:t xml:space="preserve">Date: </w:t>
      </w:r>
      <w:r>
        <w:t xml:space="preserve">9 July 2026</w:t>
      </w:r>
    </w:p>
    <w:p>
      <w:pPr>
        <w:spacing w:after="80"/>
      </w:pPr>
      <w:r>
        <w:rPr>
          <w:b/>
          <w:bCs/>
          <w:color w:val="1B3A4B"/>
        </w:rPr>
        <w:t xml:space="preserve">Target Launch: </w:t>
      </w:r>
      <w:r>
        <w:t xml:space="preserve">September 2026</w:t>
      </w:r>
    </w:p>
    <w:p>
      <w:pPr>
        <w:spacing w:after="80"/>
      </w:pPr>
      <w:r>
        <w:rPr>
          <w:b/>
          <w:bCs/>
          <w:color w:val="1B3A4B"/>
        </w:rPr>
        <w:t xml:space="preserve">Primary Market: </w:t>
      </w:r>
      <w:r>
        <w:t xml:space="preserve">Bujumbura, Burundi (B2C individual patients at launch)</w:t>
      </w:r>
    </w:p>
    <w:p>
      <w:pPr>
        <w:spacing w:after="400"/>
      </w:pPr>
      <w:r>
        <w:t xml:space="preserve"/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1. Purpose &amp; Overview</w:t>
      </w:r>
    </w:p>
    <w:p>
      <w:pPr>
        <w:spacing w:after="160" w:line="276"/>
      </w:pPr>
      <w:r>
        <w:rPr>
          <w:color w:val="1A1A1A"/>
        </w:rPr>
        <w:t xml:space="preserve">Imara Afya ("Strong Health") is a mobile health companion app built for individual patients, designed around the everyday health needs of a Muslim-majority user base in Burundi and, over time, the wider East African region. It combines core personal health tools — records, symptom triage, medication management, telemedicine, and reproductive health tracking — with an Islamic guidance layer that respects modesty, prayer schedules, and fiqh-relevant health questions that mainstream health apps ignore.</w:t>
      </w:r>
    </w:p>
    <w:p>
      <w:pPr>
        <w:spacing w:after="160" w:line="276"/>
      </w:pPr>
      <w:r>
        <w:rPr>
          <w:color w:val="1A1A1A"/>
        </w:rPr>
        <w:t xml:space="preserve">This document defines the scope, features, and success criteria for the version 1.0 ("v1") release, targeted for September 2026, as the first product under Imara Company.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Individuals in Burundi have limited access to a single, trustworthy place to keep their health records, track symptoms, and reach a clinician — most care today is paper-based or word-of-mouth.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Existing regional health apps and insurance products that use similar branding (e.g. Afya Imara insurance/clinics in Kenya, Imara Life Care) are not built for the Burundian market and carry no religious or cultural sensitivity layer.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Muslim users specifically lack health tools that account for prayer times, fasting (Ramadan), gender preference in care, and Islamic guidance on reproductive health topics — forcing them to piece together generic health apps with separate religious references.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Connectivity in the target market is intermittent, so a data-heavy, always-online app is not viable.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3. Goals &amp; Success Metrics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3.1 Product Goals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Give every user a single, private, portable digital health record.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Reduce time-to-care by connecting users to a clinician (telemedicine) or self-care guidance (symptom checker) within minutes.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Be the most religiously and culturally attuned health app available in the market — not a bolt-on, but a design principle across every feature.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Work reliably on low-end Android devices with intermittent connectivity.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3.2 Success Metrics (first 6 months post-launch)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7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600"/>
            <w:shd w:fill="1F7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Registered users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10,000</w:t>
            </w:r>
          </w:p>
        </w:tc>
      </w:tr>
      <w:tr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Monthly active users (MAU)</w:t>
            </w:r>
          </w:p>
        </w:tc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35% of registered users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Telemedicine consultations completed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1,500</w:t>
            </w:r>
          </w:p>
        </w:tc>
      </w:tr>
      <w:tr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7-day retention</w:t>
            </w:r>
          </w:p>
        </w:tc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40%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Average app rating (Play Store)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4.3+</w:t>
            </w:r>
          </w:p>
        </w:tc>
      </w:tr>
      <w:tr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Medication reminder adherence (opted-in users)</w:t>
            </w:r>
          </w:p>
        </w:tc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60%+ marked "taken" on time</w:t>
            </w:r>
          </w:p>
        </w:tc>
      </w:tr>
    </w:tbl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4. Target Users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4.1 Primary Persona — Launch Focus (B2C)</w:t>
      </w:r>
    </w:p>
    <w:p>
      <w:pPr>
        <w:spacing w:after="80"/>
      </w:pPr>
      <w:r>
        <w:rPr>
          <w:b/>
          <w:bCs/>
          <w:color w:val="1B3A4B"/>
        </w:rPr>
        <w:t xml:space="preserve">Who: </w:t>
      </w:r>
      <w:r>
        <w:t xml:space="preserve">Individual patients and their immediate family, primarily in Bujumbura and surrounding urban areas</w:t>
      </w:r>
    </w:p>
    <w:p>
      <w:pPr>
        <w:spacing w:after="80"/>
      </w:pPr>
      <w:r>
        <w:rPr>
          <w:b/>
          <w:bCs/>
          <w:color w:val="1B3A4B"/>
        </w:rPr>
        <w:t xml:space="preserve">Needs: </w:t>
      </w:r>
      <w:r>
        <w:t xml:space="preserve">Trustworthy health information, easy access to a doctor, medication and appointment reminders that respect their religious practice, and a private place to keep health records</w:t>
      </w:r>
    </w:p>
    <w:p>
      <w:pPr>
        <w:spacing w:after="80"/>
      </w:pPr>
      <w:r>
        <w:rPr>
          <w:b/>
          <w:bCs/>
          <w:color w:val="1B3A4B"/>
        </w:rPr>
        <w:t xml:space="preserve">Device context: </w:t>
      </w:r>
      <w:r>
        <w:t xml:space="preserve">Entry-to-mid-range Android smartphone, intermittent mobile data, cost-sensitive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4.2 Secondary Personas (post-v1, informs architecture but not v1 build scope)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Clinics and independent providers who want to offer telemedicine and receive referrals through the platform (B2B).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NGOs and public-health programs that may sponsor access or distribute health education content through the platform.</w:t>
      </w:r>
    </w:p>
    <w:p>
      <w:pPr>
        <w:spacing w:after="160" w:line="276"/>
      </w:pPr>
      <w:r>
        <w:rPr>
          <w:color w:val="1A1A1A"/>
        </w:rPr>
        <w:t xml:space="preserve">Note: the account created in this conversation is B2C-only for v1. Clinic/provider-facing tooling and NGO partnership features are noted in Section 10 (Out of Scope) so the data model doesn't have to be reworked later.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5. Scope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5.1 MVP Feature Summary</w:t>
      </w:r>
    </w:p>
    <w:p>
      <w:pPr>
        <w:spacing w:after="160" w:line="276"/>
      </w:pPr>
      <w:r>
        <w:rPr>
          <w:color w:val="1A1A1A"/>
        </w:rPr>
        <w:t xml:space="preserve">The table below reflects scoping decisions made directly with the product owner for the September 2026 MVP release.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7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400"/>
            <w:shd w:fill="1F7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MVP Decision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App languages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English, French, Swahili (Kirundi and Arabic deferred)</w:t>
            </w:r>
          </w:p>
        </w:tc>
      </w:tr>
      <w:tr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Health Records</w:t>
            </w:r>
          </w:p>
        </w:tc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Basic: conditions, allergies, current medications only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Symptom Checker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AI-guided Q&amp;A with urgency levels</w:t>
            </w:r>
          </w:p>
        </w:tc>
      </w:tr>
      <w:tr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Telemedicine</w:t>
            </w:r>
          </w:p>
        </w:tc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Text/chat only (no audio/video)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Medication Reminders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Simple on/off reminders (not prayer-time-aware yet)</w:t>
            </w:r>
          </w:p>
        </w:tc>
      </w:tr>
      <w:tr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Period Tracker</w:t>
            </w:r>
          </w:p>
        </w:tc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Cycle tracking + Islamic guidance layer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Pregnancy Tracker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Week-by-week tracking + Islamic guidance (dua, fasting exemptions)</w:t>
            </w:r>
          </w:p>
        </w:tc>
      </w:tr>
      <w:tr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Health Education</w:t>
            </w:r>
          </w:p>
        </w:tc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Articles + infographics (no video)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Clinician gender filter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Included at MVP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7A6C"/>
        </w:rPr>
        <w:t xml:space="preserve">5.2 In Scope — MVP (September 2026)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Health Records (basic)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Symptom Checker (AI-guided Q&amp;A)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Telemedicine / Consultations (text/chat only, gender-matched clinician selection)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Medication Reminders (simple on/off)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Period Tracker (with Islamic guidance layer)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Pregnancy Tracker (with Islamic guidance layer)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Health Education Content (articles + infographics)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5.3 Out of Scope — MVP (candidates for v1.1+)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Prayer-time-aware medication scheduling and Ramadan Health Mode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Audio/video telemedicine (upgrade from chat-only)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Lab results, vaccination history, and provider-entered notes in Health Records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Refill alerts and medication adherence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Kick counter and automated appointment reminders in Pregnancy Tracker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Video content in Health Education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Provider directory, offline mode, family/dependent profiles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Clinic/provider dashboard and B2B tooling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NGO partnership / sponsored-access administration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In-app pharmacy ordering / delivery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Insurance integration or claims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Wearable device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Kirundi and Arabic language support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6. Core Features</w:t>
      </w:r>
    </w:p>
    <w:p>
      <w:pPr>
        <w:spacing w:after="160" w:line="276"/>
      </w:pPr>
      <w:r>
        <w:rPr>
          <w:color w:val="1A1A1A"/>
        </w:rPr>
        <w:t xml:space="preserve">Status key: MVP = required for the September 2026 launch (confirmed with product owner), Post-MVP = deferred to v1.1 and beyond.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5700"/>
      </w:tblGrid>
      <w:tr>
        <w:trPr>
          <w:tblHeader/>
        </w:trPr>
        <w:tc>
          <w:tcPr>
            <w:tcW w:type="dxa" w:w="2200"/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100"/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5700"/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Health Records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MVP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Basic record only: conditions, allergies, and current medications. User-owned. Lab results, vaccination history, and provider-entered notes are deferred post-MVP.</w:t>
            </w:r>
          </w:p>
        </w:tc>
      </w:tr>
      <w:tr>
        <w:tc>
          <w:tcPr>
            <w:tcW w:type="dxa" w:w="22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Symptom Checker</w:t>
            </w:r>
          </w:p>
        </w:tc>
        <w:tc>
          <w:tcPr>
            <w:tcW w:type="dxa" w:w="11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MVP</w:t>
            </w:r>
          </w:p>
        </w:tc>
        <w:tc>
          <w:tcPr>
            <w:tcW w:type="dxa" w:w="57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AI-guided Q&amp;A flow (not a fixed checklist) that asks follow-up questions and returns an urgency level (self-care / see a doctor / seek emergency care). Not a diagnostic tool — includes clear medical disclaimers.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Telemedicine / Consultations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MVP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Text/chat-only consultations with licensed clinicians for MVP (no audio/video). Patient filters and selects a same-gender clinician. Chat summary syncs to Health Records.</w:t>
            </w:r>
          </w:p>
        </w:tc>
      </w:tr>
      <w:tr>
        <w:tc>
          <w:tcPr>
            <w:tcW w:type="dxa" w:w="22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Medication Reminders</w:t>
            </w:r>
          </w:p>
        </w:tc>
        <w:tc>
          <w:tcPr>
            <w:tcW w:type="dxa" w:w="11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MVP</w:t>
            </w:r>
          </w:p>
        </w:tc>
        <w:tc>
          <w:tcPr>
            <w:tcW w:type="dxa" w:w="57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Simple on/off scheduled reminders (time-of-day, daily/repeating). Prayer-time-aware scheduling, refill alerts, and adherence tracking are deferred post-MVP.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Period Tracker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MVP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Cycle logging and prediction (period, fertile window) plus an Islamic guidance layer covering fiqh-relevant topics (e.g. fasting and prayer during menstruation), sourced from vetted scholarly references.</w:t>
            </w:r>
          </w:p>
        </w:tc>
      </w:tr>
      <w:tr>
        <w:tc>
          <w:tcPr>
            <w:tcW w:type="dxa" w:w="22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Pregnancy Tracker</w:t>
            </w:r>
          </w:p>
        </w:tc>
        <w:tc>
          <w:tcPr>
            <w:tcW w:type="dxa" w:w="11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MVP</w:t>
            </w:r>
          </w:p>
        </w:tc>
        <w:tc>
          <w:tcPr>
            <w:tcW w:type="dxa" w:w="57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Week-by-week pregnancy tracking plus curated Islamic guidance for pregnancy (dua, fasting exemptions). Kick counter and automated appointment reminders are deferred post-MVP.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Health Education Content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MVP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Articles and infographics on common conditions, preventive care, maternal health, and nutrition — reviewed for medical accuracy and Islamic modesty standards. Video format deferred post-MVP.</w:t>
            </w:r>
          </w:p>
        </w:tc>
      </w:tr>
      <w:tr>
        <w:tc>
          <w:tcPr>
            <w:tcW w:type="dxa" w:w="22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Gender-Matched Clinician Selection</w:t>
            </w:r>
          </w:p>
        </w:tc>
        <w:tc>
          <w:tcPr>
            <w:tcW w:type="dxa" w:w="11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MVP</w:t>
            </w:r>
          </w:p>
        </w:tc>
        <w:tc>
          <w:tcPr>
            <w:tcW w:type="dxa" w:w="57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Users filter and select a same-gender clinician when starting a chat consultation; preference is remembered as a default.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Prayer-Time-Aware Scheduling &amp; Ramadan Health Mode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Post-MVP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Local prayer time display used to auto-schedule medication reminders around prayer windows; Ramadan Health Mode adjusting reminders for the fasting period.</w:t>
            </w:r>
          </w:p>
        </w:tc>
      </w:tr>
      <w:tr>
        <w:tc>
          <w:tcPr>
            <w:tcW w:type="dxa" w:w="22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Provider Directory</w:t>
            </w:r>
          </w:p>
        </w:tc>
        <w:tc>
          <w:tcPr>
            <w:tcW w:type="dxa" w:w="11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Post-MVP</w:t>
            </w:r>
          </w:p>
        </w:tc>
        <w:tc>
          <w:tcPr>
            <w:tcW w:type="dxa" w:w="57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Searchable directory of partner clinics/pharmacies in Burundi with gender filter, ratings, and location.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Offline Mode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Post-MVP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Core record-viewing and medication reminders function without connectivity; sync resumes when back online, given intermittent connectivity in target market.</w:t>
            </w:r>
          </w:p>
        </w:tc>
      </w:tr>
      <w:tr>
        <w:tc>
          <w:tcPr>
            <w:tcW w:type="dxa" w:w="22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Audio/Video Consultations</w:t>
            </w:r>
          </w:p>
        </w:tc>
        <w:tc>
          <w:tcPr>
            <w:tcW w:type="dxa" w:w="11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Post-MVP</w:t>
            </w:r>
          </w:p>
        </w:tc>
        <w:tc>
          <w:tcPr>
            <w:tcW w:type="dxa" w:w="57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Upgrade telemedicine from chat-only to include audio and video call options.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Family / Dependent Profiles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Post-MVP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Manage health records for children or elderly dependents under one account, respecting per-profile privacy.</w:t>
            </w:r>
          </w:p>
        </w:tc>
      </w:tr>
    </w:tbl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7. Islamic Design Principles</w:t>
      </w:r>
    </w:p>
    <w:p>
      <w:pPr>
        <w:spacing w:after="160" w:line="276"/>
      </w:pPr>
      <w:r>
        <w:rPr>
          <w:color w:val="1A1A1A"/>
        </w:rPr>
        <w:t xml:space="preserve">These principles apply across every feature above, not as a separate module: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Gender preference: users can filter and select a same-gender clinician for telemedicine consultations; this preference is remembered as a default.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Modesty in content: all illustrations, icons, and educational media are reviewed for modesty standards appropriate to the target audience.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Prayer-aware scheduling (post-MVP): medication reminders, appointment suggestions, and notifications will avoid the five daily prayer windows by default (configurable), using local prayer time calculation. MVP ships with simple on/off reminders; this refinement follows in v1.1.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Ramadan Health Mode (post-MVP): during Ramadan, medication and hydration reminders will automatically shift to pre-dawn (suhoor) and after-sunset (iftar) windows where medically appropriate, with a clear disclaimer to consult a clinician about fasting with any condition.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Fiqh-referenced reproductive health guidance: period- and pregnancy-related religious guidance (e.g. fasting and prayer exemptions during menstruation or post-partum bleeding) is sourced from named, vetted scholarly references and clearly separated from medical advice.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Privacy by default: reproductive health data (period/pregnancy tracking) is stored with additional access protection (see Section 9) given its sensitivity in the target culture.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8. Key User Flows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8.1 New User Onboarding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>Download app → create an account with first name, last name, email, and password; agree to the Terms &amp; Conditions to continue.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>Complete profile: add a profile photo, height, weight, gender, and religion (defaults to Muslim).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>Returning users sign in with email and password; the session is kept with a secure token so they stay logged 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Land on Home dashboard.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8.2 Symptom Check → Care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User opens Symptom Checker, answers guided questions.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App returns a triage result: self-care guidance, "book a consultation," or "seek emergency care now" (with nearest facility info).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If consultation is suggested, user can book a telemedicine session directly from the result screen, pre-filled with symptom summary.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8.3 Medication Reminder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User (or clinician after a consultation) adds a medication with dosage and frequency.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App calculates reminder times, automatically adjusted around prayer windows and, if active, Ramadan Health Mode.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User marks each dose taken/skipped; adherence history feeds into Health Records.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9.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7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400"/>
            <w:shd w:fill="1F7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Offline support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Health records, medication schedule, and downloaded education content must be viewable/usable without connectivity; actions queue and sync when back online.</w:t>
            </w:r>
          </w:p>
        </w:tc>
      </w:tr>
      <w:tr>
        <w:tc>
          <w:tcPr>
            <w:tcW w:type="dxa" w:w="2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Performance</w:t>
            </w:r>
          </w:p>
        </w:tc>
        <w:tc>
          <w:tcPr>
            <w:tcW w:type="dxa" w:w="6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App must run acceptably on entry-level Android devices (2GB RAM) and on 2G/3G connections.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Data privacy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Health data encrypted at rest and in transit. Reproductive health data requires app-level re-authentication (PIN/biometric) to view, separate from general app login.</w:t>
            </w:r>
          </w:p>
        </w:tc>
      </w:tr>
      <w:tr>
        <w:tc>
          <w:tcPr>
            <w:tcW w:type="dxa" w:w="2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Compliance</w:t>
            </w:r>
          </w:p>
        </w:tc>
        <w:tc>
          <w:tcPr>
            <w:tcW w:type="dxa" w:w="6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Align with applicable Burundian data protection requirements; telemedicine consultations to follow standard clinical documentation and consent practices.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Localization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English, French, and Swahili for the entire interface at MVP (Kirundi and Arabic deferred post-MVP).</w:t>
            </w:r>
          </w:p>
        </w:tc>
      </w:tr>
      <w:tr>
        <w:tc>
          <w:tcPr>
            <w:tcW w:type="dxa" w:w="2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Accessibility</w:t>
            </w:r>
          </w:p>
        </w:tc>
        <w:tc>
          <w:tcPr>
            <w:tcW w:type="dxa" w:w="6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Support text scaling and high-contrast mode given variable device quality and user eyesight/literacy levels.</w:t>
            </w:r>
          </w:p>
        </w:tc>
      </w:tr>
    </w:tbl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10. Monetization (Reference — not a v1 build requirement)</w:t>
      </w:r>
    </w:p>
    <w:p>
      <w:pPr>
        <w:spacing w:after="160" w:line="276"/>
      </w:pPr>
      <w:r>
        <w:rPr>
          <w:color w:val="1A1A1A"/>
        </w:rPr>
        <w:t xml:space="preserve">Aligned with existing Imara Company planning: v1 launches as freemium (core tracking and records free; paid tier unlocks unlimited telemedicine consultations and premium education content). B2B clinic partnerships and NGO/grant-funded sponsored access are planned as post-v1 revenue streams and should inform the data model (e.g. organization-linked accounts) even though the UI for them is out of scope for v1.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11. Risks &amp; Assumptions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11.1 Risks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Clinician supply: telemedicine quality depends on recruiting enough licensed, gender-diverse clinicians before launch.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Trust: reproductive health tracking is culturally sensitive; weak privacy controls or careless notifications could cause users to abandon the app.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Connectivity: underestimating offline needs could make the app unusable for a meaningful share of the target market.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Brand confusion: the "Imara" + health naming pattern is used by unrelated regional brands (see naming review); marketing should establish clear visual and geographic distinction early.</w:t>
      </w:r>
    </w:p>
    <w:p>
      <w:pPr>
        <w:pStyle w:val="Heading2"/>
        <w:spacing w:after="120" w:before="280"/>
      </w:pPr>
      <w:r>
        <w:rPr>
          <w:b/>
          <w:bCs/>
          <w:color w:val="1F7A6C"/>
        </w:rPr>
        <w:t xml:space="preserve">11.2 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Users have access to an Android smartphone and at least intermittent mobile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 baseline set of partner clinicians/clinics can be contracted before the September 2026 launch.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Islamic guidance content will be reviewed and approved by a qualified local religious authority before publishing.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Which specific hadith/fiqh references and which local scholar(s) will validate the Islamic guidance content?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What is the minimum viable clinician roster (count, specialties, gender mix) required to launch telemedicine credibly?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iOS support at launch, or Android-only for v1 given device cost sensitivity?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Will family/dependent profiles be needed sooner than P2 given likely demand from parents managing children's health records?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What is the data residency requirement — hosted in-region or acceptable to use an international cloud provider?</w:t>
      </w:r>
    </w:p>
    <w:p>
      <w:pPr>
        <w:pStyle w:val="Heading1"/>
        <w:pBdr>
          <w:bottom w:val="single" w:color="1F7A6C" w:sz="6" w:space="4"/>
        </w:pBdr>
        <w:spacing w:after="200" w:before="400"/>
      </w:pPr>
      <w:r>
        <w:rPr>
          <w:b/>
          <w:bCs/>
          <w:color w:val="1B3A4B"/>
        </w:rPr>
        <w:t xml:space="preserve">13.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7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600"/>
            <w:shd w:fill="1F7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Date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PRD sign-off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July 2026</w:t>
            </w:r>
          </w:p>
        </w:tc>
      </w:tr>
      <w:tr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UI/UX design complete</w:t>
            </w:r>
          </w:p>
        </w:tc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Late July 2026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Clinician partner onboarding begins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August 2026</w:t>
            </w:r>
          </w:p>
        </w:tc>
      </w:tr>
      <w:tr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Alpha build (internal testing)</w:t>
            </w:r>
          </w:p>
        </w:tc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Mid-August 2026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Beta (limited external users)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Late August 2026</w:t>
            </w:r>
          </w:p>
        </w:tc>
      </w:tr>
      <w:tr>
        <w:tc>
          <w:tcPr>
            <w:tcW w:type="dxa" w:w="54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Public launch — Bujumbura</w:t>
            </w:r>
          </w:p>
        </w:tc>
        <w:tc>
          <w:tcPr>
            <w:tcW w:type="dxa" w:w="3600"/>
            <w:shd w:fill="E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September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Imara Company · Confidential · 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Imara Afya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2026-07-09T21:04:51.925Z</dcterms:created>
  <dcterms:modified xsi:type="dcterms:W3CDTF">2026-07-09T21:04:51.940Z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