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BCE9" w14:textId="77777777" w:rsidR="009A1B46" w:rsidRPr="009A1B46" w:rsidRDefault="009A1B46" w:rsidP="009A1B46">
      <w:pPr>
        <w:shd w:val="clear" w:color="auto" w:fill="FFFFFF"/>
        <w:spacing w:after="100" w:afterAutospacing="1" w:line="240" w:lineRule="auto"/>
        <w:outlineLvl w:val="1"/>
        <w:rPr>
          <w:rFonts w:ascii="Arial" w:eastAsia="Times New Roman" w:hAnsi="Arial" w:cs="Arial"/>
          <w:color w:val="2B2E34"/>
          <w:sz w:val="36"/>
          <w:szCs w:val="36"/>
        </w:rPr>
      </w:pPr>
      <w:r w:rsidRPr="009A1B46">
        <w:rPr>
          <w:rFonts w:ascii="Arial" w:eastAsia="Times New Roman" w:hAnsi="Arial" w:cs="Arial"/>
          <w:color w:val="2B2E34"/>
          <w:sz w:val="36"/>
          <w:szCs w:val="36"/>
        </w:rPr>
        <w:br/>
        <w:t>Textproduktion 1</w:t>
      </w:r>
    </w:p>
    <w:p w14:paraId="3D1E21B8" w14:textId="77777777" w:rsidR="009A1B46" w:rsidRPr="009A1B46" w:rsidRDefault="009A1B46" w:rsidP="009A1B46">
      <w:pPr>
        <w:shd w:val="clear" w:color="auto" w:fill="FFFFFF"/>
        <w:spacing w:after="0" w:line="240" w:lineRule="auto"/>
        <w:rPr>
          <w:rFonts w:ascii="Arial" w:eastAsia="Times New Roman" w:hAnsi="Arial" w:cs="Arial"/>
          <w:color w:val="2B2E34"/>
          <w:sz w:val="21"/>
          <w:szCs w:val="21"/>
        </w:rPr>
      </w:pPr>
      <w:r w:rsidRPr="009A1B46">
        <w:rPr>
          <w:rFonts w:ascii="Arial" w:eastAsia="Times New Roman" w:hAnsi="Arial" w:cs="Arial"/>
          <w:b/>
          <w:bCs/>
          <w:color w:val="2B2E34"/>
          <w:sz w:val="21"/>
          <w:szCs w:val="21"/>
        </w:rPr>
        <w:t>Fällig:</w:t>
      </w:r>
      <w:r w:rsidRPr="009A1B46">
        <w:rPr>
          <w:rFonts w:ascii="Arial" w:eastAsia="Times New Roman" w:hAnsi="Arial" w:cs="Arial"/>
          <w:color w:val="2B2E34"/>
          <w:sz w:val="21"/>
          <w:szCs w:val="21"/>
        </w:rPr>
        <w:t> Dienstag, 19. April 2022, 18:00</w:t>
      </w:r>
    </w:p>
    <w:p w14:paraId="4800590C" w14:textId="77777777" w:rsidR="009A1B46" w:rsidRPr="009A1B46" w:rsidRDefault="009A1B46" w:rsidP="009A1B46">
      <w:pPr>
        <w:shd w:val="clear" w:color="auto" w:fill="FFFFFF"/>
        <w:spacing w:after="100" w:afterAutospacing="1" w:line="240" w:lineRule="auto"/>
        <w:rPr>
          <w:rFonts w:ascii="Arial" w:eastAsia="Times New Roman" w:hAnsi="Arial" w:cs="Arial"/>
          <w:color w:val="2B2E34"/>
          <w:sz w:val="21"/>
          <w:szCs w:val="21"/>
        </w:rPr>
      </w:pPr>
      <w:r w:rsidRPr="009A1B46">
        <w:rPr>
          <w:rFonts w:ascii="Arial" w:eastAsia="Times New Roman" w:hAnsi="Arial" w:cs="Arial"/>
          <w:color w:val="2B2E34"/>
          <w:sz w:val="21"/>
          <w:szCs w:val="21"/>
        </w:rPr>
        <w:t>Verfassen Sie einen Text, in dem Sie die Ihrer Meinung nach zentralen Aussagen  von Kadric/Kaindl zu folgenden Themen referieren:</w:t>
      </w:r>
    </w:p>
    <w:p w14:paraId="50650CF5" w14:textId="77777777" w:rsidR="009A1B46" w:rsidRPr="009A1B46" w:rsidRDefault="009A1B46" w:rsidP="009A1B46">
      <w:pPr>
        <w:numPr>
          <w:ilvl w:val="0"/>
          <w:numId w:val="1"/>
        </w:numPr>
        <w:shd w:val="clear" w:color="auto" w:fill="FFFFFF"/>
        <w:spacing w:before="100" w:beforeAutospacing="1" w:after="100" w:afterAutospacing="1" w:line="240" w:lineRule="auto"/>
        <w:rPr>
          <w:rFonts w:ascii="Arial" w:eastAsia="Times New Roman" w:hAnsi="Arial" w:cs="Arial"/>
          <w:color w:val="2B2E34"/>
          <w:sz w:val="21"/>
          <w:szCs w:val="21"/>
        </w:rPr>
      </w:pPr>
      <w:r w:rsidRPr="009A1B46">
        <w:rPr>
          <w:rFonts w:ascii="Arial" w:eastAsia="Times New Roman" w:hAnsi="Arial" w:cs="Arial"/>
          <w:color w:val="2B2E34"/>
          <w:sz w:val="21"/>
          <w:szCs w:val="21"/>
        </w:rPr>
        <w:t>Theorie und Praxis von Translation</w:t>
      </w:r>
    </w:p>
    <w:p w14:paraId="4FAEE68C" w14:textId="77777777" w:rsidR="009A1B46" w:rsidRPr="009A1B46" w:rsidRDefault="009A1B46" w:rsidP="009A1B46">
      <w:pPr>
        <w:numPr>
          <w:ilvl w:val="0"/>
          <w:numId w:val="1"/>
        </w:numPr>
        <w:shd w:val="clear" w:color="auto" w:fill="FFFFFF"/>
        <w:spacing w:before="100" w:beforeAutospacing="1" w:after="100" w:afterAutospacing="1" w:line="240" w:lineRule="auto"/>
        <w:rPr>
          <w:rFonts w:ascii="Arial" w:eastAsia="Times New Roman" w:hAnsi="Arial" w:cs="Arial"/>
          <w:color w:val="2B2E34"/>
          <w:sz w:val="21"/>
          <w:szCs w:val="21"/>
        </w:rPr>
      </w:pPr>
      <w:r w:rsidRPr="009A1B46">
        <w:rPr>
          <w:rFonts w:ascii="Arial" w:eastAsia="Times New Roman" w:hAnsi="Arial" w:cs="Arial"/>
          <w:color w:val="2B2E34"/>
          <w:sz w:val="21"/>
          <w:szCs w:val="21"/>
        </w:rPr>
        <w:t>zentrale Komepetenzen von Translator*innen</w:t>
      </w:r>
    </w:p>
    <w:p w14:paraId="03CF7702" w14:textId="77777777" w:rsidR="009A1B46" w:rsidRPr="009A1B46" w:rsidRDefault="009A1B46" w:rsidP="009A1B46">
      <w:pPr>
        <w:shd w:val="clear" w:color="auto" w:fill="FFFFFF"/>
        <w:spacing w:after="0" w:line="240" w:lineRule="auto"/>
        <w:rPr>
          <w:rFonts w:ascii="Arial" w:eastAsia="Times New Roman" w:hAnsi="Arial" w:cs="Arial"/>
          <w:color w:val="2B2E34"/>
          <w:sz w:val="21"/>
          <w:szCs w:val="21"/>
        </w:rPr>
      </w:pPr>
      <w:r w:rsidRPr="009A1B46">
        <w:rPr>
          <w:rFonts w:ascii="Arial" w:eastAsia="Times New Roman" w:hAnsi="Arial" w:cs="Arial"/>
          <w:color w:val="2B2E34"/>
          <w:sz w:val="21"/>
          <w:szCs w:val="21"/>
        </w:rPr>
        <w:t>Der Text ist selbständig zu verfassen. Korrekturlesen durch Teilnehmer*innen ist ausdrücklich empfohlen.</w:t>
      </w:r>
    </w:p>
    <w:p w14:paraId="49153BA7" w14:textId="77777777" w:rsidR="009A1B46" w:rsidRPr="009A1B46" w:rsidRDefault="009A1B46" w:rsidP="009A1B46">
      <w:pPr>
        <w:shd w:val="clear" w:color="auto" w:fill="FFFFFF"/>
        <w:spacing w:after="0" w:line="240" w:lineRule="auto"/>
        <w:rPr>
          <w:rFonts w:ascii="Arial" w:eastAsia="Times New Roman" w:hAnsi="Arial" w:cs="Arial"/>
          <w:color w:val="2B2E34"/>
          <w:sz w:val="21"/>
          <w:szCs w:val="21"/>
        </w:rPr>
      </w:pPr>
    </w:p>
    <w:p w14:paraId="4E9E4AC9" w14:textId="77777777" w:rsidR="009A1B46" w:rsidRPr="009A1B46" w:rsidRDefault="009A1B46" w:rsidP="009A1B46">
      <w:pPr>
        <w:shd w:val="clear" w:color="auto" w:fill="FFFFFF"/>
        <w:spacing w:after="0" w:line="240" w:lineRule="auto"/>
        <w:rPr>
          <w:rFonts w:ascii="Arial" w:eastAsia="Times New Roman" w:hAnsi="Arial" w:cs="Arial"/>
          <w:color w:val="2B2E34"/>
          <w:sz w:val="21"/>
          <w:szCs w:val="21"/>
        </w:rPr>
      </w:pPr>
    </w:p>
    <w:p w14:paraId="29A7E80C" w14:textId="77777777" w:rsidR="009A1B46" w:rsidRPr="009A1B46" w:rsidRDefault="009A1B46" w:rsidP="009A1B46">
      <w:pPr>
        <w:shd w:val="clear" w:color="auto" w:fill="FFFFFF"/>
        <w:spacing w:after="0" w:line="240" w:lineRule="auto"/>
        <w:rPr>
          <w:rFonts w:ascii="Arial" w:eastAsia="Times New Roman" w:hAnsi="Arial" w:cs="Arial"/>
          <w:color w:val="2B2E34"/>
          <w:sz w:val="21"/>
          <w:szCs w:val="21"/>
        </w:rPr>
      </w:pPr>
      <w:r w:rsidRPr="009A1B46">
        <w:rPr>
          <w:rFonts w:ascii="Arial" w:eastAsia="Times New Roman" w:hAnsi="Arial" w:cs="Arial"/>
          <w:color w:val="2B2E34"/>
          <w:sz w:val="21"/>
          <w:szCs w:val="21"/>
        </w:rPr>
        <w:t>Umfang (Fließtext): 500 bis maximal 550 Wörtern</w:t>
      </w:r>
    </w:p>
    <w:p w14:paraId="1B36C476" w14:textId="5E9CA6E8" w:rsidR="009A1B46" w:rsidRDefault="009A1B46"/>
    <w:p w14:paraId="24F64E1C" w14:textId="5AFDFFFC" w:rsidR="00AA2893" w:rsidRDefault="00AA2893">
      <w:r>
        <w:br w:type="page"/>
      </w:r>
    </w:p>
    <w:p w14:paraId="04A8A214" w14:textId="545E8ADE" w:rsidR="00172B79" w:rsidRDefault="00172B79" w:rsidP="001D570C">
      <w:pPr>
        <w:spacing w:line="360" w:lineRule="auto"/>
        <w:jc w:val="both"/>
        <w:rPr>
          <w:lang w:val="de-AT"/>
        </w:rPr>
      </w:pPr>
      <w:r>
        <w:rPr>
          <w:b/>
          <w:bCs/>
          <w:lang w:val="de-AT"/>
        </w:rPr>
        <w:lastRenderedPageBreak/>
        <w:t>Exzerpt: Ausbildung</w:t>
      </w:r>
      <w:r w:rsidRPr="00DE3C2B">
        <w:rPr>
          <w:b/>
          <w:bCs/>
          <w:lang w:val="de-AT"/>
        </w:rPr>
        <w:t xml:space="preserve"> und </w:t>
      </w:r>
      <w:r>
        <w:rPr>
          <w:b/>
          <w:bCs/>
          <w:lang w:val="de-AT"/>
        </w:rPr>
        <w:t>Profession von</w:t>
      </w:r>
      <w:r w:rsidRPr="00DE3C2B">
        <w:rPr>
          <w:b/>
          <w:bCs/>
          <w:lang w:val="de-AT"/>
        </w:rPr>
        <w:t xml:space="preserve"> Translation</w:t>
      </w:r>
    </w:p>
    <w:p w14:paraId="18B69D9B" w14:textId="08717BD7" w:rsidR="001D570C" w:rsidRDefault="00AA2893" w:rsidP="001D570C">
      <w:pPr>
        <w:spacing w:line="360" w:lineRule="auto"/>
        <w:jc w:val="both"/>
        <w:rPr>
          <w:lang w:val="de-AT"/>
        </w:rPr>
      </w:pPr>
      <w:r>
        <w:rPr>
          <w:lang w:val="de-AT"/>
        </w:rPr>
        <w:t>Bei de</w:t>
      </w:r>
      <w:r w:rsidR="00F2730B">
        <w:rPr>
          <w:lang w:val="de-AT"/>
        </w:rPr>
        <w:t>m</w:t>
      </w:r>
      <w:r>
        <w:rPr>
          <w:lang w:val="de-AT"/>
        </w:rPr>
        <w:t xml:space="preserve"> zu zusammenfassenden Text</w:t>
      </w:r>
      <w:r w:rsidR="00F2730B">
        <w:rPr>
          <w:lang w:val="de-AT"/>
        </w:rPr>
        <w:t xml:space="preserve"> </w:t>
      </w:r>
      <w:r>
        <w:rPr>
          <w:lang w:val="de-AT"/>
        </w:rPr>
        <w:t xml:space="preserve">handelt es sich bei dem Artikel von </w:t>
      </w:r>
      <w:proofErr w:type="spellStart"/>
      <w:r w:rsidRPr="001D570C">
        <w:rPr>
          <w:lang w:val="de-AT"/>
        </w:rPr>
        <w:t>Kadrić</w:t>
      </w:r>
      <w:proofErr w:type="spellEnd"/>
      <w:r w:rsidRPr="001D570C">
        <w:rPr>
          <w:lang w:val="de-AT"/>
        </w:rPr>
        <w:t xml:space="preserve"> und Kaindl</w:t>
      </w:r>
      <w:r>
        <w:rPr>
          <w:lang w:val="de-AT"/>
        </w:rPr>
        <w:t xml:space="preserve"> um einen einleitenden Beitrag aus dem Sammelband </w:t>
      </w:r>
      <w:r w:rsidRPr="00F2730B">
        <w:rPr>
          <w:i/>
          <w:iCs/>
          <w:lang w:val="de-AT"/>
        </w:rPr>
        <w:t>Berufsziel Übersetzen und Dolmetschen: Grundlagen, Ausbildung, Arbeitsfelder</w:t>
      </w:r>
      <w:r>
        <w:rPr>
          <w:lang w:val="de-AT"/>
        </w:rPr>
        <w:t>. Dieser wird in einem historischen Überblick über die Profession der Translationswissenschaft eingebettet und zeigt ferner die Situation von 2016 auf.</w:t>
      </w:r>
      <w:r w:rsidR="001D570C">
        <w:rPr>
          <w:lang w:val="de-AT"/>
        </w:rPr>
        <w:t xml:space="preserve"> </w:t>
      </w:r>
      <w:proofErr w:type="spellStart"/>
      <w:r w:rsidR="001D570C" w:rsidRPr="001D570C">
        <w:rPr>
          <w:lang w:val="de-AT"/>
        </w:rPr>
        <w:t>Kadrić</w:t>
      </w:r>
      <w:proofErr w:type="spellEnd"/>
      <w:r w:rsidR="001D570C" w:rsidRPr="001D570C">
        <w:rPr>
          <w:lang w:val="de-AT"/>
        </w:rPr>
        <w:t xml:space="preserve"> und Kaindl (2016:2) nennen ihren herausgegebenen Sammelband selbst als Orientierung für den Beruf von angehenden </w:t>
      </w:r>
      <w:proofErr w:type="spellStart"/>
      <w:r w:rsidR="001D570C" w:rsidRPr="001D570C">
        <w:rPr>
          <w:lang w:val="de-AT"/>
        </w:rPr>
        <w:t>Translatorinnen</w:t>
      </w:r>
      <w:proofErr w:type="spellEnd"/>
      <w:r w:rsidR="001D570C" w:rsidRPr="001D570C">
        <w:rPr>
          <w:lang w:val="de-AT"/>
        </w:rPr>
        <w:t xml:space="preserve"> und Translatoren</w:t>
      </w:r>
      <w:r w:rsidR="00470700">
        <w:rPr>
          <w:lang w:val="de-AT"/>
        </w:rPr>
        <w:t xml:space="preserve"> sowie als </w:t>
      </w:r>
      <w:r w:rsidR="00470700" w:rsidRPr="001D570C">
        <w:rPr>
          <w:lang w:val="de-AT"/>
        </w:rPr>
        <w:t xml:space="preserve">Hilfestellung </w:t>
      </w:r>
      <w:r w:rsidR="00470700">
        <w:rPr>
          <w:lang w:val="de-AT"/>
        </w:rPr>
        <w:t xml:space="preserve">für Lehrende einen Übersicht über die sich ändernde translatorische Branche zu erhalten. Die Autoren </w:t>
      </w:r>
      <w:r w:rsidR="00FD5045">
        <w:rPr>
          <w:lang w:val="de-AT"/>
        </w:rPr>
        <w:t xml:space="preserve">verwenden den von Otto Kade (1968) durchgesetzten Terminus der „Translation“ und </w:t>
      </w:r>
      <w:r w:rsidR="00153DD8">
        <w:rPr>
          <w:lang w:val="de-AT"/>
        </w:rPr>
        <w:t xml:space="preserve">haben eine von </w:t>
      </w:r>
      <w:proofErr w:type="spellStart"/>
      <w:r w:rsidR="00153DD8">
        <w:rPr>
          <w:lang w:val="de-AT"/>
        </w:rPr>
        <w:t>Justa</w:t>
      </w:r>
      <w:proofErr w:type="spellEnd"/>
      <w:r w:rsidR="00153DD8">
        <w:rPr>
          <w:lang w:val="de-AT"/>
        </w:rPr>
        <w:t xml:space="preserve"> Holz-</w:t>
      </w:r>
      <w:proofErr w:type="spellStart"/>
      <w:r w:rsidR="00153DD8">
        <w:rPr>
          <w:lang w:val="de-AT"/>
        </w:rPr>
        <w:t>Mänttärri</w:t>
      </w:r>
      <w:proofErr w:type="spellEnd"/>
      <w:r w:rsidR="00153DD8">
        <w:rPr>
          <w:lang w:val="de-AT"/>
        </w:rPr>
        <w:t xml:space="preserve"> (1984) geprägte Auffassung von Dolmetschen und Übersetzen. </w:t>
      </w:r>
    </w:p>
    <w:p w14:paraId="59BF5FFF" w14:textId="773969B1" w:rsidR="00E44257" w:rsidRPr="001D570C" w:rsidRDefault="00E44257" w:rsidP="001D570C">
      <w:pPr>
        <w:spacing w:line="360" w:lineRule="auto"/>
        <w:jc w:val="both"/>
        <w:rPr>
          <w:lang w:val="de-AT"/>
        </w:rPr>
      </w:pPr>
      <w:r>
        <w:rPr>
          <w:lang w:val="de-AT"/>
        </w:rPr>
        <w:t xml:space="preserve">Im ersten Unterkapitel „Berufspraxis und Wissenschaft“ wird eingangs die praktische Bedeutung der Translation durch eine Abgrenzung zu anderen Studiengängen vorgenommen. Translationswissenschaft sei gezielt auf den Beruf der Dolmetscherin und Übersetzerin beziehungsweise auf den Beruf des Dolmetschers und des Übersetzers ausgerichtet. Dennoch </w:t>
      </w:r>
      <w:r w:rsidR="00A33FA3">
        <w:rPr>
          <w:lang w:val="de-AT"/>
        </w:rPr>
        <w:t xml:space="preserve">sei eine professionelle translatorische Kompetenz nicht angeboren, sondern es bedarf </w:t>
      </w:r>
      <w:commentRangeStart w:id="0"/>
      <w:r w:rsidR="00A33FA3">
        <w:rPr>
          <w:lang w:val="de-AT"/>
        </w:rPr>
        <w:t>nach</w:t>
      </w:r>
      <w:commentRangeEnd w:id="0"/>
      <w:r w:rsidR="0013761D">
        <w:rPr>
          <w:rStyle w:val="Kommentarzeichen"/>
        </w:rPr>
        <w:commentReference w:id="0"/>
      </w:r>
      <w:r w:rsidR="00A33FA3">
        <w:rPr>
          <w:lang w:val="de-AT"/>
        </w:rPr>
        <w:t xml:space="preserve"> einer vielschichtigen kulturellen Erfahrung </w:t>
      </w:r>
      <w:r w:rsidR="00A33FA3">
        <w:t>(</w:t>
      </w:r>
      <w:proofErr w:type="spellStart"/>
      <w:r w:rsidR="00A33FA3" w:rsidRPr="001D570C">
        <w:rPr>
          <w:lang w:val="de-AT"/>
        </w:rPr>
        <w:t>Kadrić</w:t>
      </w:r>
      <w:proofErr w:type="spellEnd"/>
      <w:r w:rsidR="00A33FA3" w:rsidRPr="001D570C">
        <w:rPr>
          <w:lang w:val="de-AT"/>
        </w:rPr>
        <w:t>/Kaindl 2016:</w:t>
      </w:r>
      <w:r w:rsidR="00A33FA3">
        <w:rPr>
          <w:lang w:val="de-AT"/>
        </w:rPr>
        <w:t>3</w:t>
      </w:r>
      <w:r w:rsidR="00A33FA3" w:rsidRPr="001D570C">
        <w:rPr>
          <w:lang w:val="de-AT"/>
        </w:rPr>
        <w:t>)</w:t>
      </w:r>
      <w:r w:rsidR="00A33FA3">
        <w:rPr>
          <w:lang w:val="de-AT"/>
        </w:rPr>
        <w:t>.</w:t>
      </w:r>
    </w:p>
    <w:p w14:paraId="642CD5DF" w14:textId="0787880E" w:rsidR="00D10F4D" w:rsidRPr="00E44257" w:rsidRDefault="001D570C" w:rsidP="00F2730B">
      <w:pPr>
        <w:spacing w:line="360" w:lineRule="auto"/>
        <w:jc w:val="both"/>
      </w:pPr>
      <w:r>
        <w:rPr>
          <w:lang w:val="de-AT"/>
        </w:rPr>
        <w:t xml:space="preserve">Die Professorin </w:t>
      </w:r>
      <w:proofErr w:type="spellStart"/>
      <w:r w:rsidRPr="004601F1">
        <w:t>Kadrić</w:t>
      </w:r>
      <w:proofErr w:type="spellEnd"/>
      <w:r>
        <w:t xml:space="preserve"> und der Professor Kaindl (2016:3)</w:t>
      </w:r>
      <w:r>
        <w:rPr>
          <w:lang w:val="de-AT"/>
        </w:rPr>
        <w:t xml:space="preserve"> der Translationswissenschaft an der Universität Wien </w:t>
      </w:r>
      <w:r>
        <w:t xml:space="preserve">thematisieren das Verhältnis zwischen Theorie und Praxis der Translation, indem sie den historischen Kontext jenes Verhältnisses erläutern. </w:t>
      </w:r>
      <w:r w:rsidR="00482938">
        <w:t xml:space="preserve">Die Relation von Theorie und Praxis soll zwar die größten Schwierigkeiten beseitigt haben, dennoch ist das Anpassen an das jeweils andere </w:t>
      </w:r>
      <w:r w:rsidR="00BF5A42">
        <w:t>Feld</w:t>
      </w:r>
      <w:r w:rsidR="00482938">
        <w:t xml:space="preserve"> noch nicht abgeschlossen. </w:t>
      </w:r>
      <w:r>
        <w:t xml:space="preserve">Dazu führen sie an, dass sich das Verhältnis </w:t>
      </w:r>
      <w:commentRangeStart w:id="1"/>
      <w:r>
        <w:t>sich</w:t>
      </w:r>
      <w:commentRangeEnd w:id="1"/>
      <w:r w:rsidR="003466AE">
        <w:rPr>
          <w:rStyle w:val="Kommentarzeichen"/>
        </w:rPr>
        <w:commentReference w:id="1"/>
      </w:r>
      <w:r>
        <w:t xml:space="preserve"> noch dahingehend weiterentwickeln wird, dass vermehrt Praktizierende der Translation die methodisch gewonnenen Theorien wertschätzen</w:t>
      </w:r>
      <w:commentRangeStart w:id="2"/>
      <w:r>
        <w:t>.</w:t>
      </w:r>
      <w:commentRangeEnd w:id="2"/>
      <w:r w:rsidR="00072A70">
        <w:rPr>
          <w:rStyle w:val="Kommentarzeichen"/>
        </w:rPr>
        <w:commentReference w:id="2"/>
      </w:r>
      <w:r>
        <w:t xml:space="preserve"> </w:t>
      </w:r>
      <w:commentRangeStart w:id="3"/>
      <w:r>
        <w:t xml:space="preserve">Diese schaffen eine Erklärungs- und Argumentationsbasis, Entscheidungen in der Praxis, geordneter zu fällen. </w:t>
      </w:r>
      <w:commentRangeEnd w:id="3"/>
      <w:r w:rsidR="00845FC5">
        <w:rPr>
          <w:rStyle w:val="Kommentarzeichen"/>
        </w:rPr>
        <w:commentReference w:id="3"/>
      </w:r>
      <w:r w:rsidR="00D10F4D">
        <w:t xml:space="preserve">Die Translationswissenschaft hat sich von dem Fokus auf Pragmatik </w:t>
      </w:r>
      <w:r w:rsidR="00E10439">
        <w:t>abgewandt</w:t>
      </w:r>
      <w:commentRangeStart w:id="4"/>
      <w:r w:rsidR="00E10439">
        <w:t xml:space="preserve"> </w:t>
      </w:r>
      <w:commentRangeEnd w:id="4"/>
      <w:r w:rsidR="00845FC5">
        <w:rPr>
          <w:rStyle w:val="Kommentarzeichen"/>
        </w:rPr>
        <w:commentReference w:id="4"/>
      </w:r>
      <w:r w:rsidR="00E10439">
        <w:t>, indem sie sich der Funktion des Zieltextes</w:t>
      </w:r>
      <w:r w:rsidR="00E52F89">
        <w:t xml:space="preserve"> widmet und</w:t>
      </w:r>
      <w:r w:rsidR="00E10439">
        <w:t xml:space="preserve"> versucht die Sichtweise handelnder </w:t>
      </w:r>
      <w:proofErr w:type="spellStart"/>
      <w:r w:rsidR="00E10439">
        <w:t>Translatorinnen</w:t>
      </w:r>
      <w:proofErr w:type="spellEnd"/>
      <w:r w:rsidR="00E10439">
        <w:t xml:space="preserve"> und Translatoren in ihrem Berufsleben zu inkludieren</w:t>
      </w:r>
      <w:r w:rsidR="00E52F89">
        <w:t xml:space="preserve"> (</w:t>
      </w:r>
      <w:proofErr w:type="spellStart"/>
      <w:r w:rsidR="00E52F89" w:rsidRPr="001D570C">
        <w:rPr>
          <w:lang w:val="de-AT"/>
        </w:rPr>
        <w:t>Kadrić</w:t>
      </w:r>
      <w:proofErr w:type="spellEnd"/>
      <w:r w:rsidR="00E52F89" w:rsidRPr="001D570C">
        <w:rPr>
          <w:lang w:val="de-AT"/>
        </w:rPr>
        <w:t>/Kaindl 2016:</w:t>
      </w:r>
      <w:r w:rsidR="00E52F89">
        <w:rPr>
          <w:lang w:val="de-AT"/>
        </w:rPr>
        <w:t>4</w:t>
      </w:r>
      <w:r w:rsidR="00E52F89" w:rsidRPr="001D570C">
        <w:rPr>
          <w:lang w:val="de-AT"/>
        </w:rPr>
        <w:t>f.)</w:t>
      </w:r>
      <w:r w:rsidR="00E52F89">
        <w:rPr>
          <w:lang w:val="de-AT"/>
        </w:rPr>
        <w:t>.</w:t>
      </w:r>
    </w:p>
    <w:p w14:paraId="387C819A" w14:textId="77777777" w:rsidR="006D2DAA" w:rsidRDefault="001D570C" w:rsidP="001D570C">
      <w:pPr>
        <w:spacing w:line="360" w:lineRule="auto"/>
        <w:jc w:val="both"/>
        <w:rPr>
          <w:lang w:val="de-AT"/>
        </w:rPr>
      </w:pPr>
      <w:r w:rsidRPr="001D570C">
        <w:rPr>
          <w:lang w:val="de-AT"/>
        </w:rPr>
        <w:t xml:space="preserve">Bevor man als Übersetzerin oder Übersetzer beziehungsweise als Dolmetscherin </w:t>
      </w:r>
      <w:commentRangeStart w:id="5"/>
      <w:r w:rsidRPr="001D570C">
        <w:rPr>
          <w:lang w:val="de-AT"/>
        </w:rPr>
        <w:t>und</w:t>
      </w:r>
      <w:commentRangeEnd w:id="5"/>
      <w:r w:rsidR="00CC6833">
        <w:rPr>
          <w:rStyle w:val="Kommentarzeichen"/>
        </w:rPr>
        <w:commentReference w:id="5"/>
      </w:r>
      <w:r w:rsidRPr="001D570C">
        <w:rPr>
          <w:lang w:val="de-AT"/>
        </w:rPr>
        <w:t xml:space="preserve"> Dolmetscher arbeitet, erfolgt die Aneignung der translatorischen Kompetenz an einer Ausbildungsstätte. Über den Weg der universitären Ausbildung soll man unter anderem Kompetenzen betreffend der Recherche, der Sprache, der Kultur und des </w:t>
      </w:r>
      <w:r w:rsidRPr="001D570C">
        <w:rPr>
          <w:lang w:val="de-AT"/>
        </w:rPr>
        <w:lastRenderedPageBreak/>
        <w:t>Forschungsgegenstandes der Translation erlangen</w:t>
      </w:r>
      <w:r w:rsidR="00FB2CBB">
        <w:rPr>
          <w:lang w:val="de-AT"/>
        </w:rPr>
        <w:t xml:space="preserve"> </w:t>
      </w:r>
      <w:r w:rsidR="00FB2CBB" w:rsidRPr="001D570C">
        <w:rPr>
          <w:lang w:val="de-AT"/>
        </w:rPr>
        <w:t xml:space="preserve">(vgl. </w:t>
      </w:r>
      <w:proofErr w:type="spellStart"/>
      <w:r w:rsidR="00FB2CBB" w:rsidRPr="001D570C">
        <w:rPr>
          <w:lang w:val="de-AT"/>
        </w:rPr>
        <w:t>Kadrić</w:t>
      </w:r>
      <w:proofErr w:type="spellEnd"/>
      <w:r w:rsidR="00FB2CBB" w:rsidRPr="001D570C">
        <w:rPr>
          <w:lang w:val="de-AT"/>
        </w:rPr>
        <w:t>/Kaindl 2016:5f.)</w:t>
      </w:r>
      <w:r w:rsidR="00FB2CBB">
        <w:rPr>
          <w:lang w:val="de-AT"/>
        </w:rPr>
        <w:t>.</w:t>
      </w:r>
      <w:r w:rsidRPr="001D570C">
        <w:rPr>
          <w:lang w:val="de-AT"/>
        </w:rPr>
        <w:t xml:space="preserve"> </w:t>
      </w:r>
      <w:commentRangeStart w:id="6"/>
      <w:r w:rsidR="005979BB">
        <w:rPr>
          <w:lang w:val="de-AT"/>
        </w:rPr>
        <w:t xml:space="preserve">Aufgrund dem breiten Spektrum </w:t>
      </w:r>
      <w:commentRangeEnd w:id="6"/>
      <w:r w:rsidR="00826D91">
        <w:rPr>
          <w:rStyle w:val="Kommentarzeichen"/>
        </w:rPr>
        <w:commentReference w:id="6"/>
      </w:r>
      <w:r w:rsidR="005979BB">
        <w:rPr>
          <w:lang w:val="de-AT"/>
        </w:rPr>
        <w:t xml:space="preserve">möglicher Tätigkeitsbereiche für ausgebildete </w:t>
      </w:r>
      <w:proofErr w:type="spellStart"/>
      <w:r w:rsidR="005979BB">
        <w:rPr>
          <w:lang w:val="de-AT"/>
        </w:rPr>
        <w:t>Translatorinnen</w:t>
      </w:r>
      <w:proofErr w:type="spellEnd"/>
      <w:r w:rsidR="005979BB">
        <w:rPr>
          <w:lang w:val="de-AT"/>
        </w:rPr>
        <w:t xml:space="preserve"> und Translatoren, </w:t>
      </w:r>
      <w:r w:rsidR="009202B3">
        <w:rPr>
          <w:lang w:val="de-AT"/>
        </w:rPr>
        <w:t>sollen</w:t>
      </w:r>
      <w:r w:rsidR="005979BB">
        <w:rPr>
          <w:lang w:val="de-AT"/>
        </w:rPr>
        <w:t xml:space="preserve"> nach </w:t>
      </w:r>
      <w:proofErr w:type="spellStart"/>
      <w:r w:rsidR="005979BB" w:rsidRPr="001D570C">
        <w:rPr>
          <w:lang w:val="de-AT"/>
        </w:rPr>
        <w:t>Kadrić</w:t>
      </w:r>
      <w:proofErr w:type="spellEnd"/>
      <w:r w:rsidR="005979BB">
        <w:rPr>
          <w:lang w:val="de-AT"/>
        </w:rPr>
        <w:t xml:space="preserve"> und </w:t>
      </w:r>
      <w:r w:rsidR="005979BB" w:rsidRPr="001D570C">
        <w:rPr>
          <w:lang w:val="de-AT"/>
        </w:rPr>
        <w:t>Kaindl</w:t>
      </w:r>
      <w:r w:rsidR="009202B3">
        <w:rPr>
          <w:lang w:val="de-AT"/>
        </w:rPr>
        <w:t xml:space="preserve"> (2016:7)</w:t>
      </w:r>
      <w:r w:rsidR="005979BB">
        <w:rPr>
          <w:lang w:val="de-AT"/>
        </w:rPr>
        <w:t xml:space="preserve">, </w:t>
      </w:r>
      <w:commentRangeStart w:id="7"/>
      <w:r w:rsidR="009202B3">
        <w:rPr>
          <w:lang w:val="de-AT"/>
        </w:rPr>
        <w:t>Gesellschaftsrelevante</w:t>
      </w:r>
      <w:commentRangeEnd w:id="7"/>
      <w:r w:rsidR="00826D91">
        <w:rPr>
          <w:rStyle w:val="Kommentarzeichen"/>
        </w:rPr>
        <w:commentReference w:id="7"/>
      </w:r>
      <w:r w:rsidR="009202B3">
        <w:rPr>
          <w:lang w:val="de-AT"/>
        </w:rPr>
        <w:t xml:space="preserve"> </w:t>
      </w:r>
      <w:r w:rsidR="005979BB">
        <w:rPr>
          <w:lang w:val="de-AT"/>
        </w:rPr>
        <w:t>politische Bildung</w:t>
      </w:r>
      <w:r w:rsidR="009202B3">
        <w:rPr>
          <w:lang w:val="de-AT"/>
        </w:rPr>
        <w:t>, soziale Kommunikation und Ethik integrative Bestandteile innerhalb des Studiums sein.</w:t>
      </w:r>
      <w:r w:rsidR="005979BB">
        <w:rPr>
          <w:lang w:val="de-AT"/>
        </w:rPr>
        <w:t xml:space="preserve"> </w:t>
      </w:r>
    </w:p>
    <w:p w14:paraId="70B8484C" w14:textId="08BA3962" w:rsidR="001D570C" w:rsidRDefault="006D2DAA" w:rsidP="001D570C">
      <w:pPr>
        <w:spacing w:line="360" w:lineRule="auto"/>
        <w:jc w:val="both"/>
        <w:rPr>
          <w:lang w:val="de-AT"/>
        </w:rPr>
      </w:pPr>
      <w:r>
        <w:rPr>
          <w:lang w:val="de-AT"/>
        </w:rPr>
        <w:t>Z</w:t>
      </w:r>
      <w:r w:rsidR="004C1C21">
        <w:rPr>
          <w:lang w:val="de-AT"/>
        </w:rPr>
        <w:t>entra</w:t>
      </w:r>
      <w:r w:rsidR="0050019E">
        <w:rPr>
          <w:lang w:val="de-AT"/>
        </w:rPr>
        <w:t xml:space="preserve">l </w:t>
      </w:r>
      <w:r>
        <w:rPr>
          <w:lang w:val="de-AT"/>
        </w:rPr>
        <w:t>in sich zusammenhängende</w:t>
      </w:r>
      <w:r w:rsidR="0050019E">
        <w:rPr>
          <w:lang w:val="de-AT"/>
        </w:rPr>
        <w:t xml:space="preserve"> Kompetenzen </w:t>
      </w:r>
      <w:r w:rsidR="004C1C21">
        <w:rPr>
          <w:lang w:val="de-AT"/>
        </w:rPr>
        <w:t xml:space="preserve">der Translationslehre </w:t>
      </w:r>
      <w:r>
        <w:rPr>
          <w:lang w:val="de-AT"/>
        </w:rPr>
        <w:t>stellen</w:t>
      </w:r>
      <w:r w:rsidR="0050019E">
        <w:rPr>
          <w:lang w:val="de-AT"/>
        </w:rPr>
        <w:t xml:space="preserve"> das fachliche Wissen selbst, </w:t>
      </w:r>
      <w:r w:rsidR="00BF5A42">
        <w:rPr>
          <w:lang w:val="de-AT"/>
        </w:rPr>
        <w:t>die Anwendung des Wissens</w:t>
      </w:r>
      <w:r w:rsidR="0050019E">
        <w:rPr>
          <w:lang w:val="de-AT"/>
        </w:rPr>
        <w:t>, Teamfähigkeit und die Interaktionsfähigkeit, im richtigen Ton mit Kolleginnen und Kollegen zu kommunizieren</w:t>
      </w:r>
      <w:r>
        <w:rPr>
          <w:lang w:val="de-AT"/>
        </w:rPr>
        <w:t xml:space="preserve">, dar </w:t>
      </w:r>
      <w:r>
        <w:t>(</w:t>
      </w:r>
      <w:proofErr w:type="spellStart"/>
      <w:r w:rsidRPr="001D570C">
        <w:rPr>
          <w:lang w:val="de-AT"/>
        </w:rPr>
        <w:t>Kadrić</w:t>
      </w:r>
      <w:proofErr w:type="spellEnd"/>
      <w:r w:rsidRPr="001D570C">
        <w:rPr>
          <w:lang w:val="de-AT"/>
        </w:rPr>
        <w:t>/Kaindl 2016:</w:t>
      </w:r>
      <w:r>
        <w:rPr>
          <w:lang w:val="de-AT"/>
        </w:rPr>
        <w:t>4</w:t>
      </w:r>
      <w:r w:rsidRPr="001D570C">
        <w:rPr>
          <w:lang w:val="de-AT"/>
        </w:rPr>
        <w:t>f.)</w:t>
      </w:r>
      <w:r>
        <w:rPr>
          <w:lang w:val="de-AT"/>
        </w:rPr>
        <w:t xml:space="preserve">. </w:t>
      </w:r>
      <w:r w:rsidR="00D96974">
        <w:rPr>
          <w:lang w:val="de-AT"/>
        </w:rPr>
        <w:t xml:space="preserve">Da </w:t>
      </w:r>
      <w:proofErr w:type="spellStart"/>
      <w:r w:rsidR="00D96974">
        <w:rPr>
          <w:lang w:val="de-AT"/>
        </w:rPr>
        <w:t>Translatorinnen</w:t>
      </w:r>
      <w:proofErr w:type="spellEnd"/>
      <w:r w:rsidR="00D96974">
        <w:rPr>
          <w:lang w:val="de-AT"/>
        </w:rPr>
        <w:t xml:space="preserve"> und Translatoren heutzutage mit anderen Fachkräften kollaborieren, ist ein Gespür für Kommunikation und Soziales notwendig. </w:t>
      </w:r>
      <w:r w:rsidR="00150195" w:rsidRPr="001D570C">
        <w:rPr>
          <w:lang w:val="de-AT"/>
        </w:rPr>
        <w:t xml:space="preserve">Es ist unabdingbar, als </w:t>
      </w:r>
      <w:proofErr w:type="spellStart"/>
      <w:r w:rsidR="00150195" w:rsidRPr="001D570C">
        <w:rPr>
          <w:lang w:val="de-AT"/>
        </w:rPr>
        <w:t>Translatorin</w:t>
      </w:r>
      <w:proofErr w:type="spellEnd"/>
      <w:r w:rsidR="00150195" w:rsidRPr="001D570C">
        <w:rPr>
          <w:lang w:val="de-AT"/>
        </w:rPr>
        <w:t xml:space="preserve"> oder als Translator theoretisch zu reflektieren und sich wissenschaftlich mit den schriftlichen und mündlichen Überlieferungen auseinandersetzen zu können (ibid.:3).</w:t>
      </w:r>
      <w:r w:rsidR="00150195">
        <w:rPr>
          <w:lang w:val="de-AT"/>
        </w:rPr>
        <w:t xml:space="preserve"> </w:t>
      </w:r>
      <w:r w:rsidR="005979BB">
        <w:rPr>
          <w:lang w:val="de-AT"/>
        </w:rPr>
        <w:t>Abgesehen von der fachlichen Expertise, sollen Studierende der Translationswissenschaft das Vertrauen in sich und das Selbstbewusstsein entwickeln, ihren Beruf im Sinne der Gesellschaft auszuführen</w:t>
      </w:r>
      <w:r w:rsidR="004F2B3A">
        <w:rPr>
          <w:lang w:val="de-AT"/>
        </w:rPr>
        <w:t>. Sie sollen</w:t>
      </w:r>
      <w:r w:rsidR="005979BB">
        <w:rPr>
          <w:lang w:val="de-AT"/>
        </w:rPr>
        <w:t xml:space="preserve"> ihre Stellung in der Gesellschaft bewusst </w:t>
      </w:r>
      <w:r w:rsidR="009202B3">
        <w:rPr>
          <w:lang w:val="de-AT"/>
        </w:rPr>
        <w:t>wahrnehmen</w:t>
      </w:r>
      <w:r w:rsidR="004F2B3A">
        <w:rPr>
          <w:lang w:val="de-AT"/>
        </w:rPr>
        <w:t xml:space="preserve">, aber auch gesellschaftliche </w:t>
      </w:r>
      <w:r w:rsidR="004C1C21">
        <w:rPr>
          <w:lang w:val="de-AT"/>
        </w:rPr>
        <w:t xml:space="preserve">Kausalitäten lernen zu hinterfragen </w:t>
      </w:r>
      <w:r w:rsidR="005979BB">
        <w:rPr>
          <w:lang w:val="de-AT"/>
        </w:rPr>
        <w:t>(</w:t>
      </w:r>
      <w:r w:rsidR="005979BB" w:rsidRPr="001D570C">
        <w:rPr>
          <w:lang w:val="de-AT"/>
        </w:rPr>
        <w:t>ibid.:</w:t>
      </w:r>
      <w:r w:rsidR="005979BB">
        <w:rPr>
          <w:lang w:val="de-AT"/>
        </w:rPr>
        <w:t>7f</w:t>
      </w:r>
      <w:r w:rsidR="005979BB" w:rsidRPr="001D570C">
        <w:rPr>
          <w:lang w:val="de-AT"/>
        </w:rPr>
        <w:t>.).</w:t>
      </w:r>
      <w:r w:rsidR="009202B3">
        <w:rPr>
          <w:lang w:val="de-AT"/>
        </w:rPr>
        <w:t xml:space="preserve"> </w:t>
      </w:r>
    </w:p>
    <w:p w14:paraId="686BCC39" w14:textId="30C61B9B" w:rsidR="001D570C" w:rsidRDefault="00150195" w:rsidP="001D570C">
      <w:pPr>
        <w:spacing w:line="360" w:lineRule="auto"/>
        <w:jc w:val="both"/>
        <w:rPr>
          <w:lang w:val="de-AT"/>
        </w:rPr>
      </w:pPr>
      <w:r>
        <w:rPr>
          <w:lang w:val="de-AT"/>
        </w:rPr>
        <w:t>Die Translationswissenschaft</w:t>
      </w:r>
      <w:r w:rsidR="006D2DAA">
        <w:rPr>
          <w:lang w:val="de-AT"/>
        </w:rPr>
        <w:t>lerin</w:t>
      </w:r>
      <w:r>
        <w:rPr>
          <w:lang w:val="de-AT"/>
        </w:rPr>
        <w:t xml:space="preserve"> </w:t>
      </w:r>
      <w:proofErr w:type="spellStart"/>
      <w:r w:rsidRPr="001D570C">
        <w:rPr>
          <w:lang w:val="de-AT"/>
        </w:rPr>
        <w:t>Kadrić</w:t>
      </w:r>
      <w:proofErr w:type="spellEnd"/>
      <w:r>
        <w:rPr>
          <w:lang w:val="de-AT"/>
        </w:rPr>
        <w:t xml:space="preserve"> und </w:t>
      </w:r>
      <w:r w:rsidR="006D2DAA">
        <w:rPr>
          <w:lang w:val="de-AT"/>
        </w:rPr>
        <w:t xml:space="preserve">der Translationswissenschaftler </w:t>
      </w:r>
      <w:r w:rsidRPr="001D570C">
        <w:rPr>
          <w:lang w:val="de-AT"/>
        </w:rPr>
        <w:t>Kaindl</w:t>
      </w:r>
      <w:r w:rsidR="004F2B3A">
        <w:rPr>
          <w:lang w:val="de-AT"/>
        </w:rPr>
        <w:t xml:space="preserve"> (2016:8)</w:t>
      </w:r>
      <w:r>
        <w:rPr>
          <w:lang w:val="de-AT"/>
        </w:rPr>
        <w:t xml:space="preserve"> werden explizit, als </w:t>
      </w:r>
      <w:r w:rsidR="004F2B3A">
        <w:rPr>
          <w:lang w:val="de-AT"/>
        </w:rPr>
        <w:t xml:space="preserve">sie angeben, dass </w:t>
      </w:r>
      <w:r>
        <w:rPr>
          <w:lang w:val="de-AT"/>
        </w:rPr>
        <w:t>im Kontext der Ausbildung von Lehrenden</w:t>
      </w:r>
      <w:r w:rsidR="004F2B3A">
        <w:rPr>
          <w:lang w:val="de-AT"/>
        </w:rPr>
        <w:t xml:space="preserve"> der Translationswissenschaft</w:t>
      </w:r>
      <w:r>
        <w:rPr>
          <w:lang w:val="de-AT"/>
        </w:rPr>
        <w:t xml:space="preserve"> noch Diskussions- und Einigungsbedarf besteht</w:t>
      </w:r>
      <w:r w:rsidR="004F2B3A">
        <w:rPr>
          <w:lang w:val="de-AT"/>
        </w:rPr>
        <w:t>.</w:t>
      </w:r>
    </w:p>
    <w:p w14:paraId="384705B9" w14:textId="77777777" w:rsidR="007E72A9" w:rsidRDefault="007E72A9">
      <w:pPr>
        <w:rPr>
          <w:rFonts w:cs="Times New Roman"/>
          <w:b/>
          <w:bCs/>
          <w:szCs w:val="24"/>
          <w:lang w:val="de-AT"/>
        </w:rPr>
      </w:pPr>
      <w:r>
        <w:rPr>
          <w:rFonts w:cs="Times New Roman"/>
          <w:b/>
          <w:bCs/>
          <w:szCs w:val="24"/>
          <w:lang w:val="de-AT"/>
        </w:rPr>
        <w:br w:type="page"/>
      </w:r>
    </w:p>
    <w:p w14:paraId="27906DF8" w14:textId="1080CD0C" w:rsidR="001D570C" w:rsidRDefault="001D570C" w:rsidP="001D570C">
      <w:pPr>
        <w:rPr>
          <w:rFonts w:cs="Times New Roman"/>
          <w:b/>
          <w:bCs/>
          <w:szCs w:val="24"/>
          <w:lang w:val="de-AT"/>
        </w:rPr>
      </w:pPr>
      <w:r w:rsidRPr="001D570C">
        <w:rPr>
          <w:rFonts w:cs="Times New Roman"/>
          <w:b/>
          <w:bCs/>
          <w:szCs w:val="24"/>
          <w:lang w:val="de-AT"/>
        </w:rPr>
        <w:lastRenderedPageBreak/>
        <w:t>Literaturverzeichnis</w:t>
      </w:r>
    </w:p>
    <w:p w14:paraId="6AD79177" w14:textId="77777777" w:rsidR="001D570C" w:rsidRPr="00CE0D22" w:rsidRDefault="001D570C" w:rsidP="001D570C">
      <w:pPr>
        <w:rPr>
          <w:lang w:val="de-AT"/>
        </w:rPr>
      </w:pPr>
    </w:p>
    <w:p w14:paraId="6AF48248" w14:textId="296BE06A" w:rsidR="001D570C" w:rsidRPr="00F2730B" w:rsidRDefault="001D570C" w:rsidP="001D570C">
      <w:pPr>
        <w:spacing w:line="360" w:lineRule="auto"/>
        <w:ind w:left="720" w:hanging="720"/>
        <w:jc w:val="both"/>
      </w:pPr>
      <w:proofErr w:type="spellStart"/>
      <w:r w:rsidRPr="00F2730B">
        <w:t>Kadrić</w:t>
      </w:r>
      <w:proofErr w:type="spellEnd"/>
      <w:r w:rsidRPr="00F2730B">
        <w:t xml:space="preserve">, Mira/Kaindl, Klaus (2016) „Translation als zentrale Nebensache in einer globalisierten Welt – eine Einführung“, in: </w:t>
      </w:r>
      <w:proofErr w:type="spellStart"/>
      <w:r w:rsidRPr="00F2730B">
        <w:t>Kadrić</w:t>
      </w:r>
      <w:proofErr w:type="spellEnd"/>
      <w:r w:rsidRPr="00F2730B">
        <w:t>, Mira/Kaindl, Klaus (</w:t>
      </w:r>
      <w:proofErr w:type="spellStart"/>
      <w:r w:rsidRPr="00F2730B">
        <w:t>eds</w:t>
      </w:r>
      <w:proofErr w:type="spellEnd"/>
      <w:r w:rsidRPr="00F2730B">
        <w:t xml:space="preserve">.) Berufsziel Übersetzen und Dolmetschen: Grundlagen, Ausbildung, Arbeitsfelder. Tübingen: A. Francke Verlag, 1-13. </w:t>
      </w:r>
    </w:p>
    <w:p w14:paraId="6998D781" w14:textId="77777777" w:rsidR="001D570C" w:rsidRPr="001D570C" w:rsidRDefault="001D570C" w:rsidP="001D570C">
      <w:pPr>
        <w:spacing w:line="360" w:lineRule="auto"/>
        <w:jc w:val="both"/>
      </w:pPr>
    </w:p>
    <w:sectPr w:rsidR="001D570C" w:rsidRPr="001D570C">
      <w:headerReference w:type="default" r:id="rId1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 Andreas" w:date="2022-04-18T23:44:00Z" w:initials="HA">
    <w:p w14:paraId="4E6F8436" w14:textId="77777777" w:rsidR="0013761D" w:rsidRDefault="0013761D" w:rsidP="00E24EF0">
      <w:pPr>
        <w:pStyle w:val="Kommentartext"/>
      </w:pPr>
      <w:r>
        <w:rPr>
          <w:rStyle w:val="Kommentarzeichen"/>
        </w:rPr>
        <w:annotationRef/>
      </w:r>
      <w:r>
        <w:rPr>
          <w:lang w:val="de-AT"/>
        </w:rPr>
        <w:t>Ich glaube das "nach" brauchst du hier nicht</w:t>
      </w:r>
    </w:p>
  </w:comment>
  <w:comment w:id="1" w:author="Hofer, Andreas" w:date="2022-04-18T23:47:00Z" w:initials="HA">
    <w:p w14:paraId="223BBA9D" w14:textId="77777777" w:rsidR="003466AE" w:rsidRDefault="003466AE" w:rsidP="00B832BC">
      <w:pPr>
        <w:pStyle w:val="Kommentartext"/>
      </w:pPr>
      <w:r>
        <w:rPr>
          <w:rStyle w:val="Kommentarzeichen"/>
        </w:rPr>
        <w:annotationRef/>
      </w:r>
      <w:r>
        <w:rPr>
          <w:lang w:val="de-AT"/>
        </w:rPr>
        <w:t>Doppeltes "sich"</w:t>
      </w:r>
    </w:p>
  </w:comment>
  <w:comment w:id="2" w:author="Hofer, Andreas" w:date="2022-04-19T13:37:00Z" w:initials="HA">
    <w:p w14:paraId="1925177F" w14:textId="77777777" w:rsidR="00072A70" w:rsidRDefault="00072A70" w:rsidP="00EC6209">
      <w:pPr>
        <w:pStyle w:val="Kommentartext"/>
      </w:pPr>
      <w:r>
        <w:rPr>
          <w:rStyle w:val="Kommentarzeichen"/>
        </w:rPr>
        <w:annotationRef/>
      </w:r>
      <w:r>
        <w:rPr>
          <w:lang w:val="de-AT"/>
        </w:rPr>
        <w:t>Ich glaube hier brauchst du ein "werden", damit der zweite Teil des Satzes auch im Futur steht.</w:t>
      </w:r>
    </w:p>
  </w:comment>
  <w:comment w:id="3" w:author="Hofer, Andreas" w:date="2022-04-18T23:16:00Z" w:initials="HA">
    <w:p w14:paraId="194CC44B" w14:textId="3F031DA8" w:rsidR="00845FC5" w:rsidRDefault="00845FC5" w:rsidP="00FE6361">
      <w:pPr>
        <w:pStyle w:val="Kommentartext"/>
      </w:pPr>
      <w:r>
        <w:rPr>
          <w:rStyle w:val="Kommentarzeichen"/>
        </w:rPr>
        <w:annotationRef/>
      </w:r>
      <w:r>
        <w:rPr>
          <w:lang w:val="de-AT"/>
        </w:rPr>
        <w:t>Ich glaube hier fehlt ein Wort. Vielleicht ein "um"?</w:t>
      </w:r>
    </w:p>
  </w:comment>
  <w:comment w:id="4" w:author="Hofer, Andreas" w:date="2022-04-18T23:18:00Z" w:initials="HA">
    <w:p w14:paraId="355BCBC5" w14:textId="77777777" w:rsidR="00845FC5" w:rsidRDefault="00845FC5" w:rsidP="00E81E99">
      <w:pPr>
        <w:pStyle w:val="Kommentartext"/>
      </w:pPr>
      <w:r>
        <w:rPr>
          <w:rStyle w:val="Kommentarzeichen"/>
        </w:rPr>
        <w:annotationRef/>
      </w:r>
      <w:r>
        <w:rPr>
          <w:lang w:val="de-AT"/>
        </w:rPr>
        <w:t>Leerzeichen vor Satzzeichen</w:t>
      </w:r>
    </w:p>
  </w:comment>
  <w:comment w:id="5" w:author="Hofer, Andreas" w:date="2022-04-19T00:12:00Z" w:initials="HA">
    <w:p w14:paraId="3BE1F34A" w14:textId="77777777" w:rsidR="00CC6833" w:rsidRDefault="00CC6833" w:rsidP="0046442A">
      <w:pPr>
        <w:pStyle w:val="Kommentartext"/>
      </w:pPr>
      <w:r>
        <w:rPr>
          <w:rStyle w:val="Kommentarzeichen"/>
        </w:rPr>
        <w:annotationRef/>
      </w:r>
      <w:r>
        <w:rPr>
          <w:lang w:val="de-AT"/>
        </w:rPr>
        <w:t>Oder?</w:t>
      </w:r>
    </w:p>
  </w:comment>
  <w:comment w:id="6" w:author="Hofer, Andreas" w:date="2022-04-18T23:35:00Z" w:initials="HA">
    <w:p w14:paraId="2AC9723C" w14:textId="77777777" w:rsidR="00CC6833" w:rsidRDefault="00826D91" w:rsidP="007434F1">
      <w:pPr>
        <w:pStyle w:val="Kommentartext"/>
      </w:pPr>
      <w:r>
        <w:rPr>
          <w:rStyle w:val="Kommentarzeichen"/>
        </w:rPr>
        <w:annotationRef/>
      </w:r>
      <w:r w:rsidR="00CC6833">
        <w:rPr>
          <w:lang w:val="de-AT"/>
        </w:rPr>
        <w:t>"Aufgrund" verlangt, glaube ich, den Genitiv</w:t>
      </w:r>
    </w:p>
  </w:comment>
  <w:comment w:id="7" w:author="Hofer, Andreas" w:date="2022-04-18T23:37:00Z" w:initials="HA">
    <w:p w14:paraId="52F6F5E5" w14:textId="0D3027DD" w:rsidR="00826D91" w:rsidRDefault="00826D91" w:rsidP="003B195C">
      <w:pPr>
        <w:pStyle w:val="Kommentartext"/>
      </w:pPr>
      <w:r>
        <w:rPr>
          <w:rStyle w:val="Kommentarzeichen"/>
        </w:rPr>
        <w:annotationRef/>
      </w:r>
      <w:r>
        <w:rPr>
          <w:lang w:val="de-AT"/>
        </w:rPr>
        <w:t>klein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6F8436" w15:done="0"/>
  <w15:commentEx w15:paraId="223BBA9D" w15:done="0"/>
  <w15:commentEx w15:paraId="1925177F" w15:done="0"/>
  <w15:commentEx w15:paraId="194CC44B" w15:done="0"/>
  <w15:commentEx w15:paraId="355BCBC5" w15:done="0"/>
  <w15:commentEx w15:paraId="3BE1F34A" w15:done="0"/>
  <w15:commentEx w15:paraId="2AC9723C" w15:done="0"/>
  <w15:commentEx w15:paraId="52F6F5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7667" w16cex:dateUtc="2022-04-18T21:44:00Z"/>
  <w16cex:commentExtensible w16cex:durableId="260876FF" w16cex:dateUtc="2022-04-18T21:47:00Z"/>
  <w16cex:commentExtensible w16cex:durableId="2609398F" w16cex:dateUtc="2022-04-19T11:37:00Z"/>
  <w16cex:commentExtensible w16cex:durableId="26086FCA" w16cex:dateUtc="2022-04-18T21:16:00Z"/>
  <w16cex:commentExtensible w16cex:durableId="26087030" w16cex:dateUtc="2022-04-18T21:18:00Z"/>
  <w16cex:commentExtensible w16cex:durableId="26087CFA" w16cex:dateUtc="2022-04-18T22:12:00Z"/>
  <w16cex:commentExtensible w16cex:durableId="2608745D" w16cex:dateUtc="2022-04-18T21:35:00Z"/>
  <w16cex:commentExtensible w16cex:durableId="260874B3" w16cex:dateUtc="2022-04-18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6F8436" w16cid:durableId="26087667"/>
  <w16cid:commentId w16cid:paraId="223BBA9D" w16cid:durableId="260876FF"/>
  <w16cid:commentId w16cid:paraId="1925177F" w16cid:durableId="2609398F"/>
  <w16cid:commentId w16cid:paraId="194CC44B" w16cid:durableId="26086FCA"/>
  <w16cid:commentId w16cid:paraId="355BCBC5" w16cid:durableId="26087030"/>
  <w16cid:commentId w16cid:paraId="3BE1F34A" w16cid:durableId="26087CFA"/>
  <w16cid:commentId w16cid:paraId="2AC9723C" w16cid:durableId="2608745D"/>
  <w16cid:commentId w16cid:paraId="52F6F5E5" w16cid:durableId="260874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65DE1" w14:textId="77777777" w:rsidR="00516619" w:rsidRDefault="00516619" w:rsidP="007E72A9">
      <w:pPr>
        <w:spacing w:after="0" w:line="240" w:lineRule="auto"/>
      </w:pPr>
      <w:r>
        <w:separator/>
      </w:r>
    </w:p>
  </w:endnote>
  <w:endnote w:type="continuationSeparator" w:id="0">
    <w:p w14:paraId="24DE1955" w14:textId="77777777" w:rsidR="00516619" w:rsidRDefault="00516619" w:rsidP="007E7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203437"/>
      <w:docPartObj>
        <w:docPartGallery w:val="Page Numbers (Bottom of Page)"/>
        <w:docPartUnique/>
      </w:docPartObj>
    </w:sdtPr>
    <w:sdtEndPr/>
    <w:sdtContent>
      <w:sdt>
        <w:sdtPr>
          <w:id w:val="1728636285"/>
          <w:docPartObj>
            <w:docPartGallery w:val="Page Numbers (Top of Page)"/>
            <w:docPartUnique/>
          </w:docPartObj>
        </w:sdtPr>
        <w:sdtEndPr/>
        <w:sdtContent>
          <w:p w14:paraId="78A4FF03" w14:textId="013FE543" w:rsidR="007E72A9" w:rsidRDefault="007E72A9" w:rsidP="007E72A9">
            <w:pPr>
              <w:pStyle w:val="Fuzeile"/>
              <w:jc w:val="center"/>
            </w:pPr>
            <w:r>
              <w:t xml:space="preserve">Seite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von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8593E" w14:textId="77777777" w:rsidR="00516619" w:rsidRDefault="00516619" w:rsidP="007E72A9">
      <w:pPr>
        <w:spacing w:after="0" w:line="240" w:lineRule="auto"/>
      </w:pPr>
      <w:r>
        <w:separator/>
      </w:r>
    </w:p>
  </w:footnote>
  <w:footnote w:type="continuationSeparator" w:id="0">
    <w:p w14:paraId="7658CB08" w14:textId="77777777" w:rsidR="00516619" w:rsidRDefault="00516619" w:rsidP="007E7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3BE9" w14:textId="0DA93883" w:rsidR="007E72A9" w:rsidRPr="00426315" w:rsidRDefault="007E72A9" w:rsidP="007E72A9">
    <w:pPr>
      <w:pStyle w:val="Kopfzeile"/>
      <w:tabs>
        <w:tab w:val="clear" w:pos="9026"/>
      </w:tabs>
      <w:ind w:left="6480" w:right="-188" w:hanging="7047"/>
      <w:rPr>
        <w:szCs w:val="20"/>
      </w:rPr>
    </w:pPr>
    <w:r w:rsidRPr="00B42F9F">
      <w:rPr>
        <w:sz w:val="22"/>
        <w:szCs w:val="20"/>
      </w:rPr>
      <w:t>2</w:t>
    </w:r>
    <w:r>
      <w:rPr>
        <w:sz w:val="22"/>
        <w:szCs w:val="20"/>
      </w:rPr>
      <w:t>2S</w:t>
    </w:r>
    <w:r w:rsidRPr="00B42F9F">
      <w:rPr>
        <w:sz w:val="22"/>
        <w:szCs w:val="20"/>
      </w:rPr>
      <w:t xml:space="preserve"> 520.0</w:t>
    </w:r>
    <w:r>
      <w:rPr>
        <w:sz w:val="22"/>
        <w:szCs w:val="20"/>
      </w:rPr>
      <w:t>4</w:t>
    </w:r>
    <w:r w:rsidRPr="00B42F9F">
      <w:rPr>
        <w:sz w:val="22"/>
        <w:szCs w:val="20"/>
      </w:rPr>
      <w:t xml:space="preserve">4 </w:t>
    </w:r>
    <w:proofErr w:type="gramStart"/>
    <w:r w:rsidRPr="00B42F9F">
      <w:rPr>
        <w:sz w:val="22"/>
        <w:szCs w:val="20"/>
      </w:rPr>
      <w:t>Allgemein</w:t>
    </w:r>
    <w:proofErr w:type="gramEnd"/>
    <w:r w:rsidRPr="00B42F9F">
      <w:rPr>
        <w:sz w:val="22"/>
        <w:szCs w:val="20"/>
      </w:rPr>
      <w:t>: Wissenschaftliches Schreiben KS</w:t>
    </w:r>
    <w:r>
      <w:rPr>
        <w:sz w:val="22"/>
        <w:szCs w:val="20"/>
      </w:rPr>
      <w:tab/>
    </w:r>
    <w:r w:rsidRPr="00B42F9F">
      <w:rPr>
        <w:sz w:val="22"/>
        <w:szCs w:val="20"/>
      </w:rPr>
      <w:t>Veronika Braza</w:t>
    </w:r>
    <w:r>
      <w:rPr>
        <w:sz w:val="22"/>
        <w:szCs w:val="20"/>
      </w:rPr>
      <w:t>, 18.04.2022</w:t>
    </w:r>
    <w:r>
      <w:rPr>
        <w:sz w:val="22"/>
        <w:szCs w:val="20"/>
      </w:rPr>
      <w:br/>
    </w:r>
    <w:r w:rsidRPr="00B42F9F">
      <w:rPr>
        <w:sz w:val="22"/>
        <w:szCs w:val="20"/>
      </w:rPr>
      <w:t xml:space="preserve">Matrikelnummer: 12014447 </w:t>
    </w:r>
  </w:p>
  <w:p w14:paraId="6055E1DF" w14:textId="77777777" w:rsidR="007E72A9" w:rsidRPr="007E72A9" w:rsidRDefault="007E72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B01B8"/>
    <w:multiLevelType w:val="multilevel"/>
    <w:tmpl w:val="327E96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960818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fer, Andreas">
    <w15:presenceInfo w15:providerId="None" w15:userId="Hofer, Andr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46"/>
    <w:rsid w:val="00072A70"/>
    <w:rsid w:val="000847B2"/>
    <w:rsid w:val="0013761D"/>
    <w:rsid w:val="00150195"/>
    <w:rsid w:val="00153DD8"/>
    <w:rsid w:val="00172B79"/>
    <w:rsid w:val="001D570C"/>
    <w:rsid w:val="003466AE"/>
    <w:rsid w:val="00470700"/>
    <w:rsid w:val="00482938"/>
    <w:rsid w:val="004C1C21"/>
    <w:rsid w:val="004F2B3A"/>
    <w:rsid w:val="0050019E"/>
    <w:rsid w:val="00516619"/>
    <w:rsid w:val="005979BB"/>
    <w:rsid w:val="00602B19"/>
    <w:rsid w:val="00603FAD"/>
    <w:rsid w:val="006378F7"/>
    <w:rsid w:val="006D2DAA"/>
    <w:rsid w:val="00796A6B"/>
    <w:rsid w:val="007E72A9"/>
    <w:rsid w:val="00826D91"/>
    <w:rsid w:val="00845FC5"/>
    <w:rsid w:val="009202B3"/>
    <w:rsid w:val="0095429B"/>
    <w:rsid w:val="009A1B46"/>
    <w:rsid w:val="00A33FA3"/>
    <w:rsid w:val="00AA2893"/>
    <w:rsid w:val="00BF5A42"/>
    <w:rsid w:val="00CC6833"/>
    <w:rsid w:val="00D10F4D"/>
    <w:rsid w:val="00D96974"/>
    <w:rsid w:val="00E10439"/>
    <w:rsid w:val="00E44257"/>
    <w:rsid w:val="00E52F89"/>
    <w:rsid w:val="00F2730B"/>
    <w:rsid w:val="00FB2CBB"/>
    <w:rsid w:val="00FD50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6D06"/>
  <w15:chartTrackingRefBased/>
  <w15:docId w15:val="{168D1243-DD24-45D3-AA74-02D3EA0C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730B"/>
    <w:rPr>
      <w:rFonts w:ascii="Times New Roman" w:hAnsi="Times New Roman"/>
      <w:sz w:val="24"/>
    </w:rPr>
  </w:style>
  <w:style w:type="paragraph" w:styleId="berschrift2">
    <w:name w:val="heading 2"/>
    <w:basedOn w:val="Standard"/>
    <w:link w:val="berschrift2Zchn"/>
    <w:uiPriority w:val="9"/>
    <w:qFormat/>
    <w:rsid w:val="009A1B46"/>
    <w:pPr>
      <w:spacing w:before="100" w:beforeAutospacing="1" w:after="100" w:afterAutospacing="1" w:line="240" w:lineRule="auto"/>
      <w:outlineLvl w:val="1"/>
    </w:pPr>
    <w:rPr>
      <w:rFonts w:eastAsia="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A1B46"/>
    <w:rPr>
      <w:rFonts w:ascii="Times New Roman" w:eastAsia="Times New Roman" w:hAnsi="Times New Roman" w:cs="Times New Roman"/>
      <w:b/>
      <w:bCs/>
      <w:sz w:val="36"/>
      <w:szCs w:val="36"/>
    </w:rPr>
  </w:style>
  <w:style w:type="character" w:styleId="Fett">
    <w:name w:val="Strong"/>
    <w:basedOn w:val="Absatz-Standardschriftart"/>
    <w:uiPriority w:val="22"/>
    <w:qFormat/>
    <w:rsid w:val="009A1B46"/>
    <w:rPr>
      <w:b/>
      <w:bCs/>
    </w:rPr>
  </w:style>
  <w:style w:type="paragraph" w:styleId="StandardWeb">
    <w:name w:val="Normal (Web)"/>
    <w:basedOn w:val="Standard"/>
    <w:uiPriority w:val="99"/>
    <w:semiHidden/>
    <w:unhideWhenUsed/>
    <w:rsid w:val="009A1B46"/>
    <w:pPr>
      <w:spacing w:before="100" w:beforeAutospacing="1" w:after="100" w:afterAutospacing="1" w:line="240" w:lineRule="auto"/>
    </w:pPr>
    <w:rPr>
      <w:rFonts w:eastAsia="Times New Roman" w:cs="Times New Roman"/>
      <w:szCs w:val="24"/>
    </w:rPr>
  </w:style>
  <w:style w:type="character" w:styleId="Kommentarzeichen">
    <w:name w:val="annotation reference"/>
    <w:basedOn w:val="Absatz-Standardschriftart"/>
    <w:uiPriority w:val="99"/>
    <w:semiHidden/>
    <w:unhideWhenUsed/>
    <w:rsid w:val="00AA2893"/>
    <w:rPr>
      <w:sz w:val="16"/>
      <w:szCs w:val="16"/>
    </w:rPr>
  </w:style>
  <w:style w:type="paragraph" w:styleId="Kommentartext">
    <w:name w:val="annotation text"/>
    <w:basedOn w:val="Standard"/>
    <w:link w:val="KommentartextZchn"/>
    <w:uiPriority w:val="99"/>
    <w:unhideWhenUsed/>
    <w:rsid w:val="00AA2893"/>
    <w:pPr>
      <w:spacing w:line="240" w:lineRule="auto"/>
    </w:pPr>
    <w:rPr>
      <w:sz w:val="20"/>
      <w:szCs w:val="20"/>
    </w:rPr>
  </w:style>
  <w:style w:type="character" w:customStyle="1" w:styleId="KommentartextZchn">
    <w:name w:val="Kommentartext Zchn"/>
    <w:basedOn w:val="Absatz-Standardschriftart"/>
    <w:link w:val="Kommentartext"/>
    <w:uiPriority w:val="99"/>
    <w:rsid w:val="00AA2893"/>
    <w:rPr>
      <w:rFonts w:ascii="Times New Roman" w:hAnsi="Times New Roman"/>
      <w:sz w:val="20"/>
      <w:szCs w:val="20"/>
    </w:rPr>
  </w:style>
  <w:style w:type="paragraph" w:styleId="Kopfzeile">
    <w:name w:val="header"/>
    <w:basedOn w:val="Standard"/>
    <w:link w:val="KopfzeileZchn"/>
    <w:uiPriority w:val="99"/>
    <w:unhideWhenUsed/>
    <w:rsid w:val="007E72A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E72A9"/>
    <w:rPr>
      <w:rFonts w:ascii="Times New Roman" w:hAnsi="Times New Roman"/>
      <w:sz w:val="24"/>
    </w:rPr>
  </w:style>
  <w:style w:type="paragraph" w:styleId="Fuzeile">
    <w:name w:val="footer"/>
    <w:basedOn w:val="Standard"/>
    <w:link w:val="FuzeileZchn"/>
    <w:uiPriority w:val="99"/>
    <w:unhideWhenUsed/>
    <w:rsid w:val="007E72A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E72A9"/>
    <w:rPr>
      <w:rFonts w:ascii="Times New Roman" w:hAnsi="Times New Roman"/>
      <w:sz w:val="24"/>
    </w:rPr>
  </w:style>
  <w:style w:type="paragraph" w:styleId="Kommentarthema">
    <w:name w:val="annotation subject"/>
    <w:basedOn w:val="Kommentartext"/>
    <w:next w:val="Kommentartext"/>
    <w:link w:val="KommentarthemaZchn"/>
    <w:uiPriority w:val="99"/>
    <w:semiHidden/>
    <w:unhideWhenUsed/>
    <w:rsid w:val="00845FC5"/>
    <w:rPr>
      <w:b/>
      <w:bCs/>
    </w:rPr>
  </w:style>
  <w:style w:type="character" w:customStyle="1" w:styleId="KommentarthemaZchn">
    <w:name w:val="Kommentarthema Zchn"/>
    <w:basedOn w:val="KommentartextZchn"/>
    <w:link w:val="Kommentarthema"/>
    <w:uiPriority w:val="99"/>
    <w:semiHidden/>
    <w:rsid w:val="00845FC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505309">
      <w:bodyDiv w:val="1"/>
      <w:marLeft w:val="0"/>
      <w:marRight w:val="0"/>
      <w:marTop w:val="0"/>
      <w:marBottom w:val="0"/>
      <w:divBdr>
        <w:top w:val="none" w:sz="0" w:space="0" w:color="auto"/>
        <w:left w:val="none" w:sz="0" w:space="0" w:color="auto"/>
        <w:bottom w:val="none" w:sz="0" w:space="0" w:color="auto"/>
        <w:right w:val="none" w:sz="0" w:space="0" w:color="auto"/>
      </w:divBdr>
      <w:divsChild>
        <w:div w:id="1461994319">
          <w:marLeft w:val="0"/>
          <w:marRight w:val="0"/>
          <w:marTop w:val="0"/>
          <w:marBottom w:val="0"/>
          <w:divBdr>
            <w:top w:val="none" w:sz="0" w:space="0" w:color="auto"/>
            <w:left w:val="none" w:sz="0" w:space="0" w:color="auto"/>
            <w:bottom w:val="single" w:sz="6" w:space="0" w:color="F4F4F4"/>
            <w:right w:val="none" w:sz="0" w:space="0" w:color="auto"/>
          </w:divBdr>
          <w:divsChild>
            <w:div w:id="115950175">
              <w:marLeft w:val="0"/>
              <w:marRight w:val="0"/>
              <w:marTop w:val="0"/>
              <w:marBottom w:val="0"/>
              <w:divBdr>
                <w:top w:val="none" w:sz="0" w:space="0" w:color="auto"/>
                <w:left w:val="none" w:sz="0" w:space="0" w:color="auto"/>
                <w:bottom w:val="none" w:sz="0" w:space="0" w:color="auto"/>
                <w:right w:val="none" w:sz="0" w:space="0" w:color="auto"/>
              </w:divBdr>
              <w:divsChild>
                <w:div w:id="12031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4808">
          <w:marLeft w:val="0"/>
          <w:marRight w:val="0"/>
          <w:marTop w:val="0"/>
          <w:marBottom w:val="0"/>
          <w:divBdr>
            <w:top w:val="none" w:sz="0" w:space="0" w:color="auto"/>
            <w:left w:val="none" w:sz="0" w:space="0" w:color="auto"/>
            <w:bottom w:val="none" w:sz="0" w:space="0" w:color="auto"/>
            <w:right w:val="none" w:sz="0" w:space="0" w:color="auto"/>
          </w:divBdr>
          <w:divsChild>
            <w:div w:id="1610813899">
              <w:marLeft w:val="0"/>
              <w:marRight w:val="0"/>
              <w:marTop w:val="0"/>
              <w:marBottom w:val="0"/>
              <w:divBdr>
                <w:top w:val="none" w:sz="0" w:space="0" w:color="auto"/>
                <w:left w:val="none" w:sz="0" w:space="0" w:color="auto"/>
                <w:bottom w:val="none" w:sz="0" w:space="0" w:color="auto"/>
                <w:right w:val="none" w:sz="0" w:space="0" w:color="auto"/>
              </w:divBdr>
            </w:div>
            <w:div w:id="644823202">
              <w:marLeft w:val="0"/>
              <w:marRight w:val="0"/>
              <w:marTop w:val="0"/>
              <w:marBottom w:val="0"/>
              <w:divBdr>
                <w:top w:val="none" w:sz="0" w:space="0" w:color="auto"/>
                <w:left w:val="none" w:sz="0" w:space="0" w:color="auto"/>
                <w:bottom w:val="none" w:sz="0" w:space="0" w:color="auto"/>
                <w:right w:val="none" w:sz="0" w:space="0" w:color="auto"/>
              </w:divBdr>
            </w:div>
            <w:div w:id="621769610">
              <w:marLeft w:val="0"/>
              <w:marRight w:val="0"/>
              <w:marTop w:val="0"/>
              <w:marBottom w:val="0"/>
              <w:divBdr>
                <w:top w:val="none" w:sz="0" w:space="0" w:color="auto"/>
                <w:left w:val="none" w:sz="0" w:space="0" w:color="auto"/>
                <w:bottom w:val="none" w:sz="0" w:space="0" w:color="auto"/>
                <w:right w:val="none" w:sz="0" w:space="0" w:color="auto"/>
              </w:divBdr>
            </w:div>
            <w:div w:id="7364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4282</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Braza</dc:creator>
  <cp:keywords/>
  <dc:description/>
  <cp:lastModifiedBy>Hofer, Andreas</cp:lastModifiedBy>
  <cp:revision>4</cp:revision>
  <dcterms:created xsi:type="dcterms:W3CDTF">2022-04-17T07:57:00Z</dcterms:created>
  <dcterms:modified xsi:type="dcterms:W3CDTF">2022-04-19T11:38:00Z</dcterms:modified>
</cp:coreProperties>
</file>