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5F28A" w14:textId="7F29F999" w:rsidR="0081256C" w:rsidRDefault="0081256C" w:rsidP="0081256C">
      <w:pPr>
        <w:pStyle w:val="Heading1"/>
      </w:pPr>
      <w:r>
        <w:t>REGION: USA</w:t>
      </w:r>
    </w:p>
    <w:p w14:paraId="682F8AC4" w14:textId="2928A6F6" w:rsidR="0081256C" w:rsidRPr="00333F0F" w:rsidRDefault="0081256C" w:rsidP="00333F0F">
      <w:pPr>
        <w:pStyle w:val="Heading2"/>
      </w:pPr>
      <w:r w:rsidRPr="00333F0F">
        <w:t>SMALL MOLECULES</w:t>
      </w:r>
    </w:p>
    <w:p w14:paraId="415F503D" w14:textId="77777777" w:rsidR="0081256C" w:rsidRDefault="0081256C" w:rsidP="0081256C"/>
    <w:p w14:paraId="10FF5F20" w14:textId="7AB65EC9" w:rsidR="0081256C" w:rsidRPr="0081256C" w:rsidRDefault="0081256C" w:rsidP="0081256C">
      <w:r w:rsidRPr="0081256C">
        <w:t>Statistics for Outsourcing Trends and Technology Adoption in Small Molecule Pharmaceuticals</w:t>
      </w:r>
      <w:r>
        <w:t xml:space="preserve"> -USA</w:t>
      </w:r>
      <w:r w:rsidRPr="0081256C">
        <w:t xml:space="preserve"> (2025)</w:t>
      </w:r>
    </w:p>
    <w:p w14:paraId="2FF105EC" w14:textId="77777777" w:rsidR="0081256C" w:rsidRPr="0081256C" w:rsidRDefault="0081256C" w:rsidP="0081256C">
      <w:r w:rsidRPr="0081256C">
        <w:t>Below are the </w:t>
      </w:r>
      <w:r w:rsidRPr="0081256C">
        <w:rPr>
          <w:b/>
          <w:bCs/>
        </w:rPr>
        <w:t>latest available statistics</w:t>
      </w:r>
      <w:r w:rsidRPr="0081256C">
        <w:t> for each trend in the context of small molecule drug modalities, using current (2024–2025) market data:</w:t>
      </w:r>
    </w:p>
    <w:p w14:paraId="4C7D0A85" w14:textId="77777777" w:rsidR="0081256C" w:rsidRPr="0081256C" w:rsidRDefault="0081256C" w:rsidP="0081256C">
      <w:pPr>
        <w:rPr>
          <w:b/>
          <w:bCs/>
        </w:rPr>
      </w:pPr>
      <w:r w:rsidRPr="0081256C">
        <w:rPr>
          <w:b/>
          <w:bCs/>
        </w:rPr>
        <w:t>Outsourcing Trends</w:t>
      </w:r>
    </w:p>
    <w:tbl>
      <w:tblPr>
        <w:tblW w:w="9309" w:type="dxa"/>
        <w:tblCellMar>
          <w:top w:w="15" w:type="dxa"/>
          <w:left w:w="15" w:type="dxa"/>
          <w:bottom w:w="15" w:type="dxa"/>
          <w:right w:w="15" w:type="dxa"/>
        </w:tblCellMar>
        <w:tblLook w:val="04A0" w:firstRow="1" w:lastRow="0" w:firstColumn="1" w:lastColumn="0" w:noHBand="0" w:noVBand="1"/>
      </w:tblPr>
      <w:tblGrid>
        <w:gridCol w:w="2090"/>
        <w:gridCol w:w="1541"/>
        <w:gridCol w:w="5678"/>
      </w:tblGrid>
      <w:tr w:rsidR="0081256C" w:rsidRPr="0081256C" w14:paraId="3114332D" w14:textId="77777777" w:rsidTr="0081256C">
        <w:trPr>
          <w:trHeight w:val="798"/>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4097DB5" w14:textId="77777777" w:rsidR="0081256C" w:rsidRPr="0081256C" w:rsidRDefault="0081256C" w:rsidP="0081256C">
            <w:pPr>
              <w:rPr>
                <w:b/>
                <w:bCs/>
              </w:rPr>
            </w:pPr>
            <w:r w:rsidRPr="0081256C">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B289073" w14:textId="77777777" w:rsidR="0081256C" w:rsidRPr="0081256C" w:rsidRDefault="0081256C" w:rsidP="0081256C">
            <w:pPr>
              <w:rPr>
                <w:b/>
                <w:bCs/>
              </w:rPr>
            </w:pPr>
            <w:r w:rsidRPr="0081256C">
              <w:rPr>
                <w:b/>
                <w:bCs/>
              </w:rPr>
              <w:t>2025 CAGR / Growth Rate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E3A63D1" w14:textId="77777777" w:rsidR="0081256C" w:rsidRPr="0081256C" w:rsidRDefault="0081256C" w:rsidP="0081256C">
            <w:pPr>
              <w:rPr>
                <w:b/>
                <w:bCs/>
              </w:rPr>
            </w:pPr>
            <w:r w:rsidRPr="0081256C">
              <w:rPr>
                <w:b/>
                <w:bCs/>
              </w:rPr>
              <w:t>Notes</w:t>
            </w:r>
          </w:p>
        </w:tc>
      </w:tr>
      <w:tr w:rsidR="0081256C" w:rsidRPr="0081256C" w14:paraId="11D9CA87" w14:textId="77777777" w:rsidTr="0081256C">
        <w:trPr>
          <w:trHeight w:val="787"/>
        </w:trPr>
        <w:tc>
          <w:tcPr>
            <w:tcW w:w="0" w:type="auto"/>
            <w:tcMar>
              <w:top w:w="137" w:type="dxa"/>
              <w:left w:w="120" w:type="dxa"/>
              <w:bottom w:w="137" w:type="dxa"/>
              <w:right w:w="120" w:type="dxa"/>
            </w:tcMar>
            <w:vAlign w:val="bottom"/>
            <w:hideMark/>
          </w:tcPr>
          <w:p w14:paraId="6EFC0E8D" w14:textId="77777777" w:rsidR="0081256C" w:rsidRPr="0081256C" w:rsidRDefault="0081256C" w:rsidP="0081256C">
            <w:r w:rsidRPr="0081256C">
              <w:rPr>
                <w:b/>
                <w:bCs/>
              </w:rPr>
              <w:t>API Manufacturing</w:t>
            </w:r>
          </w:p>
        </w:tc>
        <w:tc>
          <w:tcPr>
            <w:tcW w:w="0" w:type="auto"/>
            <w:tcMar>
              <w:top w:w="137" w:type="dxa"/>
              <w:left w:w="120" w:type="dxa"/>
              <w:bottom w:w="137" w:type="dxa"/>
              <w:right w:w="120" w:type="dxa"/>
            </w:tcMar>
            <w:vAlign w:val="bottom"/>
            <w:hideMark/>
          </w:tcPr>
          <w:p w14:paraId="56C722D2" w14:textId="77777777" w:rsidR="0081256C" w:rsidRPr="0081256C" w:rsidRDefault="0081256C" w:rsidP="0081256C">
            <w:r w:rsidRPr="0081256C">
              <w:t>6.8%</w:t>
            </w:r>
          </w:p>
        </w:tc>
        <w:tc>
          <w:tcPr>
            <w:tcW w:w="0" w:type="auto"/>
            <w:tcMar>
              <w:top w:w="137" w:type="dxa"/>
              <w:left w:w="120" w:type="dxa"/>
              <w:bottom w:w="137" w:type="dxa"/>
              <w:right w:w="120" w:type="dxa"/>
            </w:tcMar>
            <w:vAlign w:val="bottom"/>
            <w:hideMark/>
          </w:tcPr>
          <w:p w14:paraId="308FA5D6" w14:textId="77777777" w:rsidR="0081256C" w:rsidRPr="0081256C" w:rsidRDefault="0081256C" w:rsidP="0081256C">
            <w:r w:rsidRPr="0081256C">
              <w:t>The global small molecule API market is projected to grow from $204.47B (2024) to $218.35B (2025)</w:t>
            </w:r>
            <w:hyperlink r:id="rId7" w:tgtFrame="_blank" w:history="1">
              <w:r w:rsidRPr="0081256C">
                <w:rPr>
                  <w:rStyle w:val="Hyperlink"/>
                </w:rPr>
                <w:t>1</w:t>
              </w:r>
            </w:hyperlink>
            <w:hyperlink r:id="rId8" w:tgtFrame="_blank" w:history="1">
              <w:r w:rsidRPr="0081256C">
                <w:rPr>
                  <w:rStyle w:val="Hyperlink"/>
                </w:rPr>
                <w:t>7</w:t>
              </w:r>
            </w:hyperlink>
            <w:r w:rsidRPr="0081256C">
              <w:t>.</w:t>
            </w:r>
          </w:p>
        </w:tc>
      </w:tr>
      <w:tr w:rsidR="0081256C" w:rsidRPr="0081256C" w14:paraId="72A69769" w14:textId="77777777" w:rsidTr="0081256C">
        <w:trPr>
          <w:trHeight w:val="1762"/>
        </w:trPr>
        <w:tc>
          <w:tcPr>
            <w:tcW w:w="0" w:type="auto"/>
            <w:tcMar>
              <w:top w:w="137" w:type="dxa"/>
              <w:left w:w="120" w:type="dxa"/>
              <w:bottom w:w="137" w:type="dxa"/>
              <w:right w:w="120" w:type="dxa"/>
            </w:tcMar>
            <w:vAlign w:val="bottom"/>
            <w:hideMark/>
          </w:tcPr>
          <w:p w14:paraId="6B3B50F7" w14:textId="77777777" w:rsidR="0081256C" w:rsidRPr="0081256C" w:rsidRDefault="0081256C" w:rsidP="0081256C">
            <w:r w:rsidRPr="0081256C">
              <w:rPr>
                <w:b/>
                <w:bCs/>
              </w:rPr>
              <w:t>Final Dosage Form Manufacturing</w:t>
            </w:r>
          </w:p>
        </w:tc>
        <w:tc>
          <w:tcPr>
            <w:tcW w:w="0" w:type="auto"/>
            <w:tcMar>
              <w:top w:w="137" w:type="dxa"/>
              <w:left w:w="120" w:type="dxa"/>
              <w:bottom w:w="137" w:type="dxa"/>
              <w:right w:w="120" w:type="dxa"/>
            </w:tcMar>
            <w:vAlign w:val="bottom"/>
            <w:hideMark/>
          </w:tcPr>
          <w:p w14:paraId="5D9E0F36" w14:textId="77777777" w:rsidR="0081256C" w:rsidRPr="0081256C" w:rsidRDefault="0081256C" w:rsidP="0081256C">
            <w:r w:rsidRPr="0081256C">
              <w:t>Significant growth</w:t>
            </w:r>
          </w:p>
        </w:tc>
        <w:tc>
          <w:tcPr>
            <w:tcW w:w="0" w:type="auto"/>
            <w:tcMar>
              <w:top w:w="137" w:type="dxa"/>
              <w:left w:w="120" w:type="dxa"/>
              <w:bottom w:w="137" w:type="dxa"/>
              <w:right w:w="120" w:type="dxa"/>
            </w:tcMar>
            <w:vAlign w:val="bottom"/>
            <w:hideMark/>
          </w:tcPr>
          <w:p w14:paraId="13BA71A6" w14:textId="77777777" w:rsidR="0081256C" w:rsidRPr="0081256C" w:rsidRDefault="0081256C" w:rsidP="0081256C">
            <w:r w:rsidRPr="0081256C">
              <w:t>The finished drug products (final dosage forms) segment is expected to grow significantly within the small molecule CDMO market, driven by demand for complex and controlled-release formulations</w:t>
            </w:r>
            <w:hyperlink r:id="rId9" w:tgtFrame="_blank" w:history="1">
              <w:r w:rsidRPr="0081256C">
                <w:rPr>
                  <w:rStyle w:val="Hyperlink"/>
                </w:rPr>
                <w:t>2</w:t>
              </w:r>
            </w:hyperlink>
            <w:r w:rsidRPr="0081256C">
              <w:t>. The overall small molecule CDMO market is growing at a CAGR of 7.14% (2025–2034)</w:t>
            </w:r>
            <w:hyperlink r:id="rId10" w:tgtFrame="_blank" w:history="1">
              <w:r w:rsidRPr="0081256C">
                <w:rPr>
                  <w:rStyle w:val="Hyperlink"/>
                </w:rPr>
                <w:t>2</w:t>
              </w:r>
            </w:hyperlink>
            <w:r w:rsidRPr="0081256C">
              <w:t>.</w:t>
            </w:r>
          </w:p>
        </w:tc>
      </w:tr>
      <w:tr w:rsidR="0081256C" w:rsidRPr="0081256C" w14:paraId="33CE2A9E" w14:textId="77777777" w:rsidTr="0081256C">
        <w:trPr>
          <w:trHeight w:val="787"/>
        </w:trPr>
        <w:tc>
          <w:tcPr>
            <w:tcW w:w="0" w:type="auto"/>
            <w:tcMar>
              <w:top w:w="137" w:type="dxa"/>
              <w:left w:w="120" w:type="dxa"/>
              <w:bottom w:w="137" w:type="dxa"/>
              <w:right w:w="120" w:type="dxa"/>
            </w:tcMar>
            <w:vAlign w:val="bottom"/>
            <w:hideMark/>
          </w:tcPr>
          <w:p w14:paraId="7C0B9A7E" w14:textId="77777777" w:rsidR="0081256C" w:rsidRPr="0081256C" w:rsidRDefault="0081256C" w:rsidP="0081256C">
            <w:r w:rsidRPr="0081256C">
              <w:rPr>
                <w:b/>
                <w:bCs/>
              </w:rPr>
              <w:t>Analytical Testing</w:t>
            </w:r>
          </w:p>
        </w:tc>
        <w:tc>
          <w:tcPr>
            <w:tcW w:w="0" w:type="auto"/>
            <w:tcMar>
              <w:top w:w="137" w:type="dxa"/>
              <w:left w:w="120" w:type="dxa"/>
              <w:bottom w:w="137" w:type="dxa"/>
              <w:right w:w="120" w:type="dxa"/>
            </w:tcMar>
            <w:vAlign w:val="bottom"/>
            <w:hideMark/>
          </w:tcPr>
          <w:p w14:paraId="6432BDA5" w14:textId="77777777" w:rsidR="0081256C" w:rsidRPr="0081256C" w:rsidRDefault="0081256C" w:rsidP="0081256C">
            <w:r w:rsidRPr="0081256C">
              <w:t>6.49%</w:t>
            </w:r>
          </w:p>
        </w:tc>
        <w:tc>
          <w:tcPr>
            <w:tcW w:w="0" w:type="auto"/>
            <w:tcMar>
              <w:top w:w="137" w:type="dxa"/>
              <w:left w:w="120" w:type="dxa"/>
              <w:bottom w:w="137" w:type="dxa"/>
              <w:right w:w="120" w:type="dxa"/>
            </w:tcMar>
            <w:vAlign w:val="bottom"/>
            <w:hideMark/>
          </w:tcPr>
          <w:p w14:paraId="09A2561C" w14:textId="77777777" w:rsidR="0081256C" w:rsidRPr="0081256C" w:rsidRDefault="0081256C" w:rsidP="0081256C">
            <w:r w:rsidRPr="0081256C">
              <w:t>The global pharmaceutical analytical testing outsourcing market is expected to grow at a CAGR of 6.49% (2025–2033)</w:t>
            </w:r>
            <w:hyperlink r:id="rId11" w:tgtFrame="_blank" w:history="1">
              <w:r w:rsidRPr="0081256C">
                <w:rPr>
                  <w:rStyle w:val="Hyperlink"/>
                </w:rPr>
                <w:t>3</w:t>
              </w:r>
            </w:hyperlink>
            <w:r w:rsidRPr="0081256C">
              <w:t>.</w:t>
            </w:r>
          </w:p>
        </w:tc>
      </w:tr>
      <w:tr w:rsidR="0081256C" w:rsidRPr="0081256C" w14:paraId="1C25708A" w14:textId="77777777" w:rsidTr="0081256C">
        <w:trPr>
          <w:trHeight w:val="787"/>
        </w:trPr>
        <w:tc>
          <w:tcPr>
            <w:tcW w:w="0" w:type="auto"/>
            <w:tcMar>
              <w:top w:w="137" w:type="dxa"/>
              <w:left w:w="120" w:type="dxa"/>
              <w:bottom w:w="137" w:type="dxa"/>
              <w:right w:w="120" w:type="dxa"/>
            </w:tcMar>
            <w:vAlign w:val="bottom"/>
            <w:hideMark/>
          </w:tcPr>
          <w:p w14:paraId="0745BCF4" w14:textId="77777777" w:rsidR="0081256C" w:rsidRPr="0081256C" w:rsidRDefault="0081256C" w:rsidP="0081256C">
            <w:r w:rsidRPr="0081256C">
              <w:rPr>
                <w:b/>
                <w:bCs/>
              </w:rPr>
              <w:t>Formulation Development</w:t>
            </w:r>
          </w:p>
        </w:tc>
        <w:tc>
          <w:tcPr>
            <w:tcW w:w="0" w:type="auto"/>
            <w:tcMar>
              <w:top w:w="137" w:type="dxa"/>
              <w:left w:w="120" w:type="dxa"/>
              <w:bottom w:w="137" w:type="dxa"/>
              <w:right w:w="120" w:type="dxa"/>
            </w:tcMar>
            <w:vAlign w:val="bottom"/>
            <w:hideMark/>
          </w:tcPr>
          <w:p w14:paraId="196E900B" w14:textId="77777777" w:rsidR="0081256C" w:rsidRPr="0081256C" w:rsidRDefault="0081256C" w:rsidP="0081256C">
            <w:r w:rsidRPr="0081256C">
              <w:t>Included in CDMO CAGR</w:t>
            </w:r>
          </w:p>
        </w:tc>
        <w:tc>
          <w:tcPr>
            <w:tcW w:w="0" w:type="auto"/>
            <w:tcMar>
              <w:top w:w="137" w:type="dxa"/>
              <w:left w:w="120" w:type="dxa"/>
              <w:bottom w:w="137" w:type="dxa"/>
              <w:right w:w="120" w:type="dxa"/>
            </w:tcMar>
            <w:vAlign w:val="bottom"/>
            <w:hideMark/>
          </w:tcPr>
          <w:p w14:paraId="4198C0B3" w14:textId="77777777" w:rsidR="0081256C" w:rsidRPr="0081256C" w:rsidRDefault="0081256C" w:rsidP="0081256C">
            <w:r w:rsidRPr="0081256C">
              <w:t>Formulation development is a major driver within the CDMO sector, which is growing at 7.14% CAGR (2025–2034)</w:t>
            </w:r>
            <w:hyperlink r:id="rId12" w:tgtFrame="_blank" w:history="1">
              <w:r w:rsidRPr="0081256C">
                <w:rPr>
                  <w:rStyle w:val="Hyperlink"/>
                </w:rPr>
                <w:t>2</w:t>
              </w:r>
            </w:hyperlink>
            <w:r w:rsidRPr="0081256C">
              <w:t>.</w:t>
            </w:r>
          </w:p>
        </w:tc>
      </w:tr>
    </w:tbl>
    <w:p w14:paraId="635B2BFB" w14:textId="77777777" w:rsidR="0081256C" w:rsidRPr="0081256C" w:rsidRDefault="0081256C" w:rsidP="0081256C">
      <w:pPr>
        <w:rPr>
          <w:b/>
          <w:bCs/>
        </w:rPr>
      </w:pPr>
      <w:r w:rsidRPr="0081256C">
        <w:rPr>
          <w:b/>
          <w:bCs/>
        </w:rPr>
        <w:t>Technology Adoption</w:t>
      </w:r>
    </w:p>
    <w:tbl>
      <w:tblPr>
        <w:tblW w:w="9201" w:type="dxa"/>
        <w:tblCellMar>
          <w:top w:w="15" w:type="dxa"/>
          <w:left w:w="15" w:type="dxa"/>
          <w:bottom w:w="15" w:type="dxa"/>
          <w:right w:w="15" w:type="dxa"/>
        </w:tblCellMar>
        <w:tblLook w:val="04A0" w:firstRow="1" w:lastRow="0" w:firstColumn="1" w:lastColumn="0" w:noHBand="0" w:noVBand="1"/>
      </w:tblPr>
      <w:tblGrid>
        <w:gridCol w:w="2099"/>
        <w:gridCol w:w="1345"/>
        <w:gridCol w:w="5757"/>
      </w:tblGrid>
      <w:tr w:rsidR="0081256C" w:rsidRPr="0081256C" w14:paraId="206B94F2" w14:textId="77777777" w:rsidTr="0081256C">
        <w:trPr>
          <w:trHeight w:val="1130"/>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BB331D2" w14:textId="77777777" w:rsidR="0081256C" w:rsidRPr="0081256C" w:rsidRDefault="0081256C" w:rsidP="0081256C">
            <w:pPr>
              <w:rPr>
                <w:b/>
                <w:bCs/>
              </w:rPr>
            </w:pPr>
            <w:r w:rsidRPr="0081256C">
              <w:rPr>
                <w:b/>
                <w:bCs/>
              </w:rPr>
              <w:lastRenderedPageBreak/>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48B25DF" w14:textId="77777777" w:rsidR="0081256C" w:rsidRPr="0081256C" w:rsidRDefault="0081256C" w:rsidP="0081256C">
            <w:pPr>
              <w:rPr>
                <w:b/>
                <w:bCs/>
              </w:rPr>
            </w:pPr>
            <w:r w:rsidRPr="0081256C">
              <w:rPr>
                <w:b/>
                <w:bCs/>
              </w:rPr>
              <w:t>2025 CAGR / Growth Rate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938BB05" w14:textId="77777777" w:rsidR="0081256C" w:rsidRPr="0081256C" w:rsidRDefault="0081256C" w:rsidP="0081256C">
            <w:pPr>
              <w:rPr>
                <w:b/>
                <w:bCs/>
              </w:rPr>
            </w:pPr>
            <w:r w:rsidRPr="0081256C">
              <w:rPr>
                <w:b/>
                <w:bCs/>
              </w:rPr>
              <w:t>Notes</w:t>
            </w:r>
          </w:p>
        </w:tc>
      </w:tr>
      <w:tr w:rsidR="0081256C" w:rsidRPr="0081256C" w14:paraId="4424705F" w14:textId="77777777" w:rsidTr="0081256C">
        <w:trPr>
          <w:trHeight w:val="795"/>
        </w:trPr>
        <w:tc>
          <w:tcPr>
            <w:tcW w:w="0" w:type="auto"/>
            <w:tcMar>
              <w:top w:w="137" w:type="dxa"/>
              <w:left w:w="120" w:type="dxa"/>
              <w:bottom w:w="137" w:type="dxa"/>
              <w:right w:w="120" w:type="dxa"/>
            </w:tcMar>
            <w:vAlign w:val="bottom"/>
            <w:hideMark/>
          </w:tcPr>
          <w:p w14:paraId="5A3DD17E" w14:textId="77777777" w:rsidR="0081256C" w:rsidRPr="0081256C" w:rsidRDefault="0081256C" w:rsidP="0081256C">
            <w:r w:rsidRPr="0081256C">
              <w:rPr>
                <w:b/>
                <w:bCs/>
              </w:rPr>
              <w:t>Continuous Manufacturing</w:t>
            </w:r>
          </w:p>
        </w:tc>
        <w:tc>
          <w:tcPr>
            <w:tcW w:w="0" w:type="auto"/>
            <w:tcMar>
              <w:top w:w="137" w:type="dxa"/>
              <w:left w:w="120" w:type="dxa"/>
              <w:bottom w:w="137" w:type="dxa"/>
              <w:right w:w="120" w:type="dxa"/>
            </w:tcMar>
            <w:vAlign w:val="bottom"/>
            <w:hideMark/>
          </w:tcPr>
          <w:p w14:paraId="109AB6DA" w14:textId="77777777" w:rsidR="0081256C" w:rsidRPr="0081256C" w:rsidRDefault="0081256C" w:rsidP="0081256C">
            <w:r w:rsidRPr="0081256C">
              <w:t>10.42%</w:t>
            </w:r>
          </w:p>
        </w:tc>
        <w:tc>
          <w:tcPr>
            <w:tcW w:w="0" w:type="auto"/>
            <w:tcMar>
              <w:top w:w="137" w:type="dxa"/>
              <w:left w:w="120" w:type="dxa"/>
              <w:bottom w:w="137" w:type="dxa"/>
              <w:right w:w="120" w:type="dxa"/>
            </w:tcMar>
            <w:vAlign w:val="bottom"/>
            <w:hideMark/>
          </w:tcPr>
          <w:p w14:paraId="1A658823" w14:textId="77777777" w:rsidR="0081256C" w:rsidRPr="0081256C" w:rsidRDefault="0081256C" w:rsidP="0081256C">
            <w:r w:rsidRPr="0081256C">
              <w:t>The global continuous manufacturing market for small molecule APIs is projected to grow at a CAGR of 10.42% (2024–2030)</w:t>
            </w:r>
            <w:hyperlink r:id="rId13" w:tgtFrame="_blank" w:history="1">
              <w:r w:rsidRPr="0081256C">
                <w:rPr>
                  <w:rStyle w:val="Hyperlink"/>
                </w:rPr>
                <w:t>4</w:t>
              </w:r>
            </w:hyperlink>
            <w:r w:rsidRPr="0081256C">
              <w:t>.</w:t>
            </w:r>
          </w:p>
        </w:tc>
      </w:tr>
      <w:tr w:rsidR="0081256C" w:rsidRPr="0081256C" w14:paraId="02E4ACEE" w14:textId="77777777" w:rsidTr="0081256C">
        <w:trPr>
          <w:trHeight w:val="1120"/>
        </w:trPr>
        <w:tc>
          <w:tcPr>
            <w:tcW w:w="0" w:type="auto"/>
            <w:tcMar>
              <w:top w:w="137" w:type="dxa"/>
              <w:left w:w="120" w:type="dxa"/>
              <w:bottom w:w="137" w:type="dxa"/>
              <w:right w:w="120" w:type="dxa"/>
            </w:tcMar>
            <w:vAlign w:val="bottom"/>
            <w:hideMark/>
          </w:tcPr>
          <w:p w14:paraId="44F7B531" w14:textId="77777777" w:rsidR="0081256C" w:rsidRPr="0081256C" w:rsidRDefault="0081256C" w:rsidP="0081256C">
            <w:r w:rsidRPr="0081256C">
              <w:rPr>
                <w:b/>
                <w:bCs/>
              </w:rPr>
              <w:t>Process Analytical Technology</w:t>
            </w:r>
          </w:p>
        </w:tc>
        <w:tc>
          <w:tcPr>
            <w:tcW w:w="0" w:type="auto"/>
            <w:tcMar>
              <w:top w:w="137" w:type="dxa"/>
              <w:left w:w="120" w:type="dxa"/>
              <w:bottom w:w="137" w:type="dxa"/>
              <w:right w:w="120" w:type="dxa"/>
            </w:tcMar>
            <w:vAlign w:val="bottom"/>
            <w:hideMark/>
          </w:tcPr>
          <w:p w14:paraId="6DEEF9FB" w14:textId="77777777" w:rsidR="0081256C" w:rsidRPr="0081256C" w:rsidRDefault="0081256C" w:rsidP="0081256C">
            <w:r w:rsidRPr="0081256C">
              <w:t>12.0%</w:t>
            </w:r>
          </w:p>
        </w:tc>
        <w:tc>
          <w:tcPr>
            <w:tcW w:w="0" w:type="auto"/>
            <w:tcMar>
              <w:top w:w="137" w:type="dxa"/>
              <w:left w:w="120" w:type="dxa"/>
              <w:bottom w:w="137" w:type="dxa"/>
              <w:right w:w="120" w:type="dxa"/>
            </w:tcMar>
            <w:vAlign w:val="bottom"/>
            <w:hideMark/>
          </w:tcPr>
          <w:p w14:paraId="03F90294" w14:textId="77777777" w:rsidR="0081256C" w:rsidRPr="0081256C" w:rsidRDefault="0081256C" w:rsidP="0081256C">
            <w:r w:rsidRPr="0081256C">
              <w:t>The global process analytical technology market will grow from $2.99B (2024) to $3.35B (2025) at a CAGR of 12.0%</w:t>
            </w:r>
            <w:hyperlink r:id="rId14" w:tgtFrame="_blank" w:history="1">
              <w:r w:rsidRPr="0081256C">
                <w:rPr>
                  <w:rStyle w:val="Hyperlink"/>
                </w:rPr>
                <w:t>10</w:t>
              </w:r>
            </w:hyperlink>
            <w:r w:rsidRPr="0081256C">
              <w:t>. Other sources indicate long-term CAGRs up to 14.3%</w:t>
            </w:r>
            <w:hyperlink r:id="rId15" w:tgtFrame="_blank" w:history="1">
              <w:r w:rsidRPr="0081256C">
                <w:rPr>
                  <w:rStyle w:val="Hyperlink"/>
                </w:rPr>
                <w:t>9</w:t>
              </w:r>
            </w:hyperlink>
            <w:r w:rsidRPr="0081256C">
              <w:t>.</w:t>
            </w:r>
          </w:p>
        </w:tc>
      </w:tr>
      <w:tr w:rsidR="0081256C" w:rsidRPr="0081256C" w14:paraId="6DE601B1" w14:textId="77777777" w:rsidTr="0081256C">
        <w:trPr>
          <w:trHeight w:val="795"/>
        </w:trPr>
        <w:tc>
          <w:tcPr>
            <w:tcW w:w="0" w:type="auto"/>
            <w:tcMar>
              <w:top w:w="137" w:type="dxa"/>
              <w:left w:w="120" w:type="dxa"/>
              <w:bottom w:w="137" w:type="dxa"/>
              <w:right w:w="120" w:type="dxa"/>
            </w:tcMar>
            <w:vAlign w:val="bottom"/>
            <w:hideMark/>
          </w:tcPr>
          <w:p w14:paraId="19CACCAD" w14:textId="77777777" w:rsidR="0081256C" w:rsidRPr="0081256C" w:rsidRDefault="0081256C" w:rsidP="0081256C">
            <w:r w:rsidRPr="0081256C">
              <w:rPr>
                <w:b/>
                <w:bCs/>
              </w:rPr>
              <w:t>Digital Quality Management</w:t>
            </w:r>
          </w:p>
        </w:tc>
        <w:tc>
          <w:tcPr>
            <w:tcW w:w="0" w:type="auto"/>
            <w:tcMar>
              <w:top w:w="137" w:type="dxa"/>
              <w:left w:w="120" w:type="dxa"/>
              <w:bottom w:w="137" w:type="dxa"/>
              <w:right w:w="120" w:type="dxa"/>
            </w:tcMar>
            <w:vAlign w:val="bottom"/>
            <w:hideMark/>
          </w:tcPr>
          <w:p w14:paraId="141AD4C1" w14:textId="77777777" w:rsidR="0081256C" w:rsidRPr="0081256C" w:rsidRDefault="0081256C" w:rsidP="0081256C">
            <w:r w:rsidRPr="0081256C">
              <w:t>13.9%</w:t>
            </w:r>
          </w:p>
        </w:tc>
        <w:tc>
          <w:tcPr>
            <w:tcW w:w="0" w:type="auto"/>
            <w:tcMar>
              <w:top w:w="137" w:type="dxa"/>
              <w:left w:w="120" w:type="dxa"/>
              <w:bottom w:w="137" w:type="dxa"/>
              <w:right w:w="120" w:type="dxa"/>
            </w:tcMar>
            <w:vAlign w:val="bottom"/>
            <w:hideMark/>
          </w:tcPr>
          <w:p w14:paraId="6460BAAA" w14:textId="77777777" w:rsidR="0081256C" w:rsidRPr="0081256C" w:rsidRDefault="0081256C" w:rsidP="0081256C">
            <w:r w:rsidRPr="0081256C">
              <w:t>The quality management software market is expected to grow from $11.69B (2024) to $13.31B (2025) at a CAGR of 13.9%</w:t>
            </w:r>
            <w:hyperlink r:id="rId16" w:tgtFrame="_blank" w:history="1">
              <w:r w:rsidRPr="0081256C">
                <w:rPr>
                  <w:rStyle w:val="Hyperlink"/>
                </w:rPr>
                <w:t>6</w:t>
              </w:r>
            </w:hyperlink>
            <w:r w:rsidRPr="0081256C">
              <w:t>.</w:t>
            </w:r>
          </w:p>
        </w:tc>
      </w:tr>
      <w:tr w:rsidR="0081256C" w:rsidRPr="0081256C" w14:paraId="53E734DF" w14:textId="77777777" w:rsidTr="0081256C">
        <w:trPr>
          <w:trHeight w:val="1770"/>
        </w:trPr>
        <w:tc>
          <w:tcPr>
            <w:tcW w:w="0" w:type="auto"/>
            <w:tcMar>
              <w:top w:w="137" w:type="dxa"/>
              <w:left w:w="120" w:type="dxa"/>
              <w:bottom w:w="137" w:type="dxa"/>
              <w:right w:w="120" w:type="dxa"/>
            </w:tcMar>
            <w:vAlign w:val="bottom"/>
            <w:hideMark/>
          </w:tcPr>
          <w:p w14:paraId="2BDBDFC2" w14:textId="77777777" w:rsidR="0081256C" w:rsidRPr="0081256C" w:rsidRDefault="0081256C" w:rsidP="0081256C">
            <w:r w:rsidRPr="0081256C">
              <w:rPr>
                <w:b/>
                <w:bCs/>
              </w:rPr>
              <w:t>AI-Driven Process Optimization</w:t>
            </w:r>
          </w:p>
        </w:tc>
        <w:tc>
          <w:tcPr>
            <w:tcW w:w="0" w:type="auto"/>
            <w:tcMar>
              <w:top w:w="137" w:type="dxa"/>
              <w:left w:w="120" w:type="dxa"/>
              <w:bottom w:w="137" w:type="dxa"/>
              <w:right w:w="120" w:type="dxa"/>
            </w:tcMar>
            <w:vAlign w:val="bottom"/>
            <w:hideMark/>
          </w:tcPr>
          <w:p w14:paraId="2D23E414" w14:textId="77777777" w:rsidR="0081256C" w:rsidRPr="0081256C" w:rsidRDefault="0081256C" w:rsidP="0081256C">
            <w:r w:rsidRPr="0081256C">
              <w:t>N/A (no specific CAGR)</w:t>
            </w:r>
          </w:p>
        </w:tc>
        <w:tc>
          <w:tcPr>
            <w:tcW w:w="0" w:type="auto"/>
            <w:tcMar>
              <w:top w:w="137" w:type="dxa"/>
              <w:left w:w="120" w:type="dxa"/>
              <w:bottom w:w="137" w:type="dxa"/>
              <w:right w:w="120" w:type="dxa"/>
            </w:tcMar>
            <w:vAlign w:val="bottom"/>
            <w:hideMark/>
          </w:tcPr>
          <w:p w14:paraId="54F19B7F" w14:textId="77777777" w:rsidR="0081256C" w:rsidRPr="0081256C" w:rsidRDefault="0081256C" w:rsidP="0081256C">
            <w:r w:rsidRPr="0081256C">
              <w:t>While a precise CAGR for AI-driven process optimization in small molecules is not separately reported, the integration of AI and machine learning is a major trend in quality management and process analytical technology, driving double-digit growth in those segments</w:t>
            </w:r>
            <w:hyperlink r:id="rId17" w:tgtFrame="_blank" w:history="1">
              <w:r w:rsidRPr="0081256C">
                <w:rPr>
                  <w:rStyle w:val="Hyperlink"/>
                </w:rPr>
                <w:t>6</w:t>
              </w:r>
            </w:hyperlink>
            <w:hyperlink r:id="rId18" w:tgtFrame="_blank" w:history="1">
              <w:r w:rsidRPr="0081256C">
                <w:rPr>
                  <w:rStyle w:val="Hyperlink"/>
                </w:rPr>
                <w:t>10</w:t>
              </w:r>
            </w:hyperlink>
            <w:r w:rsidRPr="0081256C">
              <w:t>.</w:t>
            </w:r>
          </w:p>
        </w:tc>
      </w:tr>
    </w:tbl>
    <w:p w14:paraId="08E3A9A8" w14:textId="77777777" w:rsidR="0081256C" w:rsidRDefault="0081256C"/>
    <w:p w14:paraId="3CDB1B92" w14:textId="77777777" w:rsidR="0081256C" w:rsidRDefault="0081256C"/>
    <w:p w14:paraId="0CA5171C" w14:textId="34743868" w:rsidR="00333F0F" w:rsidRPr="00333F0F" w:rsidRDefault="0081256C" w:rsidP="00333F0F">
      <w:pPr>
        <w:pStyle w:val="Heading2"/>
      </w:pPr>
      <w:r w:rsidRPr="00333F0F">
        <w:t>Antibody-drug conjugate</w:t>
      </w:r>
    </w:p>
    <w:p w14:paraId="4B48627E" w14:textId="77777777" w:rsidR="0081256C" w:rsidRDefault="0081256C" w:rsidP="0081256C"/>
    <w:p w14:paraId="3AF42CC2" w14:textId="77777777" w:rsidR="0081256C" w:rsidRPr="0081256C" w:rsidRDefault="0081256C" w:rsidP="0081256C">
      <w:r w:rsidRPr="0081256C">
        <w:t>Statistics for Antibody Drug Conjugate (ADC) Outsourcing Trends and Technology Adoption in the USA (2025)</w:t>
      </w:r>
    </w:p>
    <w:p w14:paraId="4465DC1A" w14:textId="77777777" w:rsidR="0081256C" w:rsidRPr="0081256C" w:rsidRDefault="0081256C" w:rsidP="0081256C">
      <w:r w:rsidRPr="0081256C">
        <w:t>Below are the </w:t>
      </w:r>
      <w:r w:rsidRPr="0081256C">
        <w:rPr>
          <w:b/>
          <w:bCs/>
        </w:rPr>
        <w:t>latest statistics</w:t>
      </w:r>
      <w:r w:rsidRPr="0081256C">
        <w:t> for ADC outsourcing trends and technology adoption in the US, derived from recent market reports and industry analysis:</w:t>
      </w:r>
    </w:p>
    <w:p w14:paraId="24889FF7" w14:textId="77777777" w:rsidR="0081256C" w:rsidRDefault="0081256C" w:rsidP="0081256C">
      <w:pPr>
        <w:rPr>
          <w:b/>
          <w:bCs/>
        </w:rPr>
      </w:pPr>
    </w:p>
    <w:p w14:paraId="0C352693" w14:textId="77777777" w:rsidR="0081256C" w:rsidRDefault="0081256C" w:rsidP="0081256C">
      <w:pPr>
        <w:rPr>
          <w:b/>
          <w:bCs/>
        </w:rPr>
      </w:pPr>
    </w:p>
    <w:p w14:paraId="4B8FCD24" w14:textId="77777777" w:rsidR="0081256C" w:rsidRDefault="0081256C" w:rsidP="0081256C">
      <w:pPr>
        <w:rPr>
          <w:b/>
          <w:bCs/>
        </w:rPr>
      </w:pPr>
    </w:p>
    <w:p w14:paraId="12B9B22E" w14:textId="6E158B59" w:rsidR="0081256C" w:rsidRPr="0081256C" w:rsidRDefault="0081256C" w:rsidP="0081256C">
      <w:pPr>
        <w:rPr>
          <w:b/>
          <w:bCs/>
        </w:rPr>
      </w:pPr>
      <w:r w:rsidRPr="0081256C">
        <w:rPr>
          <w:b/>
          <w:bCs/>
        </w:rPr>
        <w:lastRenderedPageBreak/>
        <w:t>Outsourcing Trends</w:t>
      </w:r>
    </w:p>
    <w:tbl>
      <w:tblPr>
        <w:tblW w:w="9069" w:type="dxa"/>
        <w:tblCellMar>
          <w:top w:w="15" w:type="dxa"/>
          <w:left w:w="15" w:type="dxa"/>
          <w:bottom w:w="15" w:type="dxa"/>
          <w:right w:w="15" w:type="dxa"/>
        </w:tblCellMar>
        <w:tblLook w:val="04A0" w:firstRow="1" w:lastRow="0" w:firstColumn="1" w:lastColumn="0" w:noHBand="0" w:noVBand="1"/>
      </w:tblPr>
      <w:tblGrid>
        <w:gridCol w:w="2162"/>
        <w:gridCol w:w="1462"/>
        <w:gridCol w:w="5445"/>
      </w:tblGrid>
      <w:tr w:rsidR="0081256C" w:rsidRPr="0081256C" w14:paraId="6543CA30" w14:textId="77777777" w:rsidTr="0081256C">
        <w:trPr>
          <w:trHeight w:val="1197"/>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8F5554A" w14:textId="77777777" w:rsidR="0081256C" w:rsidRPr="0081256C" w:rsidRDefault="0081256C" w:rsidP="0081256C">
            <w:pPr>
              <w:rPr>
                <w:b/>
                <w:bCs/>
              </w:rPr>
            </w:pPr>
            <w:r w:rsidRPr="0081256C">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6D5FC21" w14:textId="77777777" w:rsidR="0081256C" w:rsidRPr="0081256C" w:rsidRDefault="0081256C" w:rsidP="0081256C">
            <w:pPr>
              <w:rPr>
                <w:b/>
                <w:bCs/>
              </w:rPr>
            </w:pPr>
            <w:r w:rsidRPr="0081256C">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A366EC2" w14:textId="77777777" w:rsidR="0081256C" w:rsidRPr="0081256C" w:rsidRDefault="0081256C" w:rsidP="0081256C">
            <w:pPr>
              <w:rPr>
                <w:b/>
                <w:bCs/>
              </w:rPr>
            </w:pPr>
            <w:r w:rsidRPr="0081256C">
              <w:rPr>
                <w:b/>
                <w:bCs/>
              </w:rPr>
              <w:t>Key Insights</w:t>
            </w:r>
          </w:p>
        </w:tc>
      </w:tr>
      <w:tr w:rsidR="0081256C" w:rsidRPr="0081256C" w14:paraId="5122A4E1" w14:textId="77777777" w:rsidTr="0081256C">
        <w:trPr>
          <w:trHeight w:val="1541"/>
        </w:trPr>
        <w:tc>
          <w:tcPr>
            <w:tcW w:w="0" w:type="auto"/>
            <w:tcMar>
              <w:top w:w="137" w:type="dxa"/>
              <w:left w:w="120" w:type="dxa"/>
              <w:bottom w:w="137" w:type="dxa"/>
              <w:right w:w="120" w:type="dxa"/>
            </w:tcMar>
            <w:vAlign w:val="bottom"/>
            <w:hideMark/>
          </w:tcPr>
          <w:p w14:paraId="74B078BD" w14:textId="77777777" w:rsidR="0081256C" w:rsidRPr="0081256C" w:rsidRDefault="0081256C" w:rsidP="0081256C">
            <w:r w:rsidRPr="0081256C">
              <w:rPr>
                <w:b/>
                <w:bCs/>
              </w:rPr>
              <w:t>API Manufacturing</w:t>
            </w:r>
          </w:p>
        </w:tc>
        <w:tc>
          <w:tcPr>
            <w:tcW w:w="0" w:type="auto"/>
            <w:tcMar>
              <w:top w:w="137" w:type="dxa"/>
              <w:left w:w="120" w:type="dxa"/>
              <w:bottom w:w="137" w:type="dxa"/>
              <w:right w:w="120" w:type="dxa"/>
            </w:tcMar>
            <w:vAlign w:val="bottom"/>
            <w:hideMark/>
          </w:tcPr>
          <w:p w14:paraId="3114DAAE" w14:textId="77777777" w:rsidR="0081256C" w:rsidRPr="0081256C" w:rsidRDefault="0081256C" w:rsidP="0081256C">
            <w:r w:rsidRPr="0081256C">
              <w:rPr>
                <w:b/>
                <w:bCs/>
              </w:rPr>
              <w:t>12.8%</w:t>
            </w:r>
          </w:p>
        </w:tc>
        <w:tc>
          <w:tcPr>
            <w:tcW w:w="0" w:type="auto"/>
            <w:tcMar>
              <w:top w:w="137" w:type="dxa"/>
              <w:left w:w="120" w:type="dxa"/>
              <w:bottom w:w="137" w:type="dxa"/>
              <w:right w:w="120" w:type="dxa"/>
            </w:tcMar>
            <w:vAlign w:val="bottom"/>
            <w:hideMark/>
          </w:tcPr>
          <w:p w14:paraId="08160DF8" w14:textId="77777777" w:rsidR="0081256C" w:rsidRPr="0081256C" w:rsidRDefault="0081256C" w:rsidP="0081256C">
            <w:r w:rsidRPr="0081256C">
              <w:t>The US dominates ADC API manufacturing, driven by advanced bioconjugation facilities and rising demand for HPAPIs (high-potency APIs). North America accounts for 45% of global ADC demand.</w:t>
            </w:r>
            <w:hyperlink r:id="rId19" w:tgtFrame="_blank" w:history="1">
              <w:r w:rsidRPr="0081256C">
                <w:rPr>
                  <w:rStyle w:val="Hyperlink"/>
                </w:rPr>
                <w:t>3</w:t>
              </w:r>
            </w:hyperlink>
            <w:hyperlink r:id="rId20" w:tgtFrame="_blank" w:history="1">
              <w:r w:rsidRPr="0081256C">
                <w:rPr>
                  <w:rStyle w:val="Hyperlink"/>
                </w:rPr>
                <w:t>12</w:t>
              </w:r>
            </w:hyperlink>
          </w:p>
        </w:tc>
      </w:tr>
      <w:tr w:rsidR="0081256C" w:rsidRPr="0081256C" w14:paraId="0566A960" w14:textId="77777777" w:rsidTr="0081256C">
        <w:trPr>
          <w:trHeight w:val="1529"/>
        </w:trPr>
        <w:tc>
          <w:tcPr>
            <w:tcW w:w="0" w:type="auto"/>
            <w:tcMar>
              <w:top w:w="137" w:type="dxa"/>
              <w:left w:w="120" w:type="dxa"/>
              <w:bottom w:w="137" w:type="dxa"/>
              <w:right w:w="120" w:type="dxa"/>
            </w:tcMar>
            <w:vAlign w:val="bottom"/>
            <w:hideMark/>
          </w:tcPr>
          <w:p w14:paraId="391C3803" w14:textId="77777777" w:rsidR="0081256C" w:rsidRPr="0081256C" w:rsidRDefault="0081256C" w:rsidP="0081256C">
            <w:r w:rsidRPr="0081256C">
              <w:rPr>
                <w:b/>
                <w:bCs/>
              </w:rPr>
              <w:t>Final Dosage Form Manufacturing</w:t>
            </w:r>
          </w:p>
        </w:tc>
        <w:tc>
          <w:tcPr>
            <w:tcW w:w="0" w:type="auto"/>
            <w:tcMar>
              <w:top w:w="137" w:type="dxa"/>
              <w:left w:w="120" w:type="dxa"/>
              <w:bottom w:w="137" w:type="dxa"/>
              <w:right w:w="120" w:type="dxa"/>
            </w:tcMar>
            <w:vAlign w:val="bottom"/>
            <w:hideMark/>
          </w:tcPr>
          <w:p w14:paraId="0A9D90A0" w14:textId="77777777" w:rsidR="0081256C" w:rsidRPr="0081256C" w:rsidRDefault="0081256C" w:rsidP="0081256C">
            <w:r w:rsidRPr="0081256C">
              <w:rPr>
                <w:b/>
                <w:bCs/>
              </w:rPr>
              <w:t>11.5%</w:t>
            </w:r>
          </w:p>
        </w:tc>
        <w:tc>
          <w:tcPr>
            <w:tcW w:w="0" w:type="auto"/>
            <w:tcMar>
              <w:top w:w="137" w:type="dxa"/>
              <w:left w:w="120" w:type="dxa"/>
              <w:bottom w:w="137" w:type="dxa"/>
              <w:right w:w="120" w:type="dxa"/>
            </w:tcMar>
            <w:vAlign w:val="bottom"/>
            <w:hideMark/>
          </w:tcPr>
          <w:p w14:paraId="59C2132E" w14:textId="77777777" w:rsidR="0081256C" w:rsidRPr="0081256C" w:rsidRDefault="0081256C" w:rsidP="0081256C">
            <w:r w:rsidRPr="0081256C">
              <w:t>The US leads in ADC final dosage form production, with 57% of global ADC clinical trials conducted domestically. Complex formulations (e.g., lyophilized powders, sterile injectables) are increasingly outsourced.</w:t>
            </w:r>
            <w:hyperlink r:id="rId21" w:tgtFrame="_blank" w:history="1">
              <w:r w:rsidRPr="0081256C">
                <w:rPr>
                  <w:rStyle w:val="Hyperlink"/>
                </w:rPr>
                <w:t>3</w:t>
              </w:r>
            </w:hyperlink>
            <w:hyperlink r:id="rId22" w:tgtFrame="_blank" w:history="1">
              <w:r w:rsidRPr="0081256C">
                <w:rPr>
                  <w:rStyle w:val="Hyperlink"/>
                </w:rPr>
                <w:t>12</w:t>
              </w:r>
            </w:hyperlink>
          </w:p>
        </w:tc>
      </w:tr>
      <w:tr w:rsidR="0081256C" w:rsidRPr="0081256C" w14:paraId="57E819A1" w14:textId="77777777" w:rsidTr="0081256C">
        <w:trPr>
          <w:trHeight w:val="1186"/>
        </w:trPr>
        <w:tc>
          <w:tcPr>
            <w:tcW w:w="0" w:type="auto"/>
            <w:tcMar>
              <w:top w:w="137" w:type="dxa"/>
              <w:left w:w="120" w:type="dxa"/>
              <w:bottom w:w="137" w:type="dxa"/>
              <w:right w:w="120" w:type="dxa"/>
            </w:tcMar>
            <w:vAlign w:val="bottom"/>
            <w:hideMark/>
          </w:tcPr>
          <w:p w14:paraId="4E7C7D4C" w14:textId="77777777" w:rsidR="0081256C" w:rsidRPr="0081256C" w:rsidRDefault="0081256C" w:rsidP="0081256C">
            <w:r w:rsidRPr="0081256C">
              <w:rPr>
                <w:b/>
                <w:bCs/>
              </w:rPr>
              <w:t>Analytical Testing</w:t>
            </w:r>
          </w:p>
        </w:tc>
        <w:tc>
          <w:tcPr>
            <w:tcW w:w="0" w:type="auto"/>
            <w:tcMar>
              <w:top w:w="137" w:type="dxa"/>
              <w:left w:w="120" w:type="dxa"/>
              <w:bottom w:w="137" w:type="dxa"/>
              <w:right w:w="120" w:type="dxa"/>
            </w:tcMar>
            <w:vAlign w:val="bottom"/>
            <w:hideMark/>
          </w:tcPr>
          <w:p w14:paraId="18DFBA02" w14:textId="77777777" w:rsidR="0081256C" w:rsidRPr="0081256C" w:rsidRDefault="0081256C" w:rsidP="0081256C">
            <w:r w:rsidRPr="0081256C">
              <w:rPr>
                <w:b/>
                <w:bCs/>
              </w:rPr>
              <w:t>9.2%</w:t>
            </w:r>
          </w:p>
        </w:tc>
        <w:tc>
          <w:tcPr>
            <w:tcW w:w="0" w:type="auto"/>
            <w:tcMar>
              <w:top w:w="137" w:type="dxa"/>
              <w:left w:w="120" w:type="dxa"/>
              <w:bottom w:w="137" w:type="dxa"/>
              <w:right w:w="120" w:type="dxa"/>
            </w:tcMar>
            <w:vAlign w:val="bottom"/>
            <w:hideMark/>
          </w:tcPr>
          <w:p w14:paraId="59EF99B2" w14:textId="77777777" w:rsidR="0081256C" w:rsidRPr="0081256C" w:rsidRDefault="0081256C" w:rsidP="0081256C">
            <w:r w:rsidRPr="0081256C">
              <w:t>Demand for ADC analytical testing in the US is rising due to stringent FDA requirements for characterization (e.g., drug-to-antibody ratio, payload quantification).</w:t>
            </w:r>
            <w:hyperlink r:id="rId23" w:tgtFrame="_blank" w:history="1">
              <w:r w:rsidRPr="0081256C">
                <w:rPr>
                  <w:rStyle w:val="Hyperlink"/>
                </w:rPr>
                <w:t>7</w:t>
              </w:r>
            </w:hyperlink>
            <w:hyperlink r:id="rId24" w:tgtFrame="_blank" w:history="1">
              <w:r w:rsidRPr="0081256C">
                <w:rPr>
                  <w:rStyle w:val="Hyperlink"/>
                </w:rPr>
                <w:t>12</w:t>
              </w:r>
            </w:hyperlink>
          </w:p>
        </w:tc>
      </w:tr>
      <w:tr w:rsidR="0081256C" w:rsidRPr="0081256C" w14:paraId="6ACEA1DD" w14:textId="77777777" w:rsidTr="0081256C">
        <w:trPr>
          <w:trHeight w:val="1186"/>
        </w:trPr>
        <w:tc>
          <w:tcPr>
            <w:tcW w:w="0" w:type="auto"/>
            <w:tcMar>
              <w:top w:w="137" w:type="dxa"/>
              <w:left w:w="120" w:type="dxa"/>
              <w:bottom w:w="137" w:type="dxa"/>
              <w:right w:w="120" w:type="dxa"/>
            </w:tcMar>
            <w:vAlign w:val="bottom"/>
            <w:hideMark/>
          </w:tcPr>
          <w:p w14:paraId="7E2C18C4" w14:textId="77777777" w:rsidR="0081256C" w:rsidRPr="0081256C" w:rsidRDefault="0081256C" w:rsidP="0081256C">
            <w:r w:rsidRPr="0081256C">
              <w:rPr>
                <w:b/>
                <w:bCs/>
              </w:rPr>
              <w:t>Formulation Development</w:t>
            </w:r>
          </w:p>
        </w:tc>
        <w:tc>
          <w:tcPr>
            <w:tcW w:w="0" w:type="auto"/>
            <w:tcMar>
              <w:top w:w="137" w:type="dxa"/>
              <w:left w:w="120" w:type="dxa"/>
              <w:bottom w:w="137" w:type="dxa"/>
              <w:right w:w="120" w:type="dxa"/>
            </w:tcMar>
            <w:vAlign w:val="bottom"/>
            <w:hideMark/>
          </w:tcPr>
          <w:p w14:paraId="7CBF0AE4" w14:textId="77777777" w:rsidR="0081256C" w:rsidRPr="0081256C" w:rsidRDefault="0081256C" w:rsidP="0081256C">
            <w:r w:rsidRPr="0081256C">
              <w:rPr>
                <w:b/>
                <w:bCs/>
              </w:rPr>
              <w:t>10.1%</w:t>
            </w:r>
          </w:p>
        </w:tc>
        <w:tc>
          <w:tcPr>
            <w:tcW w:w="0" w:type="auto"/>
            <w:tcMar>
              <w:top w:w="137" w:type="dxa"/>
              <w:left w:w="120" w:type="dxa"/>
              <w:bottom w:w="137" w:type="dxa"/>
              <w:right w:w="120" w:type="dxa"/>
            </w:tcMar>
            <w:vAlign w:val="bottom"/>
            <w:hideMark/>
          </w:tcPr>
          <w:p w14:paraId="4811B80D" w14:textId="77777777" w:rsidR="0081256C" w:rsidRPr="0081256C" w:rsidRDefault="0081256C" w:rsidP="0081256C">
            <w:r w:rsidRPr="0081256C">
              <w:t>Outsourcing ADC formulation development is growing as companies seek expertise in stabilizing cytotoxic payloads and optimizing linker chemistry.</w:t>
            </w:r>
            <w:hyperlink r:id="rId25" w:tgtFrame="_blank" w:history="1">
              <w:r w:rsidRPr="0081256C">
                <w:rPr>
                  <w:rStyle w:val="Hyperlink"/>
                </w:rPr>
                <w:t>4</w:t>
              </w:r>
            </w:hyperlink>
            <w:hyperlink r:id="rId26" w:tgtFrame="_blank" w:history="1">
              <w:r w:rsidRPr="0081256C">
                <w:rPr>
                  <w:rStyle w:val="Hyperlink"/>
                </w:rPr>
                <w:t>7</w:t>
              </w:r>
            </w:hyperlink>
          </w:p>
        </w:tc>
      </w:tr>
    </w:tbl>
    <w:p w14:paraId="7BFBEC61" w14:textId="77777777" w:rsidR="0081256C" w:rsidRDefault="0081256C" w:rsidP="0081256C">
      <w:pPr>
        <w:rPr>
          <w:b/>
          <w:bCs/>
        </w:rPr>
      </w:pPr>
    </w:p>
    <w:p w14:paraId="75055BB0" w14:textId="77777777" w:rsidR="0081256C" w:rsidRDefault="0081256C" w:rsidP="0081256C">
      <w:pPr>
        <w:rPr>
          <w:b/>
          <w:bCs/>
        </w:rPr>
      </w:pPr>
    </w:p>
    <w:p w14:paraId="0BEC5F47" w14:textId="77777777" w:rsidR="0081256C" w:rsidRDefault="0081256C" w:rsidP="0081256C">
      <w:pPr>
        <w:rPr>
          <w:b/>
          <w:bCs/>
        </w:rPr>
      </w:pPr>
    </w:p>
    <w:p w14:paraId="2ADBE7BB" w14:textId="77777777" w:rsidR="0081256C" w:rsidRDefault="0081256C" w:rsidP="0081256C">
      <w:pPr>
        <w:rPr>
          <w:b/>
          <w:bCs/>
        </w:rPr>
      </w:pPr>
    </w:p>
    <w:p w14:paraId="5EB374C1" w14:textId="77777777" w:rsidR="0081256C" w:rsidRDefault="0081256C" w:rsidP="0081256C">
      <w:pPr>
        <w:rPr>
          <w:b/>
          <w:bCs/>
        </w:rPr>
      </w:pPr>
    </w:p>
    <w:p w14:paraId="10F21E22" w14:textId="77777777" w:rsidR="0081256C" w:rsidRDefault="0081256C" w:rsidP="0081256C">
      <w:pPr>
        <w:rPr>
          <w:b/>
          <w:bCs/>
        </w:rPr>
      </w:pPr>
    </w:p>
    <w:p w14:paraId="0718ABC4" w14:textId="77777777" w:rsidR="0081256C" w:rsidRDefault="0081256C" w:rsidP="0081256C">
      <w:pPr>
        <w:rPr>
          <w:b/>
          <w:bCs/>
        </w:rPr>
      </w:pPr>
    </w:p>
    <w:p w14:paraId="16624A41" w14:textId="77777777" w:rsidR="0081256C" w:rsidRDefault="0081256C" w:rsidP="0081256C">
      <w:pPr>
        <w:rPr>
          <w:b/>
          <w:bCs/>
        </w:rPr>
      </w:pPr>
    </w:p>
    <w:p w14:paraId="14247EA5" w14:textId="58823619" w:rsidR="0081256C" w:rsidRPr="0081256C" w:rsidRDefault="0081256C" w:rsidP="0081256C">
      <w:pPr>
        <w:rPr>
          <w:b/>
          <w:bCs/>
        </w:rPr>
      </w:pPr>
      <w:r w:rsidRPr="0081256C">
        <w:rPr>
          <w:b/>
          <w:bCs/>
        </w:rPr>
        <w:t>Technology Adoption</w:t>
      </w:r>
    </w:p>
    <w:tbl>
      <w:tblPr>
        <w:tblW w:w="9038" w:type="dxa"/>
        <w:tblCellMar>
          <w:top w:w="15" w:type="dxa"/>
          <w:left w:w="15" w:type="dxa"/>
          <w:bottom w:w="15" w:type="dxa"/>
          <w:right w:w="15" w:type="dxa"/>
        </w:tblCellMar>
        <w:tblLook w:val="04A0" w:firstRow="1" w:lastRow="0" w:firstColumn="1" w:lastColumn="0" w:noHBand="0" w:noVBand="1"/>
      </w:tblPr>
      <w:tblGrid>
        <w:gridCol w:w="2301"/>
        <w:gridCol w:w="1576"/>
        <w:gridCol w:w="5161"/>
      </w:tblGrid>
      <w:tr w:rsidR="0081256C" w:rsidRPr="0081256C" w14:paraId="419B4617" w14:textId="77777777" w:rsidTr="0081256C">
        <w:trPr>
          <w:trHeight w:val="1106"/>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71B2E05" w14:textId="77777777" w:rsidR="0081256C" w:rsidRPr="0081256C" w:rsidRDefault="0081256C" w:rsidP="0081256C">
            <w:pPr>
              <w:rPr>
                <w:b/>
                <w:bCs/>
              </w:rPr>
            </w:pPr>
            <w:r w:rsidRPr="0081256C">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8C16ADB" w14:textId="77777777" w:rsidR="0081256C" w:rsidRPr="0081256C" w:rsidRDefault="0081256C" w:rsidP="0081256C">
            <w:pPr>
              <w:rPr>
                <w:b/>
                <w:bCs/>
              </w:rPr>
            </w:pPr>
            <w:r w:rsidRPr="0081256C">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F2D22C2" w14:textId="77777777" w:rsidR="0081256C" w:rsidRPr="0081256C" w:rsidRDefault="0081256C" w:rsidP="0081256C">
            <w:pPr>
              <w:rPr>
                <w:b/>
                <w:bCs/>
              </w:rPr>
            </w:pPr>
            <w:r w:rsidRPr="0081256C">
              <w:rPr>
                <w:b/>
                <w:bCs/>
              </w:rPr>
              <w:t>Key Insights</w:t>
            </w:r>
          </w:p>
        </w:tc>
      </w:tr>
      <w:tr w:rsidR="0081256C" w:rsidRPr="0081256C" w14:paraId="20268777" w14:textId="77777777" w:rsidTr="0081256C">
        <w:trPr>
          <w:trHeight w:val="1106"/>
        </w:trPr>
        <w:tc>
          <w:tcPr>
            <w:tcW w:w="0" w:type="auto"/>
            <w:tcMar>
              <w:top w:w="137" w:type="dxa"/>
              <w:left w:w="120" w:type="dxa"/>
              <w:bottom w:w="137" w:type="dxa"/>
              <w:right w:w="120" w:type="dxa"/>
            </w:tcMar>
            <w:vAlign w:val="bottom"/>
            <w:hideMark/>
          </w:tcPr>
          <w:p w14:paraId="7CDCC37B" w14:textId="77777777" w:rsidR="0081256C" w:rsidRPr="0081256C" w:rsidRDefault="0081256C" w:rsidP="0081256C">
            <w:r w:rsidRPr="0081256C">
              <w:rPr>
                <w:b/>
                <w:bCs/>
              </w:rPr>
              <w:t>Continuous Manufacturing</w:t>
            </w:r>
          </w:p>
        </w:tc>
        <w:tc>
          <w:tcPr>
            <w:tcW w:w="0" w:type="auto"/>
            <w:tcMar>
              <w:top w:w="137" w:type="dxa"/>
              <w:left w:w="120" w:type="dxa"/>
              <w:bottom w:w="137" w:type="dxa"/>
              <w:right w:w="120" w:type="dxa"/>
            </w:tcMar>
            <w:vAlign w:val="bottom"/>
            <w:hideMark/>
          </w:tcPr>
          <w:p w14:paraId="3C4451CD" w14:textId="77777777" w:rsidR="0081256C" w:rsidRPr="0081256C" w:rsidRDefault="0081256C" w:rsidP="0081256C">
            <w:r w:rsidRPr="0081256C">
              <w:rPr>
                <w:b/>
                <w:bCs/>
              </w:rPr>
              <w:t>14.3%</w:t>
            </w:r>
          </w:p>
        </w:tc>
        <w:tc>
          <w:tcPr>
            <w:tcW w:w="0" w:type="auto"/>
            <w:tcMar>
              <w:top w:w="137" w:type="dxa"/>
              <w:left w:w="120" w:type="dxa"/>
              <w:bottom w:w="137" w:type="dxa"/>
              <w:right w:w="120" w:type="dxa"/>
            </w:tcMar>
            <w:vAlign w:val="bottom"/>
            <w:hideMark/>
          </w:tcPr>
          <w:p w14:paraId="2402F2BA" w14:textId="77777777" w:rsidR="0081256C" w:rsidRPr="0081256C" w:rsidRDefault="0081256C" w:rsidP="0081256C">
            <w:r w:rsidRPr="0081256C">
              <w:t>US facilities are adopting continuous bioprocessing for ADCs to reduce costs and improve scalability. Merck’s Mobius ADC reactor (launched 2024) exemplifies this trend.</w:t>
            </w:r>
            <w:hyperlink r:id="rId27" w:tgtFrame="_blank" w:history="1">
              <w:r w:rsidRPr="0081256C">
                <w:rPr>
                  <w:rStyle w:val="Hyperlink"/>
                </w:rPr>
                <w:t>9</w:t>
              </w:r>
            </w:hyperlink>
            <w:hyperlink r:id="rId28" w:tgtFrame="_blank" w:history="1">
              <w:r w:rsidRPr="0081256C">
                <w:rPr>
                  <w:rStyle w:val="Hyperlink"/>
                </w:rPr>
                <w:t>7</w:t>
              </w:r>
            </w:hyperlink>
          </w:p>
        </w:tc>
      </w:tr>
      <w:tr w:rsidR="0081256C" w:rsidRPr="0081256C" w14:paraId="3CE53540" w14:textId="77777777" w:rsidTr="0081256C">
        <w:trPr>
          <w:trHeight w:val="1096"/>
        </w:trPr>
        <w:tc>
          <w:tcPr>
            <w:tcW w:w="0" w:type="auto"/>
            <w:tcMar>
              <w:top w:w="137" w:type="dxa"/>
              <w:left w:w="120" w:type="dxa"/>
              <w:bottom w:w="137" w:type="dxa"/>
              <w:right w:w="120" w:type="dxa"/>
            </w:tcMar>
            <w:vAlign w:val="bottom"/>
            <w:hideMark/>
          </w:tcPr>
          <w:p w14:paraId="0127950F" w14:textId="77777777" w:rsidR="0081256C" w:rsidRPr="0081256C" w:rsidRDefault="0081256C" w:rsidP="0081256C">
            <w:r w:rsidRPr="0081256C">
              <w:rPr>
                <w:b/>
                <w:bCs/>
              </w:rPr>
              <w:t>Process Analytical Technology (PAT)</w:t>
            </w:r>
          </w:p>
        </w:tc>
        <w:tc>
          <w:tcPr>
            <w:tcW w:w="0" w:type="auto"/>
            <w:tcMar>
              <w:top w:w="137" w:type="dxa"/>
              <w:left w:w="120" w:type="dxa"/>
              <w:bottom w:w="137" w:type="dxa"/>
              <w:right w:w="120" w:type="dxa"/>
            </w:tcMar>
            <w:vAlign w:val="bottom"/>
            <w:hideMark/>
          </w:tcPr>
          <w:p w14:paraId="668E1619" w14:textId="77777777" w:rsidR="0081256C" w:rsidRPr="0081256C" w:rsidRDefault="0081256C" w:rsidP="0081256C">
            <w:r w:rsidRPr="0081256C">
              <w:rPr>
                <w:b/>
                <w:bCs/>
              </w:rPr>
              <w:t>15.0%</w:t>
            </w:r>
          </w:p>
        </w:tc>
        <w:tc>
          <w:tcPr>
            <w:tcW w:w="0" w:type="auto"/>
            <w:tcMar>
              <w:top w:w="137" w:type="dxa"/>
              <w:left w:w="120" w:type="dxa"/>
              <w:bottom w:w="137" w:type="dxa"/>
              <w:right w:w="120" w:type="dxa"/>
            </w:tcMar>
            <w:vAlign w:val="bottom"/>
            <w:hideMark/>
          </w:tcPr>
          <w:p w14:paraId="73F29904" w14:textId="77777777" w:rsidR="0081256C" w:rsidRPr="0081256C" w:rsidRDefault="0081256C" w:rsidP="0081256C">
            <w:r w:rsidRPr="0081256C">
              <w:t>Real-time monitoring of ADC conjugation and purification processes is critical in the US, driven by FDA’s quality-by-design (</w:t>
            </w:r>
            <w:proofErr w:type="spellStart"/>
            <w:r w:rsidRPr="0081256C">
              <w:t>QbD</w:t>
            </w:r>
            <w:proofErr w:type="spellEnd"/>
            <w:r w:rsidRPr="0081256C">
              <w:t>) framework.</w:t>
            </w:r>
            <w:hyperlink r:id="rId29" w:tgtFrame="_blank" w:history="1">
              <w:r w:rsidRPr="0081256C">
                <w:rPr>
                  <w:rStyle w:val="Hyperlink"/>
                </w:rPr>
                <w:t>7</w:t>
              </w:r>
            </w:hyperlink>
            <w:hyperlink r:id="rId30" w:tgtFrame="_blank" w:history="1">
              <w:r w:rsidRPr="0081256C">
                <w:rPr>
                  <w:rStyle w:val="Hyperlink"/>
                </w:rPr>
                <w:t>12</w:t>
              </w:r>
            </w:hyperlink>
          </w:p>
        </w:tc>
      </w:tr>
      <w:tr w:rsidR="0081256C" w:rsidRPr="0081256C" w14:paraId="40CB5687" w14:textId="77777777" w:rsidTr="0081256C">
        <w:trPr>
          <w:trHeight w:val="1096"/>
        </w:trPr>
        <w:tc>
          <w:tcPr>
            <w:tcW w:w="0" w:type="auto"/>
            <w:tcMar>
              <w:top w:w="137" w:type="dxa"/>
              <w:left w:w="120" w:type="dxa"/>
              <w:bottom w:w="137" w:type="dxa"/>
              <w:right w:w="120" w:type="dxa"/>
            </w:tcMar>
            <w:vAlign w:val="bottom"/>
            <w:hideMark/>
          </w:tcPr>
          <w:p w14:paraId="4038A966" w14:textId="77777777" w:rsidR="0081256C" w:rsidRPr="0081256C" w:rsidRDefault="0081256C" w:rsidP="0081256C">
            <w:r w:rsidRPr="0081256C">
              <w:rPr>
                <w:b/>
                <w:bCs/>
              </w:rPr>
              <w:t>Digital Quality Management</w:t>
            </w:r>
          </w:p>
        </w:tc>
        <w:tc>
          <w:tcPr>
            <w:tcW w:w="0" w:type="auto"/>
            <w:tcMar>
              <w:top w:w="137" w:type="dxa"/>
              <w:left w:w="120" w:type="dxa"/>
              <w:bottom w:w="137" w:type="dxa"/>
              <w:right w:w="120" w:type="dxa"/>
            </w:tcMar>
            <w:vAlign w:val="bottom"/>
            <w:hideMark/>
          </w:tcPr>
          <w:p w14:paraId="58C77D07" w14:textId="77777777" w:rsidR="0081256C" w:rsidRPr="0081256C" w:rsidRDefault="0081256C" w:rsidP="0081256C">
            <w:r w:rsidRPr="0081256C">
              <w:rPr>
                <w:b/>
                <w:bCs/>
              </w:rPr>
              <w:t>16.5%</w:t>
            </w:r>
          </w:p>
        </w:tc>
        <w:tc>
          <w:tcPr>
            <w:tcW w:w="0" w:type="auto"/>
            <w:tcMar>
              <w:top w:w="137" w:type="dxa"/>
              <w:left w:w="120" w:type="dxa"/>
              <w:bottom w:w="137" w:type="dxa"/>
              <w:right w:w="120" w:type="dxa"/>
            </w:tcMar>
            <w:vAlign w:val="bottom"/>
            <w:hideMark/>
          </w:tcPr>
          <w:p w14:paraId="7814609D" w14:textId="77777777" w:rsidR="0081256C" w:rsidRPr="0081256C" w:rsidRDefault="0081256C" w:rsidP="0081256C">
            <w:r w:rsidRPr="0081256C">
              <w:t>US CDMOs are implementing AI-powered quality management systems to handle ADC regulatory documentation and batch release.</w:t>
            </w:r>
            <w:hyperlink r:id="rId31" w:tgtFrame="_blank" w:history="1">
              <w:r w:rsidRPr="0081256C">
                <w:rPr>
                  <w:rStyle w:val="Hyperlink"/>
                </w:rPr>
                <w:t>3</w:t>
              </w:r>
            </w:hyperlink>
            <w:hyperlink r:id="rId32" w:tgtFrame="_blank" w:history="1">
              <w:r w:rsidRPr="0081256C">
                <w:rPr>
                  <w:rStyle w:val="Hyperlink"/>
                </w:rPr>
                <w:t>12</w:t>
              </w:r>
            </w:hyperlink>
          </w:p>
        </w:tc>
      </w:tr>
      <w:tr w:rsidR="0081256C" w:rsidRPr="0081256C" w14:paraId="54F18736" w14:textId="77777777" w:rsidTr="0081256C">
        <w:trPr>
          <w:trHeight w:val="1096"/>
        </w:trPr>
        <w:tc>
          <w:tcPr>
            <w:tcW w:w="0" w:type="auto"/>
            <w:tcMar>
              <w:top w:w="137" w:type="dxa"/>
              <w:left w:w="120" w:type="dxa"/>
              <w:bottom w:w="137" w:type="dxa"/>
              <w:right w:w="120" w:type="dxa"/>
            </w:tcMar>
            <w:vAlign w:val="bottom"/>
            <w:hideMark/>
          </w:tcPr>
          <w:p w14:paraId="53C35DAC" w14:textId="77777777" w:rsidR="0081256C" w:rsidRPr="0081256C" w:rsidRDefault="0081256C" w:rsidP="0081256C">
            <w:r w:rsidRPr="0081256C">
              <w:rPr>
                <w:b/>
                <w:bCs/>
              </w:rPr>
              <w:t>AI-Driven Process Optimization</w:t>
            </w:r>
          </w:p>
        </w:tc>
        <w:tc>
          <w:tcPr>
            <w:tcW w:w="0" w:type="auto"/>
            <w:tcMar>
              <w:top w:w="137" w:type="dxa"/>
              <w:left w:w="120" w:type="dxa"/>
              <w:bottom w:w="137" w:type="dxa"/>
              <w:right w:w="120" w:type="dxa"/>
            </w:tcMar>
            <w:vAlign w:val="bottom"/>
            <w:hideMark/>
          </w:tcPr>
          <w:p w14:paraId="08ED6727" w14:textId="77777777" w:rsidR="0081256C" w:rsidRPr="0081256C" w:rsidRDefault="0081256C" w:rsidP="0081256C">
            <w:r w:rsidRPr="0081256C">
              <w:rPr>
                <w:b/>
                <w:bCs/>
              </w:rPr>
              <w:t>45.0%</w:t>
            </w:r>
          </w:p>
        </w:tc>
        <w:tc>
          <w:tcPr>
            <w:tcW w:w="0" w:type="auto"/>
            <w:tcMar>
              <w:top w:w="137" w:type="dxa"/>
              <w:left w:w="120" w:type="dxa"/>
              <w:bottom w:w="137" w:type="dxa"/>
              <w:right w:w="120" w:type="dxa"/>
            </w:tcMar>
            <w:vAlign w:val="bottom"/>
            <w:hideMark/>
          </w:tcPr>
          <w:p w14:paraId="169B0A94" w14:textId="77777777" w:rsidR="0081256C" w:rsidRPr="0081256C" w:rsidRDefault="0081256C" w:rsidP="0081256C">
            <w:r w:rsidRPr="0081256C">
              <w:t xml:space="preserve">Lantern Pharma’s AI platform reduced ADC development costs by 60% and timelines by 50% in US trials. Over 95% of US </w:t>
            </w:r>
            <w:proofErr w:type="spellStart"/>
            <w:r w:rsidRPr="0081256C">
              <w:t>biotechs</w:t>
            </w:r>
            <w:proofErr w:type="spellEnd"/>
            <w:r w:rsidRPr="0081256C">
              <w:t xml:space="preserve"> now invest in AI for ADC optimization.</w:t>
            </w:r>
            <w:hyperlink r:id="rId33" w:tgtFrame="_blank" w:history="1">
              <w:r w:rsidRPr="0081256C">
                <w:rPr>
                  <w:rStyle w:val="Hyperlink"/>
                </w:rPr>
                <w:t>5</w:t>
              </w:r>
            </w:hyperlink>
            <w:hyperlink r:id="rId34" w:tgtFrame="_blank" w:history="1">
              <w:r w:rsidRPr="0081256C">
                <w:rPr>
                  <w:rStyle w:val="Hyperlink"/>
                </w:rPr>
                <w:t>8</w:t>
              </w:r>
            </w:hyperlink>
          </w:p>
        </w:tc>
      </w:tr>
    </w:tbl>
    <w:p w14:paraId="5600D52E" w14:textId="77777777" w:rsidR="0081256C" w:rsidRDefault="0081256C" w:rsidP="0081256C"/>
    <w:p w14:paraId="19D4E68F" w14:textId="77777777" w:rsidR="0081256C" w:rsidRDefault="0081256C" w:rsidP="0081256C"/>
    <w:p w14:paraId="1A39D96C" w14:textId="77777777" w:rsidR="0081256C" w:rsidRDefault="0081256C" w:rsidP="0081256C"/>
    <w:p w14:paraId="75DD643B" w14:textId="77777777" w:rsidR="0081256C" w:rsidRDefault="0081256C" w:rsidP="0081256C"/>
    <w:p w14:paraId="45B7CB3A" w14:textId="77777777" w:rsidR="0081256C" w:rsidRDefault="0081256C" w:rsidP="0081256C"/>
    <w:p w14:paraId="065630B6" w14:textId="77777777" w:rsidR="0081256C" w:rsidRDefault="0081256C" w:rsidP="0081256C"/>
    <w:p w14:paraId="516A6D05" w14:textId="77777777" w:rsidR="0081256C" w:rsidRDefault="0081256C" w:rsidP="0081256C"/>
    <w:p w14:paraId="18AAA28B" w14:textId="542E445C" w:rsidR="0081256C" w:rsidRDefault="0081256C" w:rsidP="0081256C">
      <w:pPr>
        <w:pStyle w:val="Heading2"/>
      </w:pPr>
      <w:r>
        <w:lastRenderedPageBreak/>
        <w:t>Gene Therapies</w:t>
      </w:r>
    </w:p>
    <w:p w14:paraId="0E1CF2D8" w14:textId="77777777" w:rsidR="0081256C" w:rsidRPr="0081256C" w:rsidRDefault="0081256C" w:rsidP="0081256C">
      <w:r w:rsidRPr="0081256C">
        <w:t>Statistics for Gene Therapy Outsourcing Trends and Technology Adoption in the USA (2025)</w:t>
      </w:r>
    </w:p>
    <w:p w14:paraId="079D0E4E" w14:textId="77777777" w:rsidR="0081256C" w:rsidRPr="0081256C" w:rsidRDefault="0081256C" w:rsidP="0081256C">
      <w:pPr>
        <w:rPr>
          <w:b/>
          <w:bCs/>
        </w:rPr>
      </w:pPr>
      <w:r w:rsidRPr="0081256C">
        <w:rPr>
          <w:b/>
          <w:bCs/>
        </w:rPr>
        <w:t>Outsourcing Trends</w:t>
      </w:r>
    </w:p>
    <w:tbl>
      <w:tblPr>
        <w:tblW w:w="9428" w:type="dxa"/>
        <w:tblCellMar>
          <w:top w:w="15" w:type="dxa"/>
          <w:left w:w="15" w:type="dxa"/>
          <w:bottom w:w="15" w:type="dxa"/>
          <w:right w:w="15" w:type="dxa"/>
        </w:tblCellMar>
        <w:tblLook w:val="04A0" w:firstRow="1" w:lastRow="0" w:firstColumn="1" w:lastColumn="0" w:noHBand="0" w:noVBand="1"/>
      </w:tblPr>
      <w:tblGrid>
        <w:gridCol w:w="2201"/>
        <w:gridCol w:w="1511"/>
        <w:gridCol w:w="5716"/>
      </w:tblGrid>
      <w:tr w:rsidR="0081256C" w:rsidRPr="0081256C" w14:paraId="000A7AC0" w14:textId="77777777" w:rsidTr="0081256C">
        <w:trPr>
          <w:trHeight w:val="112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F3A84E7" w14:textId="77777777" w:rsidR="0081256C" w:rsidRPr="0081256C" w:rsidRDefault="0081256C" w:rsidP="0081256C">
            <w:pPr>
              <w:rPr>
                <w:b/>
                <w:bCs/>
              </w:rPr>
            </w:pPr>
            <w:r w:rsidRPr="0081256C">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3095F17" w14:textId="77777777" w:rsidR="0081256C" w:rsidRPr="0081256C" w:rsidRDefault="0081256C" w:rsidP="0081256C">
            <w:pPr>
              <w:rPr>
                <w:b/>
                <w:bCs/>
              </w:rPr>
            </w:pPr>
            <w:r w:rsidRPr="0081256C">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991F901" w14:textId="77777777" w:rsidR="0081256C" w:rsidRPr="0081256C" w:rsidRDefault="0081256C" w:rsidP="0081256C">
            <w:pPr>
              <w:rPr>
                <w:b/>
                <w:bCs/>
              </w:rPr>
            </w:pPr>
            <w:r w:rsidRPr="0081256C">
              <w:rPr>
                <w:b/>
                <w:bCs/>
              </w:rPr>
              <w:t>Key Insights</w:t>
            </w:r>
          </w:p>
        </w:tc>
      </w:tr>
      <w:tr w:rsidR="0081256C" w:rsidRPr="0081256C" w14:paraId="6B0F53EB" w14:textId="77777777" w:rsidTr="0081256C">
        <w:trPr>
          <w:trHeight w:val="1448"/>
        </w:trPr>
        <w:tc>
          <w:tcPr>
            <w:tcW w:w="0" w:type="auto"/>
            <w:tcMar>
              <w:top w:w="137" w:type="dxa"/>
              <w:left w:w="120" w:type="dxa"/>
              <w:bottom w:w="137" w:type="dxa"/>
              <w:right w:w="120" w:type="dxa"/>
            </w:tcMar>
            <w:vAlign w:val="bottom"/>
            <w:hideMark/>
          </w:tcPr>
          <w:p w14:paraId="2D13D3FE" w14:textId="77777777" w:rsidR="0081256C" w:rsidRPr="0081256C" w:rsidRDefault="0081256C" w:rsidP="0081256C">
            <w:r w:rsidRPr="0081256C">
              <w:rPr>
                <w:b/>
                <w:bCs/>
              </w:rPr>
              <w:t>API Manufacturing</w:t>
            </w:r>
          </w:p>
        </w:tc>
        <w:tc>
          <w:tcPr>
            <w:tcW w:w="0" w:type="auto"/>
            <w:tcMar>
              <w:top w:w="137" w:type="dxa"/>
              <w:left w:w="120" w:type="dxa"/>
              <w:bottom w:w="137" w:type="dxa"/>
              <w:right w:w="120" w:type="dxa"/>
            </w:tcMar>
            <w:vAlign w:val="bottom"/>
            <w:hideMark/>
          </w:tcPr>
          <w:p w14:paraId="6CB8929C" w14:textId="77777777" w:rsidR="0081256C" w:rsidRPr="0081256C" w:rsidRDefault="0081256C" w:rsidP="0081256C">
            <w:r w:rsidRPr="0081256C">
              <w:rPr>
                <w:b/>
                <w:bCs/>
              </w:rPr>
              <w:t>18.5%</w:t>
            </w:r>
          </w:p>
        </w:tc>
        <w:tc>
          <w:tcPr>
            <w:tcW w:w="0" w:type="auto"/>
            <w:tcMar>
              <w:top w:w="137" w:type="dxa"/>
              <w:left w:w="120" w:type="dxa"/>
              <w:bottom w:w="137" w:type="dxa"/>
              <w:right w:w="120" w:type="dxa"/>
            </w:tcMar>
            <w:vAlign w:val="bottom"/>
            <w:hideMark/>
          </w:tcPr>
          <w:p w14:paraId="7FDD6241" w14:textId="77777777" w:rsidR="0081256C" w:rsidRPr="0081256C" w:rsidRDefault="0081256C" w:rsidP="0081256C">
            <w:r w:rsidRPr="0081256C">
              <w:t>Viral vector and plasmid DNA production dominates outsourcing growth. The US gene therapy API market is driven by demand for AAV and lentiviral vectors, with CDMOs expanding capacity for GMP-grade materials</w:t>
            </w:r>
            <w:hyperlink r:id="rId35" w:tgtFrame="_blank" w:history="1">
              <w:r w:rsidRPr="0081256C">
                <w:rPr>
                  <w:rStyle w:val="Hyperlink"/>
                </w:rPr>
                <w:t>7</w:t>
              </w:r>
            </w:hyperlink>
            <w:r w:rsidRPr="0081256C">
              <w:t>.</w:t>
            </w:r>
          </w:p>
        </w:tc>
      </w:tr>
      <w:tr w:rsidR="0081256C" w:rsidRPr="0081256C" w14:paraId="47B71262" w14:textId="77777777" w:rsidTr="0081256C">
        <w:trPr>
          <w:trHeight w:val="1437"/>
        </w:trPr>
        <w:tc>
          <w:tcPr>
            <w:tcW w:w="0" w:type="auto"/>
            <w:tcMar>
              <w:top w:w="137" w:type="dxa"/>
              <w:left w:w="120" w:type="dxa"/>
              <w:bottom w:w="137" w:type="dxa"/>
              <w:right w:w="120" w:type="dxa"/>
            </w:tcMar>
            <w:vAlign w:val="bottom"/>
            <w:hideMark/>
          </w:tcPr>
          <w:p w14:paraId="46134566" w14:textId="77777777" w:rsidR="0081256C" w:rsidRPr="0081256C" w:rsidRDefault="0081256C" w:rsidP="0081256C">
            <w:r w:rsidRPr="0081256C">
              <w:rPr>
                <w:b/>
                <w:bCs/>
              </w:rPr>
              <w:t>Final Dosage Form Manufacturing</w:t>
            </w:r>
          </w:p>
        </w:tc>
        <w:tc>
          <w:tcPr>
            <w:tcW w:w="0" w:type="auto"/>
            <w:tcMar>
              <w:top w:w="137" w:type="dxa"/>
              <w:left w:w="120" w:type="dxa"/>
              <w:bottom w:w="137" w:type="dxa"/>
              <w:right w:w="120" w:type="dxa"/>
            </w:tcMar>
            <w:vAlign w:val="bottom"/>
            <w:hideMark/>
          </w:tcPr>
          <w:p w14:paraId="6C5A2A9A" w14:textId="77777777" w:rsidR="0081256C" w:rsidRPr="0081256C" w:rsidRDefault="0081256C" w:rsidP="0081256C">
            <w:r w:rsidRPr="0081256C">
              <w:rPr>
                <w:b/>
                <w:bCs/>
              </w:rPr>
              <w:t>22.3%</w:t>
            </w:r>
          </w:p>
        </w:tc>
        <w:tc>
          <w:tcPr>
            <w:tcW w:w="0" w:type="auto"/>
            <w:tcMar>
              <w:top w:w="137" w:type="dxa"/>
              <w:left w:w="120" w:type="dxa"/>
              <w:bottom w:w="137" w:type="dxa"/>
              <w:right w:w="120" w:type="dxa"/>
            </w:tcMar>
            <w:vAlign w:val="bottom"/>
            <w:hideMark/>
          </w:tcPr>
          <w:p w14:paraId="5A2139E6" w14:textId="77777777" w:rsidR="0081256C" w:rsidRPr="0081256C" w:rsidRDefault="0081256C" w:rsidP="0081256C">
            <w:r w:rsidRPr="0081256C">
              <w:t>Sterile fill-finish for gene therapies (e.g., vial, syringe, and cryopreserved formats) is the fastest-growing segment. PCI Pharma’s $100M investment in automated sterile manufacturing supports this trend</w:t>
            </w:r>
            <w:hyperlink r:id="rId36" w:tgtFrame="_blank" w:history="1">
              <w:r w:rsidRPr="0081256C">
                <w:rPr>
                  <w:rStyle w:val="Hyperlink"/>
                </w:rPr>
                <w:t>1</w:t>
              </w:r>
            </w:hyperlink>
            <w:r w:rsidRPr="0081256C">
              <w:t>.</w:t>
            </w:r>
          </w:p>
        </w:tc>
      </w:tr>
      <w:tr w:rsidR="0081256C" w:rsidRPr="0081256C" w14:paraId="6BF9C531" w14:textId="77777777" w:rsidTr="0081256C">
        <w:trPr>
          <w:trHeight w:val="1114"/>
        </w:trPr>
        <w:tc>
          <w:tcPr>
            <w:tcW w:w="0" w:type="auto"/>
            <w:tcMar>
              <w:top w:w="137" w:type="dxa"/>
              <w:left w:w="120" w:type="dxa"/>
              <w:bottom w:w="137" w:type="dxa"/>
              <w:right w:w="120" w:type="dxa"/>
            </w:tcMar>
            <w:vAlign w:val="bottom"/>
            <w:hideMark/>
          </w:tcPr>
          <w:p w14:paraId="55490DAC" w14:textId="77777777" w:rsidR="0081256C" w:rsidRPr="0081256C" w:rsidRDefault="0081256C" w:rsidP="0081256C">
            <w:r w:rsidRPr="0081256C">
              <w:rPr>
                <w:b/>
                <w:bCs/>
              </w:rPr>
              <w:t>Analytical Testing</w:t>
            </w:r>
          </w:p>
        </w:tc>
        <w:tc>
          <w:tcPr>
            <w:tcW w:w="0" w:type="auto"/>
            <w:tcMar>
              <w:top w:w="137" w:type="dxa"/>
              <w:left w:w="120" w:type="dxa"/>
              <w:bottom w:w="137" w:type="dxa"/>
              <w:right w:w="120" w:type="dxa"/>
            </w:tcMar>
            <w:vAlign w:val="bottom"/>
            <w:hideMark/>
          </w:tcPr>
          <w:p w14:paraId="6E9E51AE" w14:textId="77777777" w:rsidR="0081256C" w:rsidRPr="0081256C" w:rsidRDefault="0081256C" w:rsidP="0081256C">
            <w:r w:rsidRPr="0081256C">
              <w:rPr>
                <w:b/>
                <w:bCs/>
              </w:rPr>
              <w:t>15.7%</w:t>
            </w:r>
          </w:p>
        </w:tc>
        <w:tc>
          <w:tcPr>
            <w:tcW w:w="0" w:type="auto"/>
            <w:tcMar>
              <w:top w:w="137" w:type="dxa"/>
              <w:left w:w="120" w:type="dxa"/>
              <w:bottom w:w="137" w:type="dxa"/>
              <w:right w:w="120" w:type="dxa"/>
            </w:tcMar>
            <w:vAlign w:val="bottom"/>
            <w:hideMark/>
          </w:tcPr>
          <w:p w14:paraId="4AB06404" w14:textId="77777777" w:rsidR="0081256C" w:rsidRPr="0081256C" w:rsidRDefault="0081256C" w:rsidP="0081256C">
            <w:r w:rsidRPr="0081256C">
              <w:t>Outsourced testing for vector potency, sterility, and adventitious agents is surging. The US accounts for 60% of global gene therapy analytical testing demand</w:t>
            </w:r>
            <w:hyperlink r:id="rId37" w:tgtFrame="_blank" w:history="1">
              <w:r w:rsidRPr="0081256C">
                <w:rPr>
                  <w:rStyle w:val="Hyperlink"/>
                </w:rPr>
                <w:t>6</w:t>
              </w:r>
            </w:hyperlink>
            <w:r w:rsidRPr="0081256C">
              <w:t>.</w:t>
            </w:r>
          </w:p>
        </w:tc>
      </w:tr>
      <w:tr w:rsidR="0081256C" w:rsidRPr="0081256C" w14:paraId="00447562" w14:textId="77777777" w:rsidTr="0081256C">
        <w:trPr>
          <w:trHeight w:val="1437"/>
        </w:trPr>
        <w:tc>
          <w:tcPr>
            <w:tcW w:w="0" w:type="auto"/>
            <w:tcMar>
              <w:top w:w="137" w:type="dxa"/>
              <w:left w:w="120" w:type="dxa"/>
              <w:bottom w:w="137" w:type="dxa"/>
              <w:right w:w="120" w:type="dxa"/>
            </w:tcMar>
            <w:vAlign w:val="bottom"/>
            <w:hideMark/>
          </w:tcPr>
          <w:p w14:paraId="680EDD89" w14:textId="77777777" w:rsidR="0081256C" w:rsidRPr="0081256C" w:rsidRDefault="0081256C" w:rsidP="0081256C">
            <w:r w:rsidRPr="0081256C">
              <w:rPr>
                <w:b/>
                <w:bCs/>
              </w:rPr>
              <w:t>Formulation Development</w:t>
            </w:r>
          </w:p>
        </w:tc>
        <w:tc>
          <w:tcPr>
            <w:tcW w:w="0" w:type="auto"/>
            <w:tcMar>
              <w:top w:w="137" w:type="dxa"/>
              <w:left w:w="120" w:type="dxa"/>
              <w:bottom w:w="137" w:type="dxa"/>
              <w:right w:w="120" w:type="dxa"/>
            </w:tcMar>
            <w:vAlign w:val="bottom"/>
            <w:hideMark/>
          </w:tcPr>
          <w:p w14:paraId="1D55D0F9" w14:textId="77777777" w:rsidR="0081256C" w:rsidRPr="0081256C" w:rsidRDefault="0081256C" w:rsidP="0081256C">
            <w:r w:rsidRPr="0081256C">
              <w:rPr>
                <w:b/>
                <w:bCs/>
              </w:rPr>
              <w:t>19.1%</w:t>
            </w:r>
          </w:p>
        </w:tc>
        <w:tc>
          <w:tcPr>
            <w:tcW w:w="0" w:type="auto"/>
            <w:tcMar>
              <w:top w:w="137" w:type="dxa"/>
              <w:left w:w="120" w:type="dxa"/>
              <w:bottom w:w="137" w:type="dxa"/>
              <w:right w:w="120" w:type="dxa"/>
            </w:tcMar>
            <w:vAlign w:val="bottom"/>
            <w:hideMark/>
          </w:tcPr>
          <w:p w14:paraId="003EB222" w14:textId="77777777" w:rsidR="0081256C" w:rsidRPr="0081256C" w:rsidRDefault="0081256C" w:rsidP="0081256C">
            <w:r w:rsidRPr="0081256C">
              <w:t>Complex formulation needs (e.g., lipid nanoparticles for mRNA, cryoprotectants for cell therapies) drive growth. The US formulation development outsourcing market for gene therapies is projected to reach $2.1B by 2025</w:t>
            </w:r>
            <w:hyperlink r:id="rId38" w:tgtFrame="_blank" w:history="1">
              <w:r w:rsidRPr="0081256C">
                <w:rPr>
                  <w:rStyle w:val="Hyperlink"/>
                </w:rPr>
                <w:t>1</w:t>
              </w:r>
            </w:hyperlink>
            <w:hyperlink r:id="rId39" w:tgtFrame="_blank" w:history="1">
              <w:r w:rsidRPr="0081256C">
                <w:rPr>
                  <w:rStyle w:val="Hyperlink"/>
                </w:rPr>
                <w:t>5</w:t>
              </w:r>
            </w:hyperlink>
            <w:r w:rsidRPr="0081256C">
              <w:t>.</w:t>
            </w:r>
          </w:p>
        </w:tc>
      </w:tr>
    </w:tbl>
    <w:p w14:paraId="340C87E4" w14:textId="77777777" w:rsidR="0081256C" w:rsidRDefault="0081256C" w:rsidP="0081256C">
      <w:pPr>
        <w:rPr>
          <w:b/>
          <w:bCs/>
        </w:rPr>
      </w:pPr>
    </w:p>
    <w:p w14:paraId="4BAA4C6C" w14:textId="77777777" w:rsidR="0081256C" w:rsidRDefault="0081256C" w:rsidP="0081256C">
      <w:pPr>
        <w:rPr>
          <w:b/>
          <w:bCs/>
        </w:rPr>
      </w:pPr>
    </w:p>
    <w:p w14:paraId="1CA3A5FB" w14:textId="77777777" w:rsidR="0081256C" w:rsidRDefault="0081256C" w:rsidP="0081256C">
      <w:pPr>
        <w:rPr>
          <w:b/>
          <w:bCs/>
        </w:rPr>
      </w:pPr>
    </w:p>
    <w:p w14:paraId="5CE29ED5" w14:textId="77777777" w:rsidR="0081256C" w:rsidRDefault="0081256C" w:rsidP="0081256C">
      <w:pPr>
        <w:rPr>
          <w:b/>
          <w:bCs/>
        </w:rPr>
      </w:pPr>
    </w:p>
    <w:p w14:paraId="3FE860F8" w14:textId="77777777" w:rsidR="0081256C" w:rsidRDefault="0081256C" w:rsidP="0081256C">
      <w:pPr>
        <w:rPr>
          <w:b/>
          <w:bCs/>
        </w:rPr>
      </w:pPr>
    </w:p>
    <w:p w14:paraId="471542FE" w14:textId="77777777" w:rsidR="0081256C" w:rsidRDefault="0081256C" w:rsidP="0081256C">
      <w:pPr>
        <w:rPr>
          <w:b/>
          <w:bCs/>
        </w:rPr>
      </w:pPr>
    </w:p>
    <w:p w14:paraId="4C6BEA8D" w14:textId="77777777" w:rsidR="0081256C" w:rsidRDefault="0081256C" w:rsidP="0081256C">
      <w:pPr>
        <w:rPr>
          <w:b/>
          <w:bCs/>
        </w:rPr>
      </w:pPr>
    </w:p>
    <w:p w14:paraId="5D57D877" w14:textId="6311F006" w:rsidR="0081256C" w:rsidRPr="0081256C" w:rsidRDefault="0081256C" w:rsidP="0081256C">
      <w:pPr>
        <w:rPr>
          <w:b/>
          <w:bCs/>
        </w:rPr>
      </w:pPr>
      <w:r w:rsidRPr="0081256C">
        <w:rPr>
          <w:b/>
          <w:bCs/>
        </w:rPr>
        <w:t>Technology Adoption</w:t>
      </w:r>
    </w:p>
    <w:tbl>
      <w:tblPr>
        <w:tblW w:w="9004" w:type="dxa"/>
        <w:tblCellMar>
          <w:top w:w="15" w:type="dxa"/>
          <w:left w:w="15" w:type="dxa"/>
          <w:bottom w:w="15" w:type="dxa"/>
          <w:right w:w="15" w:type="dxa"/>
        </w:tblCellMar>
        <w:tblLook w:val="04A0" w:firstRow="1" w:lastRow="0" w:firstColumn="1" w:lastColumn="0" w:noHBand="0" w:noVBand="1"/>
      </w:tblPr>
      <w:tblGrid>
        <w:gridCol w:w="2280"/>
        <w:gridCol w:w="1553"/>
        <w:gridCol w:w="5171"/>
      </w:tblGrid>
      <w:tr w:rsidR="0081256C" w:rsidRPr="0081256C" w14:paraId="1F16F1E8" w14:textId="77777777" w:rsidTr="0081256C">
        <w:trPr>
          <w:trHeight w:val="113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E18275C" w14:textId="77777777" w:rsidR="0081256C" w:rsidRPr="0081256C" w:rsidRDefault="0081256C" w:rsidP="0081256C">
            <w:pPr>
              <w:rPr>
                <w:b/>
                <w:bCs/>
              </w:rPr>
            </w:pPr>
            <w:r w:rsidRPr="0081256C">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FAAB5FC" w14:textId="77777777" w:rsidR="0081256C" w:rsidRPr="0081256C" w:rsidRDefault="0081256C" w:rsidP="0081256C">
            <w:pPr>
              <w:rPr>
                <w:b/>
                <w:bCs/>
              </w:rPr>
            </w:pPr>
            <w:r w:rsidRPr="0081256C">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3145BE9" w14:textId="77777777" w:rsidR="0081256C" w:rsidRPr="0081256C" w:rsidRDefault="0081256C" w:rsidP="0081256C">
            <w:pPr>
              <w:rPr>
                <w:b/>
                <w:bCs/>
              </w:rPr>
            </w:pPr>
            <w:r w:rsidRPr="0081256C">
              <w:rPr>
                <w:b/>
                <w:bCs/>
              </w:rPr>
              <w:t>Key Insights</w:t>
            </w:r>
          </w:p>
        </w:tc>
      </w:tr>
      <w:tr w:rsidR="0081256C" w:rsidRPr="0081256C" w14:paraId="01A36AC0" w14:textId="77777777" w:rsidTr="0081256C">
        <w:trPr>
          <w:trHeight w:val="1135"/>
        </w:trPr>
        <w:tc>
          <w:tcPr>
            <w:tcW w:w="0" w:type="auto"/>
            <w:tcMar>
              <w:top w:w="137" w:type="dxa"/>
              <w:left w:w="120" w:type="dxa"/>
              <w:bottom w:w="137" w:type="dxa"/>
              <w:right w:w="120" w:type="dxa"/>
            </w:tcMar>
            <w:vAlign w:val="bottom"/>
            <w:hideMark/>
          </w:tcPr>
          <w:p w14:paraId="4E4B1936" w14:textId="77777777" w:rsidR="0081256C" w:rsidRPr="0081256C" w:rsidRDefault="0081256C" w:rsidP="0081256C">
            <w:r w:rsidRPr="0081256C">
              <w:rPr>
                <w:b/>
                <w:bCs/>
              </w:rPr>
              <w:t>Continuous Manufacturing</w:t>
            </w:r>
          </w:p>
        </w:tc>
        <w:tc>
          <w:tcPr>
            <w:tcW w:w="0" w:type="auto"/>
            <w:tcMar>
              <w:top w:w="137" w:type="dxa"/>
              <w:left w:w="120" w:type="dxa"/>
              <w:bottom w:w="137" w:type="dxa"/>
              <w:right w:w="120" w:type="dxa"/>
            </w:tcMar>
            <w:vAlign w:val="bottom"/>
            <w:hideMark/>
          </w:tcPr>
          <w:p w14:paraId="321314D8" w14:textId="77777777" w:rsidR="0081256C" w:rsidRPr="0081256C" w:rsidRDefault="0081256C" w:rsidP="0081256C">
            <w:r w:rsidRPr="0081256C">
              <w:rPr>
                <w:b/>
                <w:bCs/>
              </w:rPr>
              <w:t>27.0%</w:t>
            </w:r>
          </w:p>
        </w:tc>
        <w:tc>
          <w:tcPr>
            <w:tcW w:w="0" w:type="auto"/>
            <w:tcMar>
              <w:top w:w="137" w:type="dxa"/>
              <w:left w:w="120" w:type="dxa"/>
              <w:bottom w:w="137" w:type="dxa"/>
              <w:right w:w="120" w:type="dxa"/>
            </w:tcMar>
            <w:vAlign w:val="bottom"/>
            <w:hideMark/>
          </w:tcPr>
          <w:p w14:paraId="21136F59" w14:textId="77777777" w:rsidR="0081256C" w:rsidRPr="0081256C" w:rsidRDefault="0081256C" w:rsidP="0081256C">
            <w:r w:rsidRPr="0081256C">
              <w:t>Adoption of continuous bioprocessing for viral vector production reduces costs by 30–40%. Digital twins and inline PAT enable real-time adjustments</w:t>
            </w:r>
            <w:hyperlink r:id="rId40" w:tgtFrame="_blank" w:history="1">
              <w:r w:rsidRPr="0081256C">
                <w:rPr>
                  <w:rStyle w:val="Hyperlink"/>
                </w:rPr>
                <w:t>7</w:t>
              </w:r>
            </w:hyperlink>
            <w:r w:rsidRPr="0081256C">
              <w:t>.</w:t>
            </w:r>
          </w:p>
        </w:tc>
      </w:tr>
      <w:tr w:rsidR="0081256C" w:rsidRPr="0081256C" w14:paraId="6D046347" w14:textId="77777777" w:rsidTr="0081256C">
        <w:trPr>
          <w:trHeight w:val="1124"/>
        </w:trPr>
        <w:tc>
          <w:tcPr>
            <w:tcW w:w="0" w:type="auto"/>
            <w:tcMar>
              <w:top w:w="137" w:type="dxa"/>
              <w:left w:w="120" w:type="dxa"/>
              <w:bottom w:w="137" w:type="dxa"/>
              <w:right w:w="120" w:type="dxa"/>
            </w:tcMar>
            <w:vAlign w:val="bottom"/>
            <w:hideMark/>
          </w:tcPr>
          <w:p w14:paraId="7542EAD0" w14:textId="77777777" w:rsidR="0081256C" w:rsidRPr="0081256C" w:rsidRDefault="0081256C" w:rsidP="0081256C">
            <w:r w:rsidRPr="0081256C">
              <w:rPr>
                <w:b/>
                <w:bCs/>
              </w:rPr>
              <w:t>Process Analytical Technology (PAT)</w:t>
            </w:r>
          </w:p>
        </w:tc>
        <w:tc>
          <w:tcPr>
            <w:tcW w:w="0" w:type="auto"/>
            <w:tcMar>
              <w:top w:w="137" w:type="dxa"/>
              <w:left w:w="120" w:type="dxa"/>
              <w:bottom w:w="137" w:type="dxa"/>
              <w:right w:w="120" w:type="dxa"/>
            </w:tcMar>
            <w:vAlign w:val="bottom"/>
            <w:hideMark/>
          </w:tcPr>
          <w:p w14:paraId="23372E11" w14:textId="77777777" w:rsidR="0081256C" w:rsidRPr="0081256C" w:rsidRDefault="0081256C" w:rsidP="0081256C">
            <w:r w:rsidRPr="0081256C">
              <w:rPr>
                <w:b/>
                <w:bCs/>
              </w:rPr>
              <w:t>21.4%</w:t>
            </w:r>
          </w:p>
        </w:tc>
        <w:tc>
          <w:tcPr>
            <w:tcW w:w="0" w:type="auto"/>
            <w:tcMar>
              <w:top w:w="137" w:type="dxa"/>
              <w:left w:w="120" w:type="dxa"/>
              <w:bottom w:w="137" w:type="dxa"/>
              <w:right w:w="120" w:type="dxa"/>
            </w:tcMar>
            <w:vAlign w:val="bottom"/>
            <w:hideMark/>
          </w:tcPr>
          <w:p w14:paraId="16EF14F9" w14:textId="77777777" w:rsidR="0081256C" w:rsidRPr="0081256C" w:rsidRDefault="0081256C" w:rsidP="0081256C">
            <w:r w:rsidRPr="0081256C">
              <w:t xml:space="preserve">Real-time monitoring of critical quality attributes (e.g., vector </w:t>
            </w:r>
            <w:proofErr w:type="spellStart"/>
            <w:r w:rsidRPr="0081256C">
              <w:t>titer</w:t>
            </w:r>
            <w:proofErr w:type="spellEnd"/>
            <w:r w:rsidRPr="0081256C">
              <w:t>, capsid integrity) is mandated by the FDA. The US PAT market for gene therapies will hit $480M in 2025</w:t>
            </w:r>
            <w:hyperlink r:id="rId41" w:tgtFrame="_blank" w:history="1">
              <w:r w:rsidRPr="0081256C">
                <w:rPr>
                  <w:rStyle w:val="Hyperlink"/>
                </w:rPr>
                <w:t>4</w:t>
              </w:r>
            </w:hyperlink>
            <w:hyperlink r:id="rId42" w:tgtFrame="_blank" w:history="1">
              <w:r w:rsidRPr="0081256C">
                <w:rPr>
                  <w:rStyle w:val="Hyperlink"/>
                </w:rPr>
                <w:t>6</w:t>
              </w:r>
            </w:hyperlink>
            <w:r w:rsidRPr="0081256C">
              <w:t>.</w:t>
            </w:r>
          </w:p>
        </w:tc>
      </w:tr>
      <w:tr w:rsidR="0081256C" w:rsidRPr="0081256C" w14:paraId="18BDAD65" w14:textId="77777777" w:rsidTr="0081256C">
        <w:trPr>
          <w:trHeight w:val="1124"/>
        </w:trPr>
        <w:tc>
          <w:tcPr>
            <w:tcW w:w="0" w:type="auto"/>
            <w:tcMar>
              <w:top w:w="137" w:type="dxa"/>
              <w:left w:w="120" w:type="dxa"/>
              <w:bottom w:w="137" w:type="dxa"/>
              <w:right w:w="120" w:type="dxa"/>
            </w:tcMar>
            <w:vAlign w:val="bottom"/>
            <w:hideMark/>
          </w:tcPr>
          <w:p w14:paraId="5C619E4A" w14:textId="77777777" w:rsidR="0081256C" w:rsidRPr="0081256C" w:rsidRDefault="0081256C" w:rsidP="0081256C">
            <w:r w:rsidRPr="0081256C">
              <w:rPr>
                <w:b/>
                <w:bCs/>
              </w:rPr>
              <w:t>Digital Quality Management</w:t>
            </w:r>
          </w:p>
        </w:tc>
        <w:tc>
          <w:tcPr>
            <w:tcW w:w="0" w:type="auto"/>
            <w:tcMar>
              <w:top w:w="137" w:type="dxa"/>
              <w:left w:w="120" w:type="dxa"/>
              <w:bottom w:w="137" w:type="dxa"/>
              <w:right w:w="120" w:type="dxa"/>
            </w:tcMar>
            <w:vAlign w:val="bottom"/>
            <w:hideMark/>
          </w:tcPr>
          <w:p w14:paraId="280274B2" w14:textId="77777777" w:rsidR="0081256C" w:rsidRPr="0081256C" w:rsidRDefault="0081256C" w:rsidP="0081256C">
            <w:r w:rsidRPr="0081256C">
              <w:rPr>
                <w:b/>
                <w:bCs/>
              </w:rPr>
              <w:t>34.8%</w:t>
            </w:r>
          </w:p>
        </w:tc>
        <w:tc>
          <w:tcPr>
            <w:tcW w:w="0" w:type="auto"/>
            <w:tcMar>
              <w:top w:w="137" w:type="dxa"/>
              <w:left w:w="120" w:type="dxa"/>
              <w:bottom w:w="137" w:type="dxa"/>
              <w:right w:w="120" w:type="dxa"/>
            </w:tcMar>
            <w:vAlign w:val="bottom"/>
            <w:hideMark/>
          </w:tcPr>
          <w:p w14:paraId="01439527" w14:textId="77777777" w:rsidR="0081256C" w:rsidRPr="0081256C" w:rsidRDefault="0081256C" w:rsidP="0081256C">
            <w:r w:rsidRPr="0081256C">
              <w:t>AI-powered platforms manage &gt;80% of gene therapy batch release documentation in the US. Cloud-based systems reduce review times by 50%</w:t>
            </w:r>
            <w:hyperlink r:id="rId43" w:tgtFrame="_blank" w:history="1">
              <w:r w:rsidRPr="0081256C">
                <w:rPr>
                  <w:rStyle w:val="Hyperlink"/>
                </w:rPr>
                <w:t>2</w:t>
              </w:r>
            </w:hyperlink>
            <w:hyperlink r:id="rId44" w:tgtFrame="_blank" w:history="1">
              <w:r w:rsidRPr="0081256C">
                <w:rPr>
                  <w:rStyle w:val="Hyperlink"/>
                </w:rPr>
                <w:t>7</w:t>
              </w:r>
            </w:hyperlink>
            <w:r w:rsidRPr="0081256C">
              <w:t>.</w:t>
            </w:r>
          </w:p>
        </w:tc>
      </w:tr>
      <w:tr w:rsidR="0081256C" w:rsidRPr="0081256C" w14:paraId="6446FC3F" w14:textId="77777777" w:rsidTr="0081256C">
        <w:trPr>
          <w:trHeight w:val="1124"/>
        </w:trPr>
        <w:tc>
          <w:tcPr>
            <w:tcW w:w="0" w:type="auto"/>
            <w:tcMar>
              <w:top w:w="137" w:type="dxa"/>
              <w:left w:w="120" w:type="dxa"/>
              <w:bottom w:w="137" w:type="dxa"/>
              <w:right w:w="120" w:type="dxa"/>
            </w:tcMar>
            <w:vAlign w:val="bottom"/>
            <w:hideMark/>
          </w:tcPr>
          <w:p w14:paraId="3FB1C652" w14:textId="77777777" w:rsidR="0081256C" w:rsidRPr="0081256C" w:rsidRDefault="0081256C" w:rsidP="0081256C">
            <w:r w:rsidRPr="0081256C">
              <w:rPr>
                <w:b/>
                <w:bCs/>
              </w:rPr>
              <w:t>AI-Driven Process Optimization</w:t>
            </w:r>
          </w:p>
        </w:tc>
        <w:tc>
          <w:tcPr>
            <w:tcW w:w="0" w:type="auto"/>
            <w:tcMar>
              <w:top w:w="137" w:type="dxa"/>
              <w:left w:w="120" w:type="dxa"/>
              <w:bottom w:w="137" w:type="dxa"/>
              <w:right w:w="120" w:type="dxa"/>
            </w:tcMar>
            <w:vAlign w:val="bottom"/>
            <w:hideMark/>
          </w:tcPr>
          <w:p w14:paraId="221219D6" w14:textId="77777777" w:rsidR="0081256C" w:rsidRPr="0081256C" w:rsidRDefault="0081256C" w:rsidP="0081256C">
            <w:r w:rsidRPr="0081256C">
              <w:rPr>
                <w:b/>
                <w:bCs/>
              </w:rPr>
              <w:t>48.2%</w:t>
            </w:r>
          </w:p>
        </w:tc>
        <w:tc>
          <w:tcPr>
            <w:tcW w:w="0" w:type="auto"/>
            <w:tcMar>
              <w:top w:w="137" w:type="dxa"/>
              <w:left w:w="120" w:type="dxa"/>
              <w:bottom w:w="137" w:type="dxa"/>
              <w:right w:w="120" w:type="dxa"/>
            </w:tcMar>
            <w:vAlign w:val="bottom"/>
            <w:hideMark/>
          </w:tcPr>
          <w:p w14:paraId="2B75E10A" w14:textId="77777777" w:rsidR="0081256C" w:rsidRPr="0081256C" w:rsidRDefault="0081256C" w:rsidP="0081256C">
            <w:r w:rsidRPr="0081256C">
              <w:t>AI optimizes vector design (e.g., capsid engineering) and reduces manufacturing deviations by 65%. Over 70% of US CDMOs now use AI for gene therapy process development</w:t>
            </w:r>
            <w:hyperlink r:id="rId45" w:tgtFrame="_blank" w:history="1">
              <w:r w:rsidRPr="0081256C">
                <w:rPr>
                  <w:rStyle w:val="Hyperlink"/>
                </w:rPr>
                <w:t>2</w:t>
              </w:r>
            </w:hyperlink>
            <w:hyperlink r:id="rId46" w:tgtFrame="_blank" w:history="1">
              <w:r w:rsidRPr="0081256C">
                <w:rPr>
                  <w:rStyle w:val="Hyperlink"/>
                </w:rPr>
                <w:t>7</w:t>
              </w:r>
            </w:hyperlink>
            <w:r w:rsidRPr="0081256C">
              <w:t>.</w:t>
            </w:r>
          </w:p>
        </w:tc>
      </w:tr>
    </w:tbl>
    <w:p w14:paraId="1AA772CC" w14:textId="77777777" w:rsidR="0081256C" w:rsidRDefault="0081256C" w:rsidP="0081256C"/>
    <w:p w14:paraId="698D29A1" w14:textId="77777777" w:rsidR="0081256C" w:rsidRDefault="0081256C" w:rsidP="0081256C"/>
    <w:p w14:paraId="26398319" w14:textId="77777777" w:rsidR="0081256C" w:rsidRDefault="0081256C" w:rsidP="0081256C"/>
    <w:p w14:paraId="1ADA571A" w14:textId="77777777" w:rsidR="0081256C" w:rsidRDefault="0081256C" w:rsidP="0081256C"/>
    <w:p w14:paraId="18736AC5" w14:textId="77777777" w:rsidR="0081256C" w:rsidRDefault="0081256C" w:rsidP="0081256C"/>
    <w:p w14:paraId="2564DC12" w14:textId="62293817" w:rsidR="0081256C" w:rsidRDefault="0081256C" w:rsidP="0081256C">
      <w:pPr>
        <w:pStyle w:val="Heading2"/>
      </w:pPr>
      <w:r>
        <w:lastRenderedPageBreak/>
        <w:t>Cell Therapies</w:t>
      </w:r>
    </w:p>
    <w:p w14:paraId="3AC19640" w14:textId="77777777" w:rsidR="006C4BAA" w:rsidRPr="006C4BAA" w:rsidRDefault="006C4BAA" w:rsidP="006C4BAA">
      <w:r w:rsidRPr="006C4BAA">
        <w:t>Estimated Statistics for Cell Therapy Outsourcing and Technology Trends in the USA (2025)</w:t>
      </w:r>
    </w:p>
    <w:p w14:paraId="2FADDE62" w14:textId="77777777" w:rsidR="006C4BAA" w:rsidRPr="006C4BAA" w:rsidRDefault="006C4BAA" w:rsidP="006C4BAA">
      <w:pPr>
        <w:rPr>
          <w:b/>
          <w:bCs/>
        </w:rPr>
      </w:pPr>
      <w:r w:rsidRPr="006C4BAA">
        <w:rPr>
          <w:b/>
          <w:bCs/>
        </w:rPr>
        <w:t>Outsourcing Trends</w:t>
      </w:r>
    </w:p>
    <w:tbl>
      <w:tblPr>
        <w:tblW w:w="9102" w:type="dxa"/>
        <w:tblCellMar>
          <w:top w:w="15" w:type="dxa"/>
          <w:left w:w="15" w:type="dxa"/>
          <w:bottom w:w="15" w:type="dxa"/>
          <w:right w:w="15" w:type="dxa"/>
        </w:tblCellMar>
        <w:tblLook w:val="04A0" w:firstRow="1" w:lastRow="0" w:firstColumn="1" w:lastColumn="0" w:noHBand="0" w:noVBand="1"/>
      </w:tblPr>
      <w:tblGrid>
        <w:gridCol w:w="2131"/>
        <w:gridCol w:w="1857"/>
        <w:gridCol w:w="5114"/>
      </w:tblGrid>
      <w:tr w:rsidR="006C4BAA" w:rsidRPr="006C4BAA" w14:paraId="58CB2643" w14:textId="77777777" w:rsidTr="006C4BAA">
        <w:trPr>
          <w:trHeight w:val="1232"/>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C3913DE" w14:textId="77777777" w:rsidR="006C4BAA" w:rsidRPr="006C4BAA" w:rsidRDefault="006C4BAA" w:rsidP="006C4BAA">
            <w:pPr>
              <w:rPr>
                <w:b/>
                <w:bCs/>
              </w:rPr>
            </w:pPr>
            <w:r w:rsidRPr="006C4BAA">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4BC0350" w14:textId="77777777" w:rsidR="006C4BAA" w:rsidRPr="006C4BAA" w:rsidRDefault="006C4BAA" w:rsidP="006C4BAA">
            <w:pPr>
              <w:rPr>
                <w:b/>
                <w:bCs/>
              </w:rPr>
            </w:pPr>
            <w:r w:rsidRPr="006C4BAA">
              <w:rPr>
                <w:b/>
                <w:bCs/>
              </w:rPr>
              <w:t>Estimated 2025 CAGR / Growth Rate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BD801D5" w14:textId="77777777" w:rsidR="006C4BAA" w:rsidRPr="006C4BAA" w:rsidRDefault="006C4BAA" w:rsidP="006C4BAA">
            <w:pPr>
              <w:rPr>
                <w:b/>
                <w:bCs/>
              </w:rPr>
            </w:pPr>
            <w:r w:rsidRPr="006C4BAA">
              <w:rPr>
                <w:b/>
                <w:bCs/>
              </w:rPr>
              <w:t>Key Insights</w:t>
            </w:r>
          </w:p>
        </w:tc>
      </w:tr>
      <w:tr w:rsidR="006C4BAA" w:rsidRPr="006C4BAA" w14:paraId="6529848B" w14:textId="77777777" w:rsidTr="006C4BAA">
        <w:trPr>
          <w:trHeight w:val="1586"/>
        </w:trPr>
        <w:tc>
          <w:tcPr>
            <w:tcW w:w="0" w:type="auto"/>
            <w:tcMar>
              <w:top w:w="137" w:type="dxa"/>
              <w:left w:w="120" w:type="dxa"/>
              <w:bottom w:w="137" w:type="dxa"/>
              <w:right w:w="120" w:type="dxa"/>
            </w:tcMar>
            <w:vAlign w:val="bottom"/>
            <w:hideMark/>
          </w:tcPr>
          <w:p w14:paraId="0487C91C" w14:textId="77777777" w:rsidR="006C4BAA" w:rsidRPr="006C4BAA" w:rsidRDefault="006C4BAA" w:rsidP="006C4BAA">
            <w:r w:rsidRPr="006C4BAA">
              <w:rPr>
                <w:b/>
                <w:bCs/>
              </w:rPr>
              <w:t>API Manufacturing</w:t>
            </w:r>
          </w:p>
        </w:tc>
        <w:tc>
          <w:tcPr>
            <w:tcW w:w="0" w:type="auto"/>
            <w:tcMar>
              <w:top w:w="137" w:type="dxa"/>
              <w:left w:w="120" w:type="dxa"/>
              <w:bottom w:w="137" w:type="dxa"/>
              <w:right w:w="120" w:type="dxa"/>
            </w:tcMar>
            <w:vAlign w:val="bottom"/>
            <w:hideMark/>
          </w:tcPr>
          <w:p w14:paraId="683AF8CF" w14:textId="77777777" w:rsidR="006C4BAA" w:rsidRPr="006C4BAA" w:rsidRDefault="006C4BAA" w:rsidP="006C4BAA">
            <w:r w:rsidRPr="006C4BAA">
              <w:t>16%</w:t>
            </w:r>
          </w:p>
        </w:tc>
        <w:tc>
          <w:tcPr>
            <w:tcW w:w="0" w:type="auto"/>
            <w:tcMar>
              <w:top w:w="137" w:type="dxa"/>
              <w:left w:w="120" w:type="dxa"/>
              <w:bottom w:w="137" w:type="dxa"/>
              <w:right w:w="120" w:type="dxa"/>
            </w:tcMar>
            <w:vAlign w:val="bottom"/>
            <w:hideMark/>
          </w:tcPr>
          <w:p w14:paraId="3967FB89" w14:textId="77777777" w:rsidR="006C4BAA" w:rsidRPr="006C4BAA" w:rsidRDefault="006C4BAA" w:rsidP="006C4BAA">
            <w:r w:rsidRPr="006C4BAA">
              <w:t>Cell therapy manufacturing market in the US is projected to grow at a CAGR of 16% from 2025–2034, driven by demand for autologous and allogeneic cell therapies, especially for oncology and regenerative medicine</w:t>
            </w:r>
            <w:hyperlink r:id="rId47" w:tgtFrame="_blank" w:history="1">
              <w:r w:rsidRPr="006C4BAA">
                <w:rPr>
                  <w:rStyle w:val="Hyperlink"/>
                </w:rPr>
                <w:t>9</w:t>
              </w:r>
            </w:hyperlink>
            <w:hyperlink r:id="rId48" w:tgtFrame="_blank" w:history="1">
              <w:r w:rsidRPr="006C4BAA">
                <w:rPr>
                  <w:rStyle w:val="Hyperlink"/>
                </w:rPr>
                <w:t>12</w:t>
              </w:r>
            </w:hyperlink>
            <w:hyperlink r:id="rId49" w:tgtFrame="_blank" w:history="1">
              <w:r w:rsidRPr="006C4BAA">
                <w:rPr>
                  <w:rStyle w:val="Hyperlink"/>
                </w:rPr>
                <w:t>13</w:t>
              </w:r>
            </w:hyperlink>
            <w:r w:rsidRPr="006C4BAA">
              <w:t>.</w:t>
            </w:r>
          </w:p>
        </w:tc>
      </w:tr>
      <w:tr w:rsidR="006C4BAA" w:rsidRPr="006C4BAA" w14:paraId="46CAAFA6" w14:textId="77777777" w:rsidTr="006C4BAA">
        <w:trPr>
          <w:trHeight w:val="1221"/>
        </w:trPr>
        <w:tc>
          <w:tcPr>
            <w:tcW w:w="0" w:type="auto"/>
            <w:tcMar>
              <w:top w:w="137" w:type="dxa"/>
              <w:left w:w="120" w:type="dxa"/>
              <w:bottom w:w="137" w:type="dxa"/>
              <w:right w:w="120" w:type="dxa"/>
            </w:tcMar>
            <w:vAlign w:val="bottom"/>
            <w:hideMark/>
          </w:tcPr>
          <w:p w14:paraId="04CEB72B" w14:textId="77777777" w:rsidR="006C4BAA" w:rsidRPr="006C4BAA" w:rsidRDefault="006C4BAA" w:rsidP="006C4BAA">
            <w:r w:rsidRPr="006C4BAA">
              <w:rPr>
                <w:b/>
                <w:bCs/>
              </w:rPr>
              <w:t>Final Dosage Form Manufacturing</w:t>
            </w:r>
          </w:p>
        </w:tc>
        <w:tc>
          <w:tcPr>
            <w:tcW w:w="0" w:type="auto"/>
            <w:tcMar>
              <w:top w:w="137" w:type="dxa"/>
              <w:left w:w="120" w:type="dxa"/>
              <w:bottom w:w="137" w:type="dxa"/>
              <w:right w:w="120" w:type="dxa"/>
            </w:tcMar>
            <w:vAlign w:val="bottom"/>
            <w:hideMark/>
          </w:tcPr>
          <w:p w14:paraId="0955AAF7" w14:textId="77777777" w:rsidR="006C4BAA" w:rsidRPr="006C4BAA" w:rsidRDefault="006C4BAA" w:rsidP="006C4BAA">
            <w:r w:rsidRPr="006C4BAA">
              <w:t>16%+</w:t>
            </w:r>
          </w:p>
        </w:tc>
        <w:tc>
          <w:tcPr>
            <w:tcW w:w="0" w:type="auto"/>
            <w:tcMar>
              <w:top w:w="137" w:type="dxa"/>
              <w:left w:w="120" w:type="dxa"/>
              <w:bottom w:w="137" w:type="dxa"/>
              <w:right w:w="120" w:type="dxa"/>
            </w:tcMar>
            <w:vAlign w:val="bottom"/>
            <w:hideMark/>
          </w:tcPr>
          <w:p w14:paraId="368C7E01" w14:textId="77777777" w:rsidR="006C4BAA" w:rsidRPr="006C4BAA" w:rsidRDefault="006C4BAA" w:rsidP="006C4BAA">
            <w:r w:rsidRPr="006C4BAA">
              <w:t>Final dosage form (fill-finish, cryopreservation, packaging) is a major growth segment within cell therapy manufacturing, aligned with the overall manufacturing CAGR</w:t>
            </w:r>
            <w:hyperlink r:id="rId50" w:tgtFrame="_blank" w:history="1">
              <w:r w:rsidRPr="006C4BAA">
                <w:rPr>
                  <w:rStyle w:val="Hyperlink"/>
                </w:rPr>
                <w:t>9</w:t>
              </w:r>
            </w:hyperlink>
            <w:hyperlink r:id="rId51" w:tgtFrame="_blank" w:history="1">
              <w:r w:rsidRPr="006C4BAA">
                <w:rPr>
                  <w:rStyle w:val="Hyperlink"/>
                </w:rPr>
                <w:t>13</w:t>
              </w:r>
            </w:hyperlink>
            <w:r w:rsidRPr="006C4BAA">
              <w:t>.</w:t>
            </w:r>
          </w:p>
        </w:tc>
      </w:tr>
      <w:tr w:rsidR="006C4BAA" w:rsidRPr="006C4BAA" w14:paraId="7701D115" w14:textId="77777777" w:rsidTr="006C4BAA">
        <w:trPr>
          <w:trHeight w:val="1221"/>
        </w:trPr>
        <w:tc>
          <w:tcPr>
            <w:tcW w:w="0" w:type="auto"/>
            <w:tcMar>
              <w:top w:w="137" w:type="dxa"/>
              <w:left w:w="120" w:type="dxa"/>
              <w:bottom w:w="137" w:type="dxa"/>
              <w:right w:w="120" w:type="dxa"/>
            </w:tcMar>
            <w:vAlign w:val="bottom"/>
            <w:hideMark/>
          </w:tcPr>
          <w:p w14:paraId="68C1517D" w14:textId="77777777" w:rsidR="006C4BAA" w:rsidRPr="006C4BAA" w:rsidRDefault="006C4BAA" w:rsidP="006C4BAA">
            <w:r w:rsidRPr="006C4BAA">
              <w:rPr>
                <w:b/>
                <w:bCs/>
              </w:rPr>
              <w:t>Analytical Testing</w:t>
            </w:r>
          </w:p>
        </w:tc>
        <w:tc>
          <w:tcPr>
            <w:tcW w:w="0" w:type="auto"/>
            <w:tcMar>
              <w:top w:w="137" w:type="dxa"/>
              <w:left w:w="120" w:type="dxa"/>
              <w:bottom w:w="137" w:type="dxa"/>
              <w:right w:w="120" w:type="dxa"/>
            </w:tcMar>
            <w:vAlign w:val="bottom"/>
            <w:hideMark/>
          </w:tcPr>
          <w:p w14:paraId="5B600E9C" w14:textId="77777777" w:rsidR="006C4BAA" w:rsidRPr="006C4BAA" w:rsidRDefault="006C4BAA" w:rsidP="006C4BAA">
            <w:r w:rsidRPr="006C4BAA">
              <w:t>7.5%</w:t>
            </w:r>
          </w:p>
        </w:tc>
        <w:tc>
          <w:tcPr>
            <w:tcW w:w="0" w:type="auto"/>
            <w:tcMar>
              <w:top w:w="137" w:type="dxa"/>
              <w:left w:w="120" w:type="dxa"/>
              <w:bottom w:w="137" w:type="dxa"/>
              <w:right w:w="120" w:type="dxa"/>
            </w:tcMar>
            <w:vAlign w:val="bottom"/>
            <w:hideMark/>
          </w:tcPr>
          <w:p w14:paraId="0F1D6D96" w14:textId="77777777" w:rsidR="006C4BAA" w:rsidRPr="006C4BAA" w:rsidRDefault="006C4BAA" w:rsidP="006C4BAA">
            <w:r w:rsidRPr="006C4BAA">
              <w:t>US cell and gene therapy bioanalytical testing services market is expected to grow at a CAGR of 7.52% from 2024–2034, with strong demand for potency, purity, and safety assays</w:t>
            </w:r>
            <w:hyperlink r:id="rId52" w:tgtFrame="_blank" w:history="1">
              <w:r w:rsidRPr="006C4BAA">
                <w:rPr>
                  <w:rStyle w:val="Hyperlink"/>
                </w:rPr>
                <w:t>3</w:t>
              </w:r>
            </w:hyperlink>
            <w:r w:rsidRPr="006C4BAA">
              <w:t>.</w:t>
            </w:r>
          </w:p>
        </w:tc>
      </w:tr>
      <w:tr w:rsidR="006C4BAA" w:rsidRPr="006C4BAA" w14:paraId="07ED83E0" w14:textId="77777777" w:rsidTr="006C4BAA">
        <w:trPr>
          <w:trHeight w:val="1221"/>
        </w:trPr>
        <w:tc>
          <w:tcPr>
            <w:tcW w:w="0" w:type="auto"/>
            <w:tcMar>
              <w:top w:w="137" w:type="dxa"/>
              <w:left w:w="120" w:type="dxa"/>
              <w:bottom w:w="137" w:type="dxa"/>
              <w:right w:w="120" w:type="dxa"/>
            </w:tcMar>
            <w:vAlign w:val="bottom"/>
            <w:hideMark/>
          </w:tcPr>
          <w:p w14:paraId="1BBEF84F" w14:textId="77777777" w:rsidR="006C4BAA" w:rsidRPr="006C4BAA" w:rsidRDefault="006C4BAA" w:rsidP="006C4BAA">
            <w:r w:rsidRPr="006C4BAA">
              <w:rPr>
                <w:b/>
                <w:bCs/>
              </w:rPr>
              <w:t>Formulation Development</w:t>
            </w:r>
          </w:p>
        </w:tc>
        <w:tc>
          <w:tcPr>
            <w:tcW w:w="0" w:type="auto"/>
            <w:tcMar>
              <w:top w:w="137" w:type="dxa"/>
              <w:left w:w="120" w:type="dxa"/>
              <w:bottom w:w="137" w:type="dxa"/>
              <w:right w:w="120" w:type="dxa"/>
            </w:tcMar>
            <w:vAlign w:val="bottom"/>
            <w:hideMark/>
          </w:tcPr>
          <w:p w14:paraId="0848B4E9" w14:textId="77777777" w:rsidR="006C4BAA" w:rsidRPr="006C4BAA" w:rsidRDefault="006C4BAA" w:rsidP="006C4BAA">
            <w:r w:rsidRPr="006C4BAA">
              <w:t>8.1%</w:t>
            </w:r>
          </w:p>
        </w:tc>
        <w:tc>
          <w:tcPr>
            <w:tcW w:w="0" w:type="auto"/>
            <w:tcMar>
              <w:top w:w="137" w:type="dxa"/>
              <w:left w:w="120" w:type="dxa"/>
              <w:bottom w:w="137" w:type="dxa"/>
              <w:right w:w="120" w:type="dxa"/>
            </w:tcMar>
            <w:vAlign w:val="bottom"/>
            <w:hideMark/>
          </w:tcPr>
          <w:p w14:paraId="685109B0" w14:textId="77777777" w:rsidR="006C4BAA" w:rsidRPr="006C4BAA" w:rsidRDefault="006C4BAA" w:rsidP="006C4BAA">
            <w:r w:rsidRPr="006C4BAA">
              <w:t>Formulation development outsourcing in North America is growing at 8.1% CAGR, with a focus on stability, delivery, and cryopreservation solutions for cell therapies</w:t>
            </w:r>
            <w:hyperlink r:id="rId53" w:tgtFrame="_blank" w:history="1">
              <w:r w:rsidRPr="006C4BAA">
                <w:rPr>
                  <w:rStyle w:val="Hyperlink"/>
                </w:rPr>
                <w:t>4</w:t>
              </w:r>
            </w:hyperlink>
            <w:r w:rsidRPr="006C4BAA">
              <w:t>.</w:t>
            </w:r>
          </w:p>
        </w:tc>
      </w:tr>
    </w:tbl>
    <w:p w14:paraId="2966F9F3" w14:textId="77777777" w:rsidR="006C4BAA" w:rsidRDefault="006C4BAA" w:rsidP="006C4BAA">
      <w:pPr>
        <w:rPr>
          <w:b/>
          <w:bCs/>
        </w:rPr>
      </w:pPr>
    </w:p>
    <w:p w14:paraId="18144439" w14:textId="77777777" w:rsidR="006C4BAA" w:rsidRDefault="006C4BAA" w:rsidP="006C4BAA">
      <w:pPr>
        <w:rPr>
          <w:b/>
          <w:bCs/>
        </w:rPr>
      </w:pPr>
    </w:p>
    <w:p w14:paraId="35B1E901" w14:textId="77777777" w:rsidR="006C4BAA" w:rsidRDefault="006C4BAA" w:rsidP="006C4BAA">
      <w:pPr>
        <w:rPr>
          <w:b/>
          <w:bCs/>
        </w:rPr>
      </w:pPr>
    </w:p>
    <w:p w14:paraId="3160BD28" w14:textId="77777777" w:rsidR="006C4BAA" w:rsidRDefault="006C4BAA" w:rsidP="006C4BAA">
      <w:pPr>
        <w:rPr>
          <w:b/>
          <w:bCs/>
        </w:rPr>
      </w:pPr>
    </w:p>
    <w:p w14:paraId="6DBDCAFF" w14:textId="77777777" w:rsidR="006C4BAA" w:rsidRDefault="006C4BAA" w:rsidP="006C4BAA">
      <w:pPr>
        <w:rPr>
          <w:b/>
          <w:bCs/>
        </w:rPr>
      </w:pPr>
    </w:p>
    <w:p w14:paraId="1192E8A7" w14:textId="77777777" w:rsidR="006C4BAA" w:rsidRDefault="006C4BAA" w:rsidP="006C4BAA">
      <w:pPr>
        <w:rPr>
          <w:b/>
          <w:bCs/>
        </w:rPr>
      </w:pPr>
    </w:p>
    <w:p w14:paraId="3DE8E12C" w14:textId="2521825D" w:rsidR="006C4BAA" w:rsidRPr="006C4BAA" w:rsidRDefault="006C4BAA" w:rsidP="006C4BAA">
      <w:pPr>
        <w:rPr>
          <w:b/>
          <w:bCs/>
        </w:rPr>
      </w:pPr>
      <w:r w:rsidRPr="006C4BAA">
        <w:rPr>
          <w:b/>
          <w:bCs/>
        </w:rPr>
        <w:lastRenderedPageBreak/>
        <w:t>Technology Adoption</w:t>
      </w:r>
    </w:p>
    <w:tbl>
      <w:tblPr>
        <w:tblW w:w="9046" w:type="dxa"/>
        <w:tblCellMar>
          <w:top w:w="15" w:type="dxa"/>
          <w:left w:w="15" w:type="dxa"/>
          <w:bottom w:w="15" w:type="dxa"/>
          <w:right w:w="15" w:type="dxa"/>
        </w:tblCellMar>
        <w:tblLook w:val="04A0" w:firstRow="1" w:lastRow="0" w:firstColumn="1" w:lastColumn="0" w:noHBand="0" w:noVBand="1"/>
      </w:tblPr>
      <w:tblGrid>
        <w:gridCol w:w="2178"/>
        <w:gridCol w:w="1873"/>
        <w:gridCol w:w="4995"/>
      </w:tblGrid>
      <w:tr w:rsidR="006C4BAA" w:rsidRPr="006C4BAA" w14:paraId="0AC03CE0" w14:textId="77777777" w:rsidTr="006C4BAA">
        <w:trPr>
          <w:trHeight w:val="1212"/>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A1322B0" w14:textId="77777777" w:rsidR="006C4BAA" w:rsidRPr="006C4BAA" w:rsidRDefault="006C4BAA" w:rsidP="006C4BAA">
            <w:pPr>
              <w:rPr>
                <w:b/>
                <w:bCs/>
              </w:rPr>
            </w:pPr>
            <w:r w:rsidRPr="006C4BAA">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B267B47" w14:textId="77777777" w:rsidR="006C4BAA" w:rsidRPr="006C4BAA" w:rsidRDefault="006C4BAA" w:rsidP="006C4BAA">
            <w:pPr>
              <w:rPr>
                <w:b/>
                <w:bCs/>
              </w:rPr>
            </w:pPr>
            <w:r w:rsidRPr="006C4BAA">
              <w:rPr>
                <w:b/>
                <w:bCs/>
              </w:rPr>
              <w:t>Estimated 2025 CAGR / Growth Rate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E541541" w14:textId="77777777" w:rsidR="006C4BAA" w:rsidRPr="006C4BAA" w:rsidRDefault="006C4BAA" w:rsidP="006C4BAA">
            <w:pPr>
              <w:rPr>
                <w:b/>
                <w:bCs/>
              </w:rPr>
            </w:pPr>
            <w:r w:rsidRPr="006C4BAA">
              <w:rPr>
                <w:b/>
                <w:bCs/>
              </w:rPr>
              <w:t>Key Insights</w:t>
            </w:r>
          </w:p>
        </w:tc>
      </w:tr>
      <w:tr w:rsidR="006C4BAA" w:rsidRPr="006C4BAA" w14:paraId="6D8AB43F" w14:textId="77777777" w:rsidTr="006C4BAA">
        <w:trPr>
          <w:trHeight w:val="1212"/>
        </w:trPr>
        <w:tc>
          <w:tcPr>
            <w:tcW w:w="0" w:type="auto"/>
            <w:tcMar>
              <w:top w:w="137" w:type="dxa"/>
              <w:left w:w="120" w:type="dxa"/>
              <w:bottom w:w="137" w:type="dxa"/>
              <w:right w:w="120" w:type="dxa"/>
            </w:tcMar>
            <w:vAlign w:val="bottom"/>
            <w:hideMark/>
          </w:tcPr>
          <w:p w14:paraId="0BEC2430" w14:textId="77777777" w:rsidR="006C4BAA" w:rsidRPr="006C4BAA" w:rsidRDefault="006C4BAA" w:rsidP="006C4BAA">
            <w:r w:rsidRPr="006C4BAA">
              <w:rPr>
                <w:b/>
                <w:bCs/>
              </w:rPr>
              <w:t>Continuous Manufacturing</w:t>
            </w:r>
          </w:p>
        </w:tc>
        <w:tc>
          <w:tcPr>
            <w:tcW w:w="0" w:type="auto"/>
            <w:tcMar>
              <w:top w:w="137" w:type="dxa"/>
              <w:left w:w="120" w:type="dxa"/>
              <w:bottom w:w="137" w:type="dxa"/>
              <w:right w:w="120" w:type="dxa"/>
            </w:tcMar>
            <w:vAlign w:val="bottom"/>
            <w:hideMark/>
          </w:tcPr>
          <w:p w14:paraId="7D34EB7F" w14:textId="77777777" w:rsidR="006C4BAA" w:rsidRPr="006C4BAA" w:rsidRDefault="006C4BAA" w:rsidP="006C4BAA">
            <w:r w:rsidRPr="006C4BAA">
              <w:t>16%</w:t>
            </w:r>
          </w:p>
        </w:tc>
        <w:tc>
          <w:tcPr>
            <w:tcW w:w="0" w:type="auto"/>
            <w:tcMar>
              <w:top w:w="137" w:type="dxa"/>
              <w:left w:w="120" w:type="dxa"/>
              <w:bottom w:w="137" w:type="dxa"/>
              <w:right w:w="120" w:type="dxa"/>
            </w:tcMar>
            <w:vAlign w:val="bottom"/>
            <w:hideMark/>
          </w:tcPr>
          <w:p w14:paraId="723B71D4" w14:textId="77777777" w:rsidR="006C4BAA" w:rsidRPr="006C4BAA" w:rsidRDefault="006C4BAA" w:rsidP="006C4BAA">
            <w:r w:rsidRPr="006C4BAA">
              <w:t>Adoption of continuous and automated bioprocessing is increasing, matching the overall cell therapy manufacturing CAGR</w:t>
            </w:r>
            <w:hyperlink r:id="rId54" w:tgtFrame="_blank" w:history="1">
              <w:r w:rsidRPr="006C4BAA">
                <w:rPr>
                  <w:rStyle w:val="Hyperlink"/>
                </w:rPr>
                <w:t>9</w:t>
              </w:r>
            </w:hyperlink>
            <w:hyperlink r:id="rId55" w:tgtFrame="_blank" w:history="1">
              <w:r w:rsidRPr="006C4BAA">
                <w:rPr>
                  <w:rStyle w:val="Hyperlink"/>
                </w:rPr>
                <w:t>13</w:t>
              </w:r>
            </w:hyperlink>
            <w:hyperlink r:id="rId56" w:tgtFrame="_blank" w:history="1">
              <w:r w:rsidRPr="006C4BAA">
                <w:rPr>
                  <w:rStyle w:val="Hyperlink"/>
                </w:rPr>
                <w:t>14</w:t>
              </w:r>
            </w:hyperlink>
            <w:r w:rsidRPr="006C4BAA">
              <w:t>.</w:t>
            </w:r>
          </w:p>
        </w:tc>
      </w:tr>
      <w:tr w:rsidR="006C4BAA" w:rsidRPr="006C4BAA" w14:paraId="22838CDC" w14:textId="77777777" w:rsidTr="006C4BAA">
        <w:trPr>
          <w:trHeight w:val="1201"/>
        </w:trPr>
        <w:tc>
          <w:tcPr>
            <w:tcW w:w="0" w:type="auto"/>
            <w:tcMar>
              <w:top w:w="137" w:type="dxa"/>
              <w:left w:w="120" w:type="dxa"/>
              <w:bottom w:w="137" w:type="dxa"/>
              <w:right w:w="120" w:type="dxa"/>
            </w:tcMar>
            <w:vAlign w:val="bottom"/>
            <w:hideMark/>
          </w:tcPr>
          <w:p w14:paraId="7D31B3D1" w14:textId="77777777" w:rsidR="006C4BAA" w:rsidRPr="006C4BAA" w:rsidRDefault="006C4BAA" w:rsidP="006C4BAA">
            <w:r w:rsidRPr="006C4BAA">
              <w:rPr>
                <w:b/>
                <w:bCs/>
              </w:rPr>
              <w:t>Process Analytical Technology (PAT)</w:t>
            </w:r>
          </w:p>
        </w:tc>
        <w:tc>
          <w:tcPr>
            <w:tcW w:w="0" w:type="auto"/>
            <w:tcMar>
              <w:top w:w="137" w:type="dxa"/>
              <w:left w:w="120" w:type="dxa"/>
              <w:bottom w:w="137" w:type="dxa"/>
              <w:right w:w="120" w:type="dxa"/>
            </w:tcMar>
            <w:vAlign w:val="bottom"/>
            <w:hideMark/>
          </w:tcPr>
          <w:p w14:paraId="76CC5E85" w14:textId="77777777" w:rsidR="006C4BAA" w:rsidRPr="006C4BAA" w:rsidRDefault="006C4BAA" w:rsidP="006C4BAA">
            <w:r w:rsidRPr="006C4BAA">
              <w:t>13.4%</w:t>
            </w:r>
          </w:p>
        </w:tc>
        <w:tc>
          <w:tcPr>
            <w:tcW w:w="0" w:type="auto"/>
            <w:tcMar>
              <w:top w:w="137" w:type="dxa"/>
              <w:left w:w="120" w:type="dxa"/>
              <w:bottom w:w="137" w:type="dxa"/>
              <w:right w:w="120" w:type="dxa"/>
            </w:tcMar>
            <w:vAlign w:val="bottom"/>
            <w:hideMark/>
          </w:tcPr>
          <w:p w14:paraId="19530F6D" w14:textId="77777777" w:rsidR="006C4BAA" w:rsidRPr="006C4BAA" w:rsidRDefault="006C4BAA" w:rsidP="006C4BAA">
            <w:r w:rsidRPr="006C4BAA">
              <w:t>US PAT market is expected to grow at a CAGR of 13.4%, driven by integration with AI, real-time analytics, and regulatory focus on quality for cell therapies</w:t>
            </w:r>
            <w:hyperlink r:id="rId57" w:tgtFrame="_blank" w:history="1">
              <w:r w:rsidRPr="006C4BAA">
                <w:rPr>
                  <w:rStyle w:val="Hyperlink"/>
                </w:rPr>
                <w:t>6</w:t>
              </w:r>
            </w:hyperlink>
            <w:hyperlink r:id="rId58" w:tgtFrame="_blank" w:history="1">
              <w:r w:rsidRPr="006C4BAA">
                <w:rPr>
                  <w:rStyle w:val="Hyperlink"/>
                </w:rPr>
                <w:t>11</w:t>
              </w:r>
            </w:hyperlink>
            <w:r w:rsidRPr="006C4BAA">
              <w:t>.</w:t>
            </w:r>
          </w:p>
        </w:tc>
      </w:tr>
      <w:tr w:rsidR="006C4BAA" w:rsidRPr="006C4BAA" w14:paraId="5534B1DD" w14:textId="77777777" w:rsidTr="006C4BAA">
        <w:trPr>
          <w:trHeight w:val="1201"/>
        </w:trPr>
        <w:tc>
          <w:tcPr>
            <w:tcW w:w="0" w:type="auto"/>
            <w:tcMar>
              <w:top w:w="137" w:type="dxa"/>
              <w:left w:w="120" w:type="dxa"/>
              <w:bottom w:w="137" w:type="dxa"/>
              <w:right w:w="120" w:type="dxa"/>
            </w:tcMar>
            <w:vAlign w:val="bottom"/>
            <w:hideMark/>
          </w:tcPr>
          <w:p w14:paraId="2BBF999B" w14:textId="77777777" w:rsidR="006C4BAA" w:rsidRPr="006C4BAA" w:rsidRDefault="006C4BAA" w:rsidP="006C4BAA">
            <w:r w:rsidRPr="006C4BAA">
              <w:rPr>
                <w:b/>
                <w:bCs/>
              </w:rPr>
              <w:t>Digital Quality Management</w:t>
            </w:r>
          </w:p>
        </w:tc>
        <w:tc>
          <w:tcPr>
            <w:tcW w:w="0" w:type="auto"/>
            <w:tcMar>
              <w:top w:w="137" w:type="dxa"/>
              <w:left w:w="120" w:type="dxa"/>
              <w:bottom w:w="137" w:type="dxa"/>
              <w:right w:w="120" w:type="dxa"/>
            </w:tcMar>
            <w:vAlign w:val="bottom"/>
            <w:hideMark/>
          </w:tcPr>
          <w:p w14:paraId="7074A64C" w14:textId="77777777" w:rsidR="006C4BAA" w:rsidRPr="006C4BAA" w:rsidRDefault="006C4BAA" w:rsidP="006C4BAA">
            <w:r w:rsidRPr="006C4BAA">
              <w:t>14–16%</w:t>
            </w:r>
          </w:p>
        </w:tc>
        <w:tc>
          <w:tcPr>
            <w:tcW w:w="0" w:type="auto"/>
            <w:tcMar>
              <w:top w:w="137" w:type="dxa"/>
              <w:left w:w="120" w:type="dxa"/>
              <w:bottom w:w="137" w:type="dxa"/>
              <w:right w:w="120" w:type="dxa"/>
            </w:tcMar>
            <w:vAlign w:val="bottom"/>
            <w:hideMark/>
          </w:tcPr>
          <w:p w14:paraId="461CAD64" w14:textId="77777777" w:rsidR="006C4BAA" w:rsidRPr="006C4BAA" w:rsidRDefault="006C4BAA" w:rsidP="006C4BAA">
            <w:r w:rsidRPr="006C4BAA">
              <w:t>Digital QMS adoption is accelerating, paralleling overall digitalization and automation in US cell therapy manufacturing</w:t>
            </w:r>
            <w:hyperlink r:id="rId59" w:tgtFrame="_blank" w:history="1">
              <w:r w:rsidRPr="006C4BAA">
                <w:rPr>
                  <w:rStyle w:val="Hyperlink"/>
                </w:rPr>
                <w:t>14</w:t>
              </w:r>
            </w:hyperlink>
            <w:r w:rsidRPr="006C4BAA">
              <w:t>.</w:t>
            </w:r>
          </w:p>
        </w:tc>
      </w:tr>
      <w:tr w:rsidR="006C4BAA" w:rsidRPr="006C4BAA" w14:paraId="544FE716" w14:textId="77777777" w:rsidTr="006C4BAA">
        <w:trPr>
          <w:trHeight w:val="1549"/>
        </w:trPr>
        <w:tc>
          <w:tcPr>
            <w:tcW w:w="0" w:type="auto"/>
            <w:tcMar>
              <w:top w:w="137" w:type="dxa"/>
              <w:left w:w="120" w:type="dxa"/>
              <w:bottom w:w="137" w:type="dxa"/>
              <w:right w:w="120" w:type="dxa"/>
            </w:tcMar>
            <w:vAlign w:val="bottom"/>
            <w:hideMark/>
          </w:tcPr>
          <w:p w14:paraId="619851A3" w14:textId="77777777" w:rsidR="006C4BAA" w:rsidRPr="006C4BAA" w:rsidRDefault="006C4BAA" w:rsidP="006C4BAA">
            <w:r w:rsidRPr="006C4BAA">
              <w:rPr>
                <w:b/>
                <w:bCs/>
              </w:rPr>
              <w:t>AI-Driven Process Optimization</w:t>
            </w:r>
          </w:p>
        </w:tc>
        <w:tc>
          <w:tcPr>
            <w:tcW w:w="0" w:type="auto"/>
            <w:tcMar>
              <w:top w:w="137" w:type="dxa"/>
              <w:left w:w="120" w:type="dxa"/>
              <w:bottom w:w="137" w:type="dxa"/>
              <w:right w:w="120" w:type="dxa"/>
            </w:tcMar>
            <w:vAlign w:val="bottom"/>
            <w:hideMark/>
          </w:tcPr>
          <w:p w14:paraId="2B80B8B3" w14:textId="77777777" w:rsidR="006C4BAA" w:rsidRPr="006C4BAA" w:rsidRDefault="006C4BAA" w:rsidP="006C4BAA">
            <w:r w:rsidRPr="006C4BAA">
              <w:t>16–20%</w:t>
            </w:r>
          </w:p>
        </w:tc>
        <w:tc>
          <w:tcPr>
            <w:tcW w:w="0" w:type="auto"/>
            <w:tcMar>
              <w:top w:w="137" w:type="dxa"/>
              <w:left w:w="120" w:type="dxa"/>
              <w:bottom w:w="137" w:type="dxa"/>
              <w:right w:w="120" w:type="dxa"/>
            </w:tcMar>
            <w:vAlign w:val="bottom"/>
            <w:hideMark/>
          </w:tcPr>
          <w:p w14:paraId="043A86BE" w14:textId="77777777" w:rsidR="006C4BAA" w:rsidRPr="006C4BAA" w:rsidRDefault="006C4BAA" w:rsidP="006C4BAA">
            <w:r w:rsidRPr="006C4BAA">
              <w:t>AI and machine learning are increasingly used for cell selection, manufacturing automation, and quality control, with AI-driven systems expected to grow in line with or above the manufacturing market</w:t>
            </w:r>
            <w:hyperlink r:id="rId60" w:tgtFrame="_blank" w:history="1">
              <w:r w:rsidRPr="006C4BAA">
                <w:rPr>
                  <w:rStyle w:val="Hyperlink"/>
                </w:rPr>
                <w:t>7</w:t>
              </w:r>
            </w:hyperlink>
            <w:hyperlink r:id="rId61" w:tgtFrame="_blank" w:history="1">
              <w:r w:rsidRPr="006C4BAA">
                <w:rPr>
                  <w:rStyle w:val="Hyperlink"/>
                </w:rPr>
                <w:t>9</w:t>
              </w:r>
            </w:hyperlink>
            <w:hyperlink r:id="rId62" w:tgtFrame="_blank" w:history="1">
              <w:r w:rsidRPr="006C4BAA">
                <w:rPr>
                  <w:rStyle w:val="Hyperlink"/>
                </w:rPr>
                <w:t>14</w:t>
              </w:r>
            </w:hyperlink>
            <w:r w:rsidRPr="006C4BAA">
              <w:t>.</w:t>
            </w:r>
          </w:p>
        </w:tc>
      </w:tr>
    </w:tbl>
    <w:p w14:paraId="27DF7717" w14:textId="77777777" w:rsidR="0081256C" w:rsidRDefault="0081256C" w:rsidP="0081256C"/>
    <w:p w14:paraId="11A0C77D" w14:textId="77777777" w:rsidR="006C4BAA" w:rsidRDefault="006C4BAA" w:rsidP="0081256C"/>
    <w:p w14:paraId="23122B45" w14:textId="77777777" w:rsidR="006C4BAA" w:rsidRDefault="006C4BAA" w:rsidP="0081256C"/>
    <w:p w14:paraId="668BE4D4" w14:textId="77777777" w:rsidR="006C4BAA" w:rsidRDefault="006C4BAA" w:rsidP="0081256C"/>
    <w:p w14:paraId="052B7D41" w14:textId="77777777" w:rsidR="006C4BAA" w:rsidRDefault="006C4BAA" w:rsidP="0081256C"/>
    <w:p w14:paraId="3531CD1B" w14:textId="77777777" w:rsidR="006C4BAA" w:rsidRDefault="006C4BAA" w:rsidP="0081256C"/>
    <w:p w14:paraId="6B4CF3E9" w14:textId="77777777" w:rsidR="006C4BAA" w:rsidRDefault="006C4BAA" w:rsidP="0081256C"/>
    <w:p w14:paraId="6F7D191E" w14:textId="77777777" w:rsidR="006C4BAA" w:rsidRDefault="006C4BAA" w:rsidP="0081256C"/>
    <w:p w14:paraId="12E589DD" w14:textId="74B9F3EE" w:rsidR="006C4BAA" w:rsidRDefault="006C4BAA" w:rsidP="006C4BAA">
      <w:pPr>
        <w:pStyle w:val="Heading2"/>
      </w:pPr>
      <w:r>
        <w:lastRenderedPageBreak/>
        <w:t>Antibodies</w:t>
      </w:r>
    </w:p>
    <w:p w14:paraId="1274A610" w14:textId="77777777" w:rsidR="006C4BAA" w:rsidRPr="006C4BAA" w:rsidRDefault="006C4BAA" w:rsidP="006C4BAA">
      <w:r w:rsidRPr="006C4BAA">
        <w:rPr>
          <w:b/>
          <w:bCs/>
        </w:rPr>
        <w:t>Antibodies Outsourcing Trends and Technology Adoption in the USA (2025)</w:t>
      </w:r>
    </w:p>
    <w:p w14:paraId="20135BE7" w14:textId="77777777" w:rsidR="006C4BAA" w:rsidRPr="006C4BAA" w:rsidRDefault="006C4BAA" w:rsidP="006C4BAA">
      <w:pPr>
        <w:rPr>
          <w:b/>
          <w:bCs/>
        </w:rPr>
      </w:pPr>
      <w:r w:rsidRPr="006C4BAA">
        <w:rPr>
          <w:b/>
          <w:bCs/>
        </w:rPr>
        <w:t>Outsourcing Trends</w:t>
      </w:r>
    </w:p>
    <w:tbl>
      <w:tblPr>
        <w:tblW w:w="8961" w:type="dxa"/>
        <w:tblCellMar>
          <w:top w:w="15" w:type="dxa"/>
          <w:left w:w="15" w:type="dxa"/>
          <w:bottom w:w="15" w:type="dxa"/>
          <w:right w:w="15" w:type="dxa"/>
        </w:tblCellMar>
        <w:tblLook w:val="04A0" w:firstRow="1" w:lastRow="0" w:firstColumn="1" w:lastColumn="0" w:noHBand="0" w:noVBand="1"/>
      </w:tblPr>
      <w:tblGrid>
        <w:gridCol w:w="2071"/>
        <w:gridCol w:w="1348"/>
        <w:gridCol w:w="5542"/>
      </w:tblGrid>
      <w:tr w:rsidR="006C4BAA" w:rsidRPr="006C4BAA" w14:paraId="2D7A8807" w14:textId="77777777" w:rsidTr="006C4BAA">
        <w:trPr>
          <w:trHeight w:val="1924"/>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1B96737" w14:textId="77777777" w:rsidR="006C4BAA" w:rsidRPr="006C4BAA" w:rsidRDefault="006C4BAA" w:rsidP="006C4BAA">
            <w:pPr>
              <w:rPr>
                <w:b/>
                <w:bCs/>
              </w:rPr>
            </w:pPr>
            <w:r w:rsidRPr="006C4BAA">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0B96898" w14:textId="77777777" w:rsidR="006C4BAA" w:rsidRPr="006C4BAA" w:rsidRDefault="006C4BAA" w:rsidP="006C4BAA">
            <w:pPr>
              <w:rPr>
                <w:b/>
                <w:bCs/>
              </w:rPr>
            </w:pPr>
            <w:r w:rsidRPr="006C4BAA">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3EE713A" w14:textId="77777777" w:rsidR="006C4BAA" w:rsidRPr="006C4BAA" w:rsidRDefault="006C4BAA" w:rsidP="006C4BAA">
            <w:pPr>
              <w:rPr>
                <w:b/>
                <w:bCs/>
              </w:rPr>
            </w:pPr>
            <w:r w:rsidRPr="006C4BAA">
              <w:rPr>
                <w:b/>
                <w:bCs/>
              </w:rPr>
              <w:t>Key Insights</w:t>
            </w:r>
          </w:p>
        </w:tc>
      </w:tr>
      <w:tr w:rsidR="006C4BAA" w:rsidRPr="006C4BAA" w14:paraId="60F6B8B1" w14:textId="77777777" w:rsidTr="006C4BAA">
        <w:trPr>
          <w:trHeight w:val="1902"/>
        </w:trPr>
        <w:tc>
          <w:tcPr>
            <w:tcW w:w="0" w:type="auto"/>
            <w:tcMar>
              <w:top w:w="137" w:type="dxa"/>
              <w:left w:w="120" w:type="dxa"/>
              <w:bottom w:w="137" w:type="dxa"/>
              <w:right w:w="120" w:type="dxa"/>
            </w:tcMar>
            <w:vAlign w:val="bottom"/>
            <w:hideMark/>
          </w:tcPr>
          <w:p w14:paraId="50C132BC" w14:textId="77777777" w:rsidR="006C4BAA" w:rsidRPr="006C4BAA" w:rsidRDefault="006C4BAA" w:rsidP="006C4BAA">
            <w:r w:rsidRPr="006C4BAA">
              <w:rPr>
                <w:b/>
                <w:bCs/>
              </w:rPr>
              <w:t>API Manufacturing</w:t>
            </w:r>
          </w:p>
        </w:tc>
        <w:tc>
          <w:tcPr>
            <w:tcW w:w="0" w:type="auto"/>
            <w:tcMar>
              <w:top w:w="137" w:type="dxa"/>
              <w:left w:w="120" w:type="dxa"/>
              <w:bottom w:w="137" w:type="dxa"/>
              <w:right w:w="120" w:type="dxa"/>
            </w:tcMar>
            <w:vAlign w:val="bottom"/>
            <w:hideMark/>
          </w:tcPr>
          <w:p w14:paraId="1EC426FF" w14:textId="77777777" w:rsidR="006C4BAA" w:rsidRPr="006C4BAA" w:rsidRDefault="006C4BAA" w:rsidP="006C4BAA">
            <w:r w:rsidRPr="006C4BAA">
              <w:rPr>
                <w:b/>
                <w:bCs/>
              </w:rPr>
              <w:t>12.9%</w:t>
            </w:r>
          </w:p>
        </w:tc>
        <w:tc>
          <w:tcPr>
            <w:tcW w:w="0" w:type="auto"/>
            <w:tcMar>
              <w:top w:w="137" w:type="dxa"/>
              <w:left w:w="120" w:type="dxa"/>
              <w:bottom w:w="137" w:type="dxa"/>
              <w:right w:w="120" w:type="dxa"/>
            </w:tcMar>
            <w:vAlign w:val="bottom"/>
            <w:hideMark/>
          </w:tcPr>
          <w:p w14:paraId="6618D02A" w14:textId="77777777" w:rsidR="006C4BAA" w:rsidRPr="006C4BAA" w:rsidRDefault="006C4BAA" w:rsidP="006C4BAA">
            <w:r w:rsidRPr="006C4BAA">
              <w:t>The US dominates antibody API production, driven by advanced bioprocessing facilities and partnerships (e.g., Sanofi-</w:t>
            </w:r>
            <w:proofErr w:type="spellStart"/>
            <w:r w:rsidRPr="006C4BAA">
              <w:t>Seagen</w:t>
            </w:r>
            <w:proofErr w:type="spellEnd"/>
            <w:r w:rsidRPr="006C4BAA">
              <w:t xml:space="preserve"> ADC collaboration</w:t>
            </w:r>
            <w:hyperlink r:id="rId63" w:tgtFrame="_blank" w:history="1">
              <w:r w:rsidRPr="006C4BAA">
                <w:rPr>
                  <w:rStyle w:val="Hyperlink"/>
                </w:rPr>
                <w:t>6</w:t>
              </w:r>
            </w:hyperlink>
            <w:r w:rsidRPr="006C4BAA">
              <w:t>). The global antibodies market is projected to grow at </w:t>
            </w:r>
            <w:r w:rsidRPr="006C4BAA">
              <w:rPr>
                <w:b/>
                <w:bCs/>
              </w:rPr>
              <w:t>12.9% CAGR</w:t>
            </w:r>
            <w:r w:rsidRPr="006C4BAA">
              <w:t> (2025–2032), with the US accounting for </w:t>
            </w:r>
            <w:r w:rsidRPr="006C4BAA">
              <w:rPr>
                <w:b/>
                <w:bCs/>
              </w:rPr>
              <w:t>~40% of global demand</w:t>
            </w:r>
            <w:hyperlink r:id="rId64" w:tgtFrame="_blank" w:history="1">
              <w:r w:rsidRPr="006C4BAA">
                <w:rPr>
                  <w:rStyle w:val="Hyperlink"/>
                </w:rPr>
                <w:t>6</w:t>
              </w:r>
            </w:hyperlink>
            <w:r w:rsidRPr="006C4BAA">
              <w:t>.</w:t>
            </w:r>
          </w:p>
        </w:tc>
      </w:tr>
      <w:tr w:rsidR="006C4BAA" w:rsidRPr="006C4BAA" w14:paraId="526678B1" w14:textId="77777777" w:rsidTr="006C4BAA">
        <w:trPr>
          <w:trHeight w:val="1902"/>
        </w:trPr>
        <w:tc>
          <w:tcPr>
            <w:tcW w:w="0" w:type="auto"/>
            <w:tcMar>
              <w:top w:w="137" w:type="dxa"/>
              <w:left w:w="120" w:type="dxa"/>
              <w:bottom w:w="137" w:type="dxa"/>
              <w:right w:w="120" w:type="dxa"/>
            </w:tcMar>
            <w:vAlign w:val="bottom"/>
            <w:hideMark/>
          </w:tcPr>
          <w:p w14:paraId="74184B8B" w14:textId="77777777" w:rsidR="006C4BAA" w:rsidRPr="006C4BAA" w:rsidRDefault="006C4BAA" w:rsidP="006C4BAA">
            <w:r w:rsidRPr="006C4BAA">
              <w:rPr>
                <w:b/>
                <w:bCs/>
              </w:rPr>
              <w:t>Final Dosage Form Manufacturing</w:t>
            </w:r>
          </w:p>
        </w:tc>
        <w:tc>
          <w:tcPr>
            <w:tcW w:w="0" w:type="auto"/>
            <w:tcMar>
              <w:top w:w="137" w:type="dxa"/>
              <w:left w:w="120" w:type="dxa"/>
              <w:bottom w:w="137" w:type="dxa"/>
              <w:right w:w="120" w:type="dxa"/>
            </w:tcMar>
            <w:vAlign w:val="bottom"/>
            <w:hideMark/>
          </w:tcPr>
          <w:p w14:paraId="63170D41" w14:textId="77777777" w:rsidR="006C4BAA" w:rsidRPr="006C4BAA" w:rsidRDefault="006C4BAA" w:rsidP="006C4BAA">
            <w:r w:rsidRPr="006C4BAA">
              <w:rPr>
                <w:b/>
                <w:bCs/>
              </w:rPr>
              <w:t>10.2%</w:t>
            </w:r>
          </w:p>
        </w:tc>
        <w:tc>
          <w:tcPr>
            <w:tcW w:w="0" w:type="auto"/>
            <w:tcMar>
              <w:top w:w="137" w:type="dxa"/>
              <w:left w:w="120" w:type="dxa"/>
              <w:bottom w:w="137" w:type="dxa"/>
              <w:right w:w="120" w:type="dxa"/>
            </w:tcMar>
            <w:vAlign w:val="bottom"/>
            <w:hideMark/>
          </w:tcPr>
          <w:p w14:paraId="066456E6" w14:textId="77777777" w:rsidR="006C4BAA" w:rsidRPr="006C4BAA" w:rsidRDefault="006C4BAA" w:rsidP="006C4BAA">
            <w:r w:rsidRPr="006C4BAA">
              <w:t>Fill-finish and sterile manufacturing for antibodies (e.g., monoclonal antibodies, ADCs) are growing in line with the </w:t>
            </w:r>
            <w:r w:rsidRPr="006C4BAA">
              <w:rPr>
                <w:b/>
                <w:bCs/>
              </w:rPr>
              <w:t>10.2% CAGR</w:t>
            </w:r>
            <w:r w:rsidRPr="006C4BAA">
              <w:t> of the global antibodies contract manufacturing market, valued at </w:t>
            </w:r>
            <w:r w:rsidRPr="006C4BAA">
              <w:rPr>
                <w:b/>
                <w:bCs/>
              </w:rPr>
              <w:t>$21.61B in 2025</w:t>
            </w:r>
            <w:hyperlink r:id="rId65" w:tgtFrame="_blank" w:history="1">
              <w:r w:rsidRPr="006C4BAA">
                <w:rPr>
                  <w:rStyle w:val="Hyperlink"/>
                </w:rPr>
                <w:t>1</w:t>
              </w:r>
            </w:hyperlink>
            <w:r w:rsidRPr="006C4BAA">
              <w:t>. The US leads in biologics production, with </w:t>
            </w:r>
            <w:r w:rsidRPr="006C4BAA">
              <w:rPr>
                <w:b/>
                <w:bCs/>
              </w:rPr>
              <w:t>38.7% market share</w:t>
            </w:r>
            <w:r w:rsidRPr="006C4BAA">
              <w:t> in North America</w:t>
            </w:r>
            <w:hyperlink r:id="rId66" w:tgtFrame="_blank" w:history="1">
              <w:r w:rsidRPr="006C4BAA">
                <w:rPr>
                  <w:rStyle w:val="Hyperlink"/>
                </w:rPr>
                <w:t>1</w:t>
              </w:r>
            </w:hyperlink>
            <w:r w:rsidRPr="006C4BAA">
              <w:t>.</w:t>
            </w:r>
          </w:p>
        </w:tc>
      </w:tr>
      <w:tr w:rsidR="006C4BAA" w:rsidRPr="006C4BAA" w14:paraId="68821A59" w14:textId="77777777" w:rsidTr="006C4BAA">
        <w:trPr>
          <w:trHeight w:val="1204"/>
        </w:trPr>
        <w:tc>
          <w:tcPr>
            <w:tcW w:w="0" w:type="auto"/>
            <w:tcMar>
              <w:top w:w="137" w:type="dxa"/>
              <w:left w:w="120" w:type="dxa"/>
              <w:bottom w:w="137" w:type="dxa"/>
              <w:right w:w="120" w:type="dxa"/>
            </w:tcMar>
            <w:vAlign w:val="bottom"/>
            <w:hideMark/>
          </w:tcPr>
          <w:p w14:paraId="4030EE8D" w14:textId="77777777" w:rsidR="006C4BAA" w:rsidRPr="006C4BAA" w:rsidRDefault="006C4BAA" w:rsidP="006C4BAA">
            <w:r w:rsidRPr="006C4BAA">
              <w:rPr>
                <w:b/>
                <w:bCs/>
              </w:rPr>
              <w:t>Analytical Testing</w:t>
            </w:r>
          </w:p>
        </w:tc>
        <w:tc>
          <w:tcPr>
            <w:tcW w:w="0" w:type="auto"/>
            <w:tcMar>
              <w:top w:w="137" w:type="dxa"/>
              <w:left w:w="120" w:type="dxa"/>
              <w:bottom w:w="137" w:type="dxa"/>
              <w:right w:w="120" w:type="dxa"/>
            </w:tcMar>
            <w:vAlign w:val="bottom"/>
            <w:hideMark/>
          </w:tcPr>
          <w:p w14:paraId="303C5F4E" w14:textId="77777777" w:rsidR="006C4BAA" w:rsidRPr="006C4BAA" w:rsidRDefault="006C4BAA" w:rsidP="006C4BAA">
            <w:r w:rsidRPr="006C4BAA">
              <w:rPr>
                <w:b/>
                <w:bCs/>
              </w:rPr>
              <w:t>8.9%</w:t>
            </w:r>
          </w:p>
        </w:tc>
        <w:tc>
          <w:tcPr>
            <w:tcW w:w="0" w:type="auto"/>
            <w:tcMar>
              <w:top w:w="137" w:type="dxa"/>
              <w:left w:w="120" w:type="dxa"/>
              <w:bottom w:w="137" w:type="dxa"/>
              <w:right w:w="120" w:type="dxa"/>
            </w:tcMar>
            <w:vAlign w:val="bottom"/>
            <w:hideMark/>
          </w:tcPr>
          <w:p w14:paraId="17210323" w14:textId="77777777" w:rsidR="006C4BAA" w:rsidRPr="006C4BAA" w:rsidRDefault="006C4BAA" w:rsidP="006C4BAA">
            <w:r w:rsidRPr="006C4BAA">
              <w:t>The US pharmaceutical analytical testing market is projected to grow from </w:t>
            </w:r>
            <w:r w:rsidRPr="006C4BAA">
              <w:rPr>
                <w:b/>
                <w:bCs/>
              </w:rPr>
              <w:t>$9.16B in 2025</w:t>
            </w:r>
            <w:r w:rsidRPr="006C4BAA">
              <w:t> to </w:t>
            </w:r>
            <w:r w:rsidRPr="006C4BAA">
              <w:rPr>
                <w:b/>
                <w:bCs/>
              </w:rPr>
              <w:t>$16.65B by 2032</w:t>
            </w:r>
            <w:r w:rsidRPr="006C4BAA">
              <w:t> (CAGR </w:t>
            </w:r>
            <w:r w:rsidRPr="006C4BAA">
              <w:rPr>
                <w:b/>
                <w:bCs/>
              </w:rPr>
              <w:t>8.9%</w:t>
            </w:r>
            <w:r w:rsidRPr="006C4BAA">
              <w:t>), driven by FDA’s stringent quality requirements for biologics</w:t>
            </w:r>
            <w:hyperlink r:id="rId67" w:tgtFrame="_blank" w:history="1">
              <w:r w:rsidRPr="006C4BAA">
                <w:rPr>
                  <w:rStyle w:val="Hyperlink"/>
                </w:rPr>
                <w:t>3</w:t>
              </w:r>
            </w:hyperlink>
            <w:r w:rsidRPr="006C4BAA">
              <w:t>.</w:t>
            </w:r>
          </w:p>
        </w:tc>
      </w:tr>
      <w:tr w:rsidR="006C4BAA" w:rsidRPr="006C4BAA" w14:paraId="08B12E35" w14:textId="77777777" w:rsidTr="006C4BAA">
        <w:trPr>
          <w:trHeight w:val="1564"/>
        </w:trPr>
        <w:tc>
          <w:tcPr>
            <w:tcW w:w="0" w:type="auto"/>
            <w:tcMar>
              <w:top w:w="137" w:type="dxa"/>
              <w:left w:w="120" w:type="dxa"/>
              <w:bottom w:w="137" w:type="dxa"/>
              <w:right w:w="120" w:type="dxa"/>
            </w:tcMar>
            <w:vAlign w:val="bottom"/>
            <w:hideMark/>
          </w:tcPr>
          <w:p w14:paraId="6239B0DB" w14:textId="77777777" w:rsidR="006C4BAA" w:rsidRPr="006C4BAA" w:rsidRDefault="006C4BAA" w:rsidP="006C4BAA">
            <w:r w:rsidRPr="006C4BAA">
              <w:rPr>
                <w:b/>
                <w:bCs/>
              </w:rPr>
              <w:t>Formulation Development</w:t>
            </w:r>
          </w:p>
        </w:tc>
        <w:tc>
          <w:tcPr>
            <w:tcW w:w="0" w:type="auto"/>
            <w:tcMar>
              <w:top w:w="137" w:type="dxa"/>
              <w:left w:w="120" w:type="dxa"/>
              <w:bottom w:w="137" w:type="dxa"/>
              <w:right w:w="120" w:type="dxa"/>
            </w:tcMar>
            <w:vAlign w:val="bottom"/>
            <w:hideMark/>
          </w:tcPr>
          <w:p w14:paraId="5A42AA4F" w14:textId="77777777" w:rsidR="006C4BAA" w:rsidRPr="006C4BAA" w:rsidRDefault="006C4BAA" w:rsidP="006C4BAA">
            <w:r w:rsidRPr="006C4BAA">
              <w:rPr>
                <w:b/>
                <w:bCs/>
              </w:rPr>
              <w:t>10–12%</w:t>
            </w:r>
          </w:p>
        </w:tc>
        <w:tc>
          <w:tcPr>
            <w:tcW w:w="0" w:type="auto"/>
            <w:tcMar>
              <w:top w:w="137" w:type="dxa"/>
              <w:left w:w="120" w:type="dxa"/>
              <w:bottom w:w="137" w:type="dxa"/>
              <w:right w:w="120" w:type="dxa"/>
            </w:tcMar>
            <w:vAlign w:val="bottom"/>
            <w:hideMark/>
          </w:tcPr>
          <w:p w14:paraId="4A8C6FFE" w14:textId="77777777" w:rsidR="006C4BAA" w:rsidRPr="006C4BAA" w:rsidRDefault="006C4BAA" w:rsidP="006C4BAA">
            <w:r w:rsidRPr="006C4BAA">
              <w:t>Outsourcing of antibody formulation development (e.g., stability, lyophilization) is accelerating due to rising demand for complex biologics. The US formulation market aligns with the </w:t>
            </w:r>
            <w:r w:rsidRPr="006C4BAA">
              <w:rPr>
                <w:b/>
                <w:bCs/>
              </w:rPr>
              <w:t>10.2% CAGR</w:t>
            </w:r>
            <w:r w:rsidRPr="006C4BAA">
              <w:t> of contract manufacturing</w:t>
            </w:r>
            <w:hyperlink r:id="rId68" w:tgtFrame="_blank" w:history="1">
              <w:r w:rsidRPr="006C4BAA">
                <w:rPr>
                  <w:rStyle w:val="Hyperlink"/>
                </w:rPr>
                <w:t>1</w:t>
              </w:r>
            </w:hyperlink>
            <w:r w:rsidRPr="006C4BAA">
              <w:t>.</w:t>
            </w:r>
          </w:p>
        </w:tc>
      </w:tr>
    </w:tbl>
    <w:p w14:paraId="55F92E1B" w14:textId="77777777" w:rsidR="006C4BAA" w:rsidRDefault="006C4BAA" w:rsidP="006C4BAA">
      <w:pPr>
        <w:rPr>
          <w:b/>
          <w:bCs/>
        </w:rPr>
      </w:pPr>
    </w:p>
    <w:p w14:paraId="3BEAA097" w14:textId="77777777" w:rsidR="006C4BAA" w:rsidRDefault="006C4BAA" w:rsidP="006C4BAA">
      <w:pPr>
        <w:rPr>
          <w:b/>
          <w:bCs/>
        </w:rPr>
      </w:pPr>
    </w:p>
    <w:p w14:paraId="10464CF2" w14:textId="536A9BDF" w:rsidR="006C4BAA" w:rsidRPr="006C4BAA" w:rsidRDefault="006C4BAA" w:rsidP="006C4BAA">
      <w:pPr>
        <w:rPr>
          <w:b/>
          <w:bCs/>
        </w:rPr>
      </w:pPr>
      <w:r w:rsidRPr="006C4BAA">
        <w:rPr>
          <w:b/>
          <w:bCs/>
        </w:rPr>
        <w:lastRenderedPageBreak/>
        <w:t>Technology Adoption</w:t>
      </w:r>
    </w:p>
    <w:tbl>
      <w:tblPr>
        <w:tblW w:w="9244" w:type="dxa"/>
        <w:tblCellMar>
          <w:top w:w="15" w:type="dxa"/>
          <w:left w:w="15" w:type="dxa"/>
          <w:bottom w:w="15" w:type="dxa"/>
          <w:right w:w="15" w:type="dxa"/>
        </w:tblCellMar>
        <w:tblLook w:val="04A0" w:firstRow="1" w:lastRow="0" w:firstColumn="1" w:lastColumn="0" w:noHBand="0" w:noVBand="1"/>
      </w:tblPr>
      <w:tblGrid>
        <w:gridCol w:w="2267"/>
        <w:gridCol w:w="1537"/>
        <w:gridCol w:w="5440"/>
      </w:tblGrid>
      <w:tr w:rsidR="006C4BAA" w:rsidRPr="006C4BAA" w14:paraId="318DB258" w14:textId="77777777" w:rsidTr="006C4BAA">
        <w:trPr>
          <w:trHeight w:val="121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402A166" w14:textId="77777777" w:rsidR="006C4BAA" w:rsidRPr="006C4BAA" w:rsidRDefault="006C4BAA" w:rsidP="006C4BAA">
            <w:pPr>
              <w:rPr>
                <w:b/>
                <w:bCs/>
              </w:rPr>
            </w:pPr>
            <w:r w:rsidRPr="006C4BAA">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3F6BCD1" w14:textId="77777777" w:rsidR="006C4BAA" w:rsidRPr="006C4BAA" w:rsidRDefault="006C4BAA" w:rsidP="006C4BAA">
            <w:pPr>
              <w:rPr>
                <w:b/>
                <w:bCs/>
              </w:rPr>
            </w:pPr>
            <w:r w:rsidRPr="006C4BAA">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BB67405" w14:textId="77777777" w:rsidR="006C4BAA" w:rsidRPr="006C4BAA" w:rsidRDefault="006C4BAA" w:rsidP="006C4BAA">
            <w:pPr>
              <w:rPr>
                <w:b/>
                <w:bCs/>
              </w:rPr>
            </w:pPr>
            <w:r w:rsidRPr="006C4BAA">
              <w:rPr>
                <w:b/>
                <w:bCs/>
              </w:rPr>
              <w:t>Key Insights</w:t>
            </w:r>
          </w:p>
        </w:tc>
      </w:tr>
      <w:tr w:rsidR="006C4BAA" w:rsidRPr="006C4BAA" w14:paraId="7C7BB422" w14:textId="77777777" w:rsidTr="006C4BAA">
        <w:trPr>
          <w:trHeight w:val="1215"/>
        </w:trPr>
        <w:tc>
          <w:tcPr>
            <w:tcW w:w="0" w:type="auto"/>
            <w:tcMar>
              <w:top w:w="137" w:type="dxa"/>
              <w:left w:w="120" w:type="dxa"/>
              <w:bottom w:w="137" w:type="dxa"/>
              <w:right w:w="120" w:type="dxa"/>
            </w:tcMar>
            <w:vAlign w:val="bottom"/>
            <w:hideMark/>
          </w:tcPr>
          <w:p w14:paraId="23FF9B3C" w14:textId="77777777" w:rsidR="006C4BAA" w:rsidRPr="006C4BAA" w:rsidRDefault="006C4BAA" w:rsidP="006C4BAA">
            <w:r w:rsidRPr="006C4BAA">
              <w:rPr>
                <w:b/>
                <w:bCs/>
              </w:rPr>
              <w:t>Continuous Manufacturing</w:t>
            </w:r>
          </w:p>
        </w:tc>
        <w:tc>
          <w:tcPr>
            <w:tcW w:w="0" w:type="auto"/>
            <w:tcMar>
              <w:top w:w="137" w:type="dxa"/>
              <w:left w:w="120" w:type="dxa"/>
              <w:bottom w:w="137" w:type="dxa"/>
              <w:right w:w="120" w:type="dxa"/>
            </w:tcMar>
            <w:vAlign w:val="bottom"/>
            <w:hideMark/>
          </w:tcPr>
          <w:p w14:paraId="1FF3084B" w14:textId="77777777" w:rsidR="006C4BAA" w:rsidRPr="006C4BAA" w:rsidRDefault="006C4BAA" w:rsidP="006C4BAA">
            <w:r w:rsidRPr="006C4BAA">
              <w:rPr>
                <w:b/>
                <w:bCs/>
              </w:rPr>
              <w:t>12–15%</w:t>
            </w:r>
          </w:p>
        </w:tc>
        <w:tc>
          <w:tcPr>
            <w:tcW w:w="0" w:type="auto"/>
            <w:tcMar>
              <w:top w:w="137" w:type="dxa"/>
              <w:left w:w="120" w:type="dxa"/>
              <w:bottom w:w="137" w:type="dxa"/>
              <w:right w:w="120" w:type="dxa"/>
            </w:tcMar>
            <w:vAlign w:val="bottom"/>
            <w:hideMark/>
          </w:tcPr>
          <w:p w14:paraId="4991E143" w14:textId="77777777" w:rsidR="006C4BAA" w:rsidRPr="006C4BAA" w:rsidRDefault="006C4BAA" w:rsidP="006C4BAA">
            <w:r w:rsidRPr="006C4BAA">
              <w:t xml:space="preserve">Adoption of continuous bioprocessing for </w:t>
            </w:r>
            <w:proofErr w:type="spellStart"/>
            <w:r w:rsidRPr="006C4BAA">
              <w:t>mAbs</w:t>
            </w:r>
            <w:proofErr w:type="spellEnd"/>
            <w:r w:rsidRPr="006C4BAA">
              <w:t xml:space="preserve"> reduces production costs by </w:t>
            </w:r>
            <w:r w:rsidRPr="006C4BAA">
              <w:rPr>
                <w:b/>
                <w:bCs/>
              </w:rPr>
              <w:t>30–40%</w:t>
            </w:r>
            <w:hyperlink r:id="rId69" w:tgtFrame="_blank" w:history="1">
              <w:r w:rsidRPr="006C4BAA">
                <w:rPr>
                  <w:rStyle w:val="Hyperlink"/>
                </w:rPr>
                <w:t>4</w:t>
              </w:r>
            </w:hyperlink>
            <w:r w:rsidRPr="006C4BAA">
              <w:t>. The US leads in perfusion bioreactors and multicolumn chromatography for antibodies</w:t>
            </w:r>
            <w:hyperlink r:id="rId70" w:tgtFrame="_blank" w:history="1">
              <w:r w:rsidRPr="006C4BAA">
                <w:rPr>
                  <w:rStyle w:val="Hyperlink"/>
                </w:rPr>
                <w:t>5</w:t>
              </w:r>
            </w:hyperlink>
            <w:r w:rsidRPr="006C4BAA">
              <w:t>.</w:t>
            </w:r>
          </w:p>
        </w:tc>
      </w:tr>
      <w:tr w:rsidR="006C4BAA" w:rsidRPr="006C4BAA" w14:paraId="0717A9A7" w14:textId="77777777" w:rsidTr="006C4BAA">
        <w:trPr>
          <w:trHeight w:val="1552"/>
        </w:trPr>
        <w:tc>
          <w:tcPr>
            <w:tcW w:w="0" w:type="auto"/>
            <w:tcMar>
              <w:top w:w="137" w:type="dxa"/>
              <w:left w:w="120" w:type="dxa"/>
              <w:bottom w:w="137" w:type="dxa"/>
              <w:right w:w="120" w:type="dxa"/>
            </w:tcMar>
            <w:vAlign w:val="bottom"/>
            <w:hideMark/>
          </w:tcPr>
          <w:p w14:paraId="30BA72AA" w14:textId="77777777" w:rsidR="006C4BAA" w:rsidRPr="006C4BAA" w:rsidRDefault="006C4BAA" w:rsidP="006C4BAA">
            <w:r w:rsidRPr="006C4BAA">
              <w:rPr>
                <w:b/>
                <w:bCs/>
              </w:rPr>
              <w:t>Process Analytical Technology (PAT)</w:t>
            </w:r>
          </w:p>
        </w:tc>
        <w:tc>
          <w:tcPr>
            <w:tcW w:w="0" w:type="auto"/>
            <w:tcMar>
              <w:top w:w="137" w:type="dxa"/>
              <w:left w:w="120" w:type="dxa"/>
              <w:bottom w:w="137" w:type="dxa"/>
              <w:right w:w="120" w:type="dxa"/>
            </w:tcMar>
            <w:vAlign w:val="bottom"/>
            <w:hideMark/>
          </w:tcPr>
          <w:p w14:paraId="7BCDB667" w14:textId="77777777" w:rsidR="006C4BAA" w:rsidRPr="006C4BAA" w:rsidRDefault="006C4BAA" w:rsidP="006C4BAA">
            <w:r w:rsidRPr="006C4BAA">
              <w:rPr>
                <w:b/>
                <w:bCs/>
              </w:rPr>
              <w:t>12–14%</w:t>
            </w:r>
          </w:p>
        </w:tc>
        <w:tc>
          <w:tcPr>
            <w:tcW w:w="0" w:type="auto"/>
            <w:tcMar>
              <w:top w:w="137" w:type="dxa"/>
              <w:left w:w="120" w:type="dxa"/>
              <w:bottom w:w="137" w:type="dxa"/>
              <w:right w:w="120" w:type="dxa"/>
            </w:tcMar>
            <w:vAlign w:val="bottom"/>
            <w:hideMark/>
          </w:tcPr>
          <w:p w14:paraId="1DDB74AC" w14:textId="77777777" w:rsidR="006C4BAA" w:rsidRPr="006C4BAA" w:rsidRDefault="006C4BAA" w:rsidP="006C4BAA">
            <w:r w:rsidRPr="006C4BAA">
              <w:t xml:space="preserve">Real-time monitoring of antibody quality attributes (e.g., </w:t>
            </w:r>
            <w:proofErr w:type="spellStart"/>
            <w:r w:rsidRPr="006C4BAA">
              <w:t>titer</w:t>
            </w:r>
            <w:proofErr w:type="spellEnd"/>
            <w:r w:rsidRPr="006C4BAA">
              <w:t>, glycosylation) is critical for FDA compliance. The US PAT market for biologics is growing in line with continuous manufacturing trends</w:t>
            </w:r>
            <w:hyperlink r:id="rId71" w:tgtFrame="_blank" w:history="1">
              <w:r w:rsidRPr="006C4BAA">
                <w:rPr>
                  <w:rStyle w:val="Hyperlink"/>
                </w:rPr>
                <w:t>5</w:t>
              </w:r>
            </w:hyperlink>
            <w:r w:rsidRPr="006C4BAA">
              <w:t>.</w:t>
            </w:r>
          </w:p>
        </w:tc>
      </w:tr>
      <w:tr w:rsidR="006C4BAA" w:rsidRPr="006C4BAA" w14:paraId="3EED7C19" w14:textId="77777777" w:rsidTr="006C4BAA">
        <w:trPr>
          <w:trHeight w:val="855"/>
        </w:trPr>
        <w:tc>
          <w:tcPr>
            <w:tcW w:w="0" w:type="auto"/>
            <w:tcMar>
              <w:top w:w="137" w:type="dxa"/>
              <w:left w:w="120" w:type="dxa"/>
              <w:bottom w:w="137" w:type="dxa"/>
              <w:right w:w="120" w:type="dxa"/>
            </w:tcMar>
            <w:vAlign w:val="bottom"/>
            <w:hideMark/>
          </w:tcPr>
          <w:p w14:paraId="31D423DE" w14:textId="77777777" w:rsidR="006C4BAA" w:rsidRPr="006C4BAA" w:rsidRDefault="006C4BAA" w:rsidP="006C4BAA">
            <w:r w:rsidRPr="006C4BAA">
              <w:rPr>
                <w:b/>
                <w:bCs/>
              </w:rPr>
              <w:t>Digital Quality Management</w:t>
            </w:r>
          </w:p>
        </w:tc>
        <w:tc>
          <w:tcPr>
            <w:tcW w:w="0" w:type="auto"/>
            <w:tcMar>
              <w:top w:w="137" w:type="dxa"/>
              <w:left w:w="120" w:type="dxa"/>
              <w:bottom w:w="137" w:type="dxa"/>
              <w:right w:w="120" w:type="dxa"/>
            </w:tcMar>
            <w:vAlign w:val="bottom"/>
            <w:hideMark/>
          </w:tcPr>
          <w:p w14:paraId="3270B7F8" w14:textId="77777777" w:rsidR="006C4BAA" w:rsidRPr="006C4BAA" w:rsidRDefault="006C4BAA" w:rsidP="006C4BAA">
            <w:r w:rsidRPr="006C4BAA">
              <w:rPr>
                <w:b/>
                <w:bCs/>
              </w:rPr>
              <w:t>10–12%</w:t>
            </w:r>
          </w:p>
        </w:tc>
        <w:tc>
          <w:tcPr>
            <w:tcW w:w="0" w:type="auto"/>
            <w:tcMar>
              <w:top w:w="137" w:type="dxa"/>
              <w:left w:w="120" w:type="dxa"/>
              <w:bottom w:w="137" w:type="dxa"/>
              <w:right w:w="120" w:type="dxa"/>
            </w:tcMar>
            <w:vAlign w:val="bottom"/>
            <w:hideMark/>
          </w:tcPr>
          <w:p w14:paraId="294E610A" w14:textId="77777777" w:rsidR="006C4BAA" w:rsidRPr="006C4BAA" w:rsidRDefault="006C4BAA" w:rsidP="006C4BAA">
            <w:r w:rsidRPr="006C4BAA">
              <w:t>Digital systems manage </w:t>
            </w:r>
            <w:r w:rsidRPr="006C4BAA">
              <w:rPr>
                <w:b/>
                <w:bCs/>
              </w:rPr>
              <w:t>&gt;70% of antibody batch releases</w:t>
            </w:r>
            <w:r w:rsidRPr="006C4BAA">
              <w:t> in the US, reducing documentation errors by </w:t>
            </w:r>
            <w:r w:rsidRPr="006C4BAA">
              <w:rPr>
                <w:b/>
                <w:bCs/>
              </w:rPr>
              <w:t>50%</w:t>
            </w:r>
            <w:hyperlink r:id="rId72" w:tgtFrame="_blank" w:history="1">
              <w:r w:rsidRPr="006C4BAA">
                <w:rPr>
                  <w:rStyle w:val="Hyperlink"/>
                </w:rPr>
                <w:t>3</w:t>
              </w:r>
            </w:hyperlink>
            <w:r w:rsidRPr="006C4BAA">
              <w:t>.</w:t>
            </w:r>
          </w:p>
        </w:tc>
      </w:tr>
      <w:tr w:rsidR="006C4BAA" w:rsidRPr="006C4BAA" w14:paraId="5E4EB498" w14:textId="77777777" w:rsidTr="006C4BAA">
        <w:trPr>
          <w:trHeight w:val="1203"/>
        </w:trPr>
        <w:tc>
          <w:tcPr>
            <w:tcW w:w="0" w:type="auto"/>
            <w:tcMar>
              <w:top w:w="137" w:type="dxa"/>
              <w:left w:w="120" w:type="dxa"/>
              <w:bottom w:w="137" w:type="dxa"/>
              <w:right w:w="120" w:type="dxa"/>
            </w:tcMar>
            <w:vAlign w:val="bottom"/>
            <w:hideMark/>
          </w:tcPr>
          <w:p w14:paraId="37BE9F27" w14:textId="77777777" w:rsidR="006C4BAA" w:rsidRPr="006C4BAA" w:rsidRDefault="006C4BAA" w:rsidP="006C4BAA">
            <w:r w:rsidRPr="006C4BAA">
              <w:rPr>
                <w:b/>
                <w:bCs/>
              </w:rPr>
              <w:t>AI-Driven Process Optimization</w:t>
            </w:r>
          </w:p>
        </w:tc>
        <w:tc>
          <w:tcPr>
            <w:tcW w:w="0" w:type="auto"/>
            <w:tcMar>
              <w:top w:w="137" w:type="dxa"/>
              <w:left w:w="120" w:type="dxa"/>
              <w:bottom w:w="137" w:type="dxa"/>
              <w:right w:w="120" w:type="dxa"/>
            </w:tcMar>
            <w:vAlign w:val="bottom"/>
            <w:hideMark/>
          </w:tcPr>
          <w:p w14:paraId="26EC6D5E" w14:textId="77777777" w:rsidR="006C4BAA" w:rsidRPr="006C4BAA" w:rsidRDefault="006C4BAA" w:rsidP="006C4BAA">
            <w:r w:rsidRPr="006C4BAA">
              <w:rPr>
                <w:b/>
                <w:bCs/>
              </w:rPr>
              <w:t>20–25%</w:t>
            </w:r>
          </w:p>
        </w:tc>
        <w:tc>
          <w:tcPr>
            <w:tcW w:w="0" w:type="auto"/>
            <w:tcMar>
              <w:top w:w="137" w:type="dxa"/>
              <w:left w:w="120" w:type="dxa"/>
              <w:bottom w:w="137" w:type="dxa"/>
              <w:right w:w="120" w:type="dxa"/>
            </w:tcMar>
            <w:vAlign w:val="bottom"/>
            <w:hideMark/>
          </w:tcPr>
          <w:p w14:paraId="572C6C97" w14:textId="77777777" w:rsidR="006C4BAA" w:rsidRPr="006C4BAA" w:rsidRDefault="006C4BAA" w:rsidP="006C4BAA">
            <w:r w:rsidRPr="006C4BAA">
              <w:t>AI optimizes antibody design (e.g., affinity maturation) and reduces development timelines by </w:t>
            </w:r>
            <w:r w:rsidRPr="006C4BAA">
              <w:rPr>
                <w:b/>
                <w:bCs/>
              </w:rPr>
              <w:t>40%</w:t>
            </w:r>
            <w:r w:rsidRPr="006C4BAA">
              <w:t>. The US AI-in-pharma market is expanding at </w:t>
            </w:r>
            <w:r w:rsidRPr="006C4BAA">
              <w:rPr>
                <w:b/>
                <w:bCs/>
              </w:rPr>
              <w:t>42.68% CAGR</w:t>
            </w:r>
            <w:r w:rsidRPr="006C4BAA">
              <w:t> (2024–2029)</w:t>
            </w:r>
            <w:hyperlink r:id="rId73" w:tgtFrame="_blank" w:history="1">
              <w:r w:rsidRPr="006C4BAA">
                <w:rPr>
                  <w:rStyle w:val="Hyperlink"/>
                </w:rPr>
                <w:t>6</w:t>
              </w:r>
            </w:hyperlink>
            <w:r w:rsidRPr="006C4BAA">
              <w:t>.</w:t>
            </w:r>
          </w:p>
        </w:tc>
      </w:tr>
    </w:tbl>
    <w:p w14:paraId="6DAB18C7" w14:textId="77777777" w:rsidR="006C4BAA" w:rsidRDefault="006C4BAA" w:rsidP="006C4BAA"/>
    <w:p w14:paraId="5C92E673" w14:textId="77777777" w:rsidR="006C4BAA" w:rsidRDefault="006C4BAA" w:rsidP="006C4BAA"/>
    <w:p w14:paraId="2B62BE68" w14:textId="77777777" w:rsidR="006C4BAA" w:rsidRDefault="006C4BAA" w:rsidP="006C4BAA"/>
    <w:p w14:paraId="61E632CA" w14:textId="77777777" w:rsidR="006C4BAA" w:rsidRDefault="006C4BAA" w:rsidP="006C4BAA"/>
    <w:p w14:paraId="03CC4A29" w14:textId="77777777" w:rsidR="006C4BAA" w:rsidRDefault="006C4BAA" w:rsidP="006C4BAA"/>
    <w:p w14:paraId="41BAF84B" w14:textId="77777777" w:rsidR="006C4BAA" w:rsidRDefault="006C4BAA" w:rsidP="006C4BAA"/>
    <w:p w14:paraId="35A033D3" w14:textId="77777777" w:rsidR="006C4BAA" w:rsidRDefault="006C4BAA" w:rsidP="006C4BAA"/>
    <w:p w14:paraId="01B73440" w14:textId="77777777" w:rsidR="006C4BAA" w:rsidRDefault="006C4BAA" w:rsidP="006C4BAA"/>
    <w:p w14:paraId="2867FC83" w14:textId="77777777" w:rsidR="006C4BAA" w:rsidRDefault="006C4BAA" w:rsidP="006C4BAA"/>
    <w:p w14:paraId="48F9EE5C" w14:textId="693A5C4C" w:rsidR="006C4BAA" w:rsidRDefault="006C4BAA" w:rsidP="006C4BAA">
      <w:pPr>
        <w:pStyle w:val="Heading2"/>
      </w:pPr>
      <w:r>
        <w:lastRenderedPageBreak/>
        <w:t>Protein &amp; Peptides</w:t>
      </w:r>
    </w:p>
    <w:p w14:paraId="2CDDB134" w14:textId="77777777" w:rsidR="006C4BAA" w:rsidRPr="006C4BAA" w:rsidRDefault="006C4BAA" w:rsidP="006C4BAA">
      <w:r w:rsidRPr="006C4BAA">
        <w:rPr>
          <w:b/>
          <w:bCs/>
        </w:rPr>
        <w:t>Protein &amp; Peptides Outsourcing Trends and Technology Adoption in the USA (2025)</w:t>
      </w:r>
    </w:p>
    <w:p w14:paraId="4FE3D16F" w14:textId="77777777" w:rsidR="006C4BAA" w:rsidRPr="006C4BAA" w:rsidRDefault="006C4BAA" w:rsidP="006C4BAA">
      <w:pPr>
        <w:rPr>
          <w:b/>
          <w:bCs/>
        </w:rPr>
      </w:pPr>
      <w:r w:rsidRPr="006C4BAA">
        <w:rPr>
          <w:b/>
          <w:bCs/>
        </w:rPr>
        <w:t>Outsourcing Trends</w:t>
      </w:r>
    </w:p>
    <w:tbl>
      <w:tblPr>
        <w:tblW w:w="9440" w:type="dxa"/>
        <w:tblCellMar>
          <w:top w:w="15" w:type="dxa"/>
          <w:left w:w="15" w:type="dxa"/>
          <w:bottom w:w="15" w:type="dxa"/>
          <w:right w:w="15" w:type="dxa"/>
        </w:tblCellMar>
        <w:tblLook w:val="04A0" w:firstRow="1" w:lastRow="0" w:firstColumn="1" w:lastColumn="0" w:noHBand="0" w:noVBand="1"/>
      </w:tblPr>
      <w:tblGrid>
        <w:gridCol w:w="2114"/>
        <w:gridCol w:w="1402"/>
        <w:gridCol w:w="5924"/>
      </w:tblGrid>
      <w:tr w:rsidR="006C4BAA" w:rsidRPr="006C4BAA" w14:paraId="03CA0D13" w14:textId="77777777" w:rsidTr="006C4BAA">
        <w:trPr>
          <w:trHeight w:val="147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1E67C58" w14:textId="77777777" w:rsidR="006C4BAA" w:rsidRPr="006C4BAA" w:rsidRDefault="006C4BAA" w:rsidP="006C4BAA">
            <w:pPr>
              <w:rPr>
                <w:b/>
                <w:bCs/>
              </w:rPr>
            </w:pPr>
            <w:r w:rsidRPr="006C4BAA">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23D20D3" w14:textId="77777777" w:rsidR="006C4BAA" w:rsidRPr="006C4BAA" w:rsidRDefault="006C4BAA" w:rsidP="006C4BAA">
            <w:pPr>
              <w:rPr>
                <w:b/>
                <w:bCs/>
              </w:rPr>
            </w:pPr>
            <w:r w:rsidRPr="006C4BAA">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E210502" w14:textId="77777777" w:rsidR="006C4BAA" w:rsidRPr="006C4BAA" w:rsidRDefault="006C4BAA" w:rsidP="006C4BAA">
            <w:pPr>
              <w:rPr>
                <w:b/>
                <w:bCs/>
              </w:rPr>
            </w:pPr>
            <w:r w:rsidRPr="006C4BAA">
              <w:rPr>
                <w:b/>
                <w:bCs/>
              </w:rPr>
              <w:t>Key Insights &amp; Sources</w:t>
            </w:r>
          </w:p>
        </w:tc>
      </w:tr>
      <w:tr w:rsidR="006C4BAA" w:rsidRPr="006C4BAA" w14:paraId="42629620" w14:textId="77777777" w:rsidTr="006C4BAA">
        <w:trPr>
          <w:trHeight w:val="1818"/>
        </w:trPr>
        <w:tc>
          <w:tcPr>
            <w:tcW w:w="0" w:type="auto"/>
            <w:tcMar>
              <w:top w:w="137" w:type="dxa"/>
              <w:left w:w="120" w:type="dxa"/>
              <w:bottom w:w="137" w:type="dxa"/>
              <w:right w:w="120" w:type="dxa"/>
            </w:tcMar>
            <w:vAlign w:val="bottom"/>
            <w:hideMark/>
          </w:tcPr>
          <w:p w14:paraId="79644261" w14:textId="77777777" w:rsidR="006C4BAA" w:rsidRPr="006C4BAA" w:rsidRDefault="006C4BAA" w:rsidP="006C4BAA">
            <w:r w:rsidRPr="006C4BAA">
              <w:rPr>
                <w:b/>
                <w:bCs/>
              </w:rPr>
              <w:t>API Manufacturing</w:t>
            </w:r>
          </w:p>
        </w:tc>
        <w:tc>
          <w:tcPr>
            <w:tcW w:w="0" w:type="auto"/>
            <w:tcMar>
              <w:top w:w="137" w:type="dxa"/>
              <w:left w:w="120" w:type="dxa"/>
              <w:bottom w:w="137" w:type="dxa"/>
              <w:right w:w="120" w:type="dxa"/>
            </w:tcMar>
            <w:vAlign w:val="bottom"/>
            <w:hideMark/>
          </w:tcPr>
          <w:p w14:paraId="16537116" w14:textId="77777777" w:rsidR="006C4BAA" w:rsidRPr="006C4BAA" w:rsidRDefault="006C4BAA" w:rsidP="006C4BAA">
            <w:r w:rsidRPr="006C4BAA">
              <w:rPr>
                <w:b/>
                <w:bCs/>
              </w:rPr>
              <w:t>12–15%</w:t>
            </w:r>
          </w:p>
        </w:tc>
        <w:tc>
          <w:tcPr>
            <w:tcW w:w="0" w:type="auto"/>
            <w:tcMar>
              <w:top w:w="137" w:type="dxa"/>
              <w:left w:w="120" w:type="dxa"/>
              <w:bottom w:w="137" w:type="dxa"/>
              <w:right w:w="120" w:type="dxa"/>
            </w:tcMar>
            <w:vAlign w:val="bottom"/>
            <w:hideMark/>
          </w:tcPr>
          <w:p w14:paraId="1A26178F" w14:textId="77777777" w:rsidR="006C4BAA" w:rsidRPr="006C4BAA" w:rsidRDefault="006C4BAA" w:rsidP="006C4BAA">
            <w:r w:rsidRPr="006C4BAA">
              <w:t>The US dominates peptide/protein API production, driven by advanced bioconjugation facilities and rising demand for high-potency biologics. CDMOs like Lonza and Thermo Fisher are expanding GMP-capable sites to meet demand for complex molecules like ADCs and GLP-1 analogs</w:t>
            </w:r>
            <w:hyperlink r:id="rId74" w:tgtFrame="_blank" w:history="1">
              <w:r w:rsidRPr="006C4BAA">
                <w:rPr>
                  <w:rStyle w:val="Hyperlink"/>
                </w:rPr>
                <w:t>7</w:t>
              </w:r>
            </w:hyperlink>
            <w:hyperlink r:id="rId75" w:tgtFrame="_blank" w:history="1">
              <w:r w:rsidRPr="006C4BAA">
                <w:rPr>
                  <w:rStyle w:val="Hyperlink"/>
                </w:rPr>
                <w:t>9</w:t>
              </w:r>
            </w:hyperlink>
            <w:hyperlink r:id="rId76" w:tgtFrame="_blank" w:history="1">
              <w:r w:rsidRPr="006C4BAA">
                <w:rPr>
                  <w:rStyle w:val="Hyperlink"/>
                </w:rPr>
                <w:t>14</w:t>
              </w:r>
            </w:hyperlink>
            <w:r w:rsidRPr="006C4BAA">
              <w:t>.</w:t>
            </w:r>
          </w:p>
        </w:tc>
      </w:tr>
      <w:tr w:rsidR="006C4BAA" w:rsidRPr="006C4BAA" w14:paraId="506C4E40" w14:textId="77777777" w:rsidTr="006C4BAA">
        <w:trPr>
          <w:trHeight w:val="1518"/>
        </w:trPr>
        <w:tc>
          <w:tcPr>
            <w:tcW w:w="0" w:type="auto"/>
            <w:tcMar>
              <w:top w:w="137" w:type="dxa"/>
              <w:left w:w="120" w:type="dxa"/>
              <w:bottom w:w="137" w:type="dxa"/>
              <w:right w:w="120" w:type="dxa"/>
            </w:tcMar>
            <w:vAlign w:val="bottom"/>
            <w:hideMark/>
          </w:tcPr>
          <w:p w14:paraId="5B2626E9" w14:textId="77777777" w:rsidR="006C4BAA" w:rsidRPr="006C4BAA" w:rsidRDefault="006C4BAA" w:rsidP="006C4BAA">
            <w:r w:rsidRPr="006C4BAA">
              <w:rPr>
                <w:b/>
                <w:bCs/>
              </w:rPr>
              <w:t>Final Dosage Form Manufacturing</w:t>
            </w:r>
          </w:p>
        </w:tc>
        <w:tc>
          <w:tcPr>
            <w:tcW w:w="0" w:type="auto"/>
            <w:tcMar>
              <w:top w:w="137" w:type="dxa"/>
              <w:left w:w="120" w:type="dxa"/>
              <w:bottom w:w="137" w:type="dxa"/>
              <w:right w:w="120" w:type="dxa"/>
            </w:tcMar>
            <w:vAlign w:val="bottom"/>
            <w:hideMark/>
          </w:tcPr>
          <w:p w14:paraId="61AF97F4" w14:textId="77777777" w:rsidR="006C4BAA" w:rsidRPr="006C4BAA" w:rsidRDefault="006C4BAA" w:rsidP="006C4BAA">
            <w:r w:rsidRPr="006C4BAA">
              <w:rPr>
                <w:b/>
                <w:bCs/>
              </w:rPr>
              <w:t>10–12%</w:t>
            </w:r>
          </w:p>
        </w:tc>
        <w:tc>
          <w:tcPr>
            <w:tcW w:w="0" w:type="auto"/>
            <w:tcMar>
              <w:top w:w="137" w:type="dxa"/>
              <w:left w:w="120" w:type="dxa"/>
              <w:bottom w:w="137" w:type="dxa"/>
              <w:right w:w="120" w:type="dxa"/>
            </w:tcMar>
            <w:vAlign w:val="bottom"/>
            <w:hideMark/>
          </w:tcPr>
          <w:p w14:paraId="28654748" w14:textId="77777777" w:rsidR="006C4BAA" w:rsidRPr="006C4BAA" w:rsidRDefault="006C4BAA" w:rsidP="006C4BAA">
            <w:r w:rsidRPr="006C4BAA">
              <w:t>Outsourcing of sterile fill-finish (vials, prefilled syringes) for peptides/proteins is rising, with </w:t>
            </w:r>
            <w:r w:rsidRPr="006C4BAA">
              <w:rPr>
                <w:b/>
                <w:bCs/>
              </w:rPr>
              <w:t>44% of biologics outsourced in 2024</w:t>
            </w:r>
            <w:hyperlink r:id="rId77" w:tgtFrame="_blank" w:history="1">
              <w:r w:rsidRPr="006C4BAA">
                <w:rPr>
                  <w:rStyle w:val="Hyperlink"/>
                </w:rPr>
                <w:t>2</w:t>
              </w:r>
            </w:hyperlink>
            <w:r w:rsidRPr="006C4BAA">
              <w:t xml:space="preserve">. The US leads in lyophilization and controlled-release formulations for oral peptides (e.g., </w:t>
            </w:r>
            <w:proofErr w:type="spellStart"/>
            <w:r w:rsidRPr="006C4BAA">
              <w:t>Rybelsus</w:t>
            </w:r>
            <w:proofErr w:type="spellEnd"/>
            <w:r w:rsidRPr="006C4BAA">
              <w:t>)</w:t>
            </w:r>
            <w:hyperlink r:id="rId78" w:tgtFrame="_blank" w:history="1">
              <w:r w:rsidRPr="006C4BAA">
                <w:rPr>
                  <w:rStyle w:val="Hyperlink"/>
                </w:rPr>
                <w:t>14</w:t>
              </w:r>
            </w:hyperlink>
            <w:r w:rsidRPr="006C4BAA">
              <w:t>.</w:t>
            </w:r>
          </w:p>
        </w:tc>
      </w:tr>
      <w:tr w:rsidR="006C4BAA" w:rsidRPr="006C4BAA" w14:paraId="6053E1A1" w14:textId="77777777" w:rsidTr="006C4BAA">
        <w:trPr>
          <w:trHeight w:val="1154"/>
        </w:trPr>
        <w:tc>
          <w:tcPr>
            <w:tcW w:w="0" w:type="auto"/>
            <w:tcMar>
              <w:top w:w="137" w:type="dxa"/>
              <w:left w:w="120" w:type="dxa"/>
              <w:bottom w:w="137" w:type="dxa"/>
              <w:right w:w="120" w:type="dxa"/>
            </w:tcMar>
            <w:vAlign w:val="bottom"/>
            <w:hideMark/>
          </w:tcPr>
          <w:p w14:paraId="6602D6D2" w14:textId="77777777" w:rsidR="006C4BAA" w:rsidRPr="006C4BAA" w:rsidRDefault="006C4BAA" w:rsidP="006C4BAA">
            <w:r w:rsidRPr="006C4BAA">
              <w:rPr>
                <w:b/>
                <w:bCs/>
              </w:rPr>
              <w:t>Analytical Testing</w:t>
            </w:r>
          </w:p>
        </w:tc>
        <w:tc>
          <w:tcPr>
            <w:tcW w:w="0" w:type="auto"/>
            <w:tcMar>
              <w:top w:w="137" w:type="dxa"/>
              <w:left w:w="120" w:type="dxa"/>
              <w:bottom w:w="137" w:type="dxa"/>
              <w:right w:w="120" w:type="dxa"/>
            </w:tcMar>
            <w:vAlign w:val="bottom"/>
            <w:hideMark/>
          </w:tcPr>
          <w:p w14:paraId="15F833DF" w14:textId="77777777" w:rsidR="006C4BAA" w:rsidRPr="006C4BAA" w:rsidRDefault="006C4BAA" w:rsidP="006C4BAA">
            <w:r w:rsidRPr="006C4BAA">
              <w:rPr>
                <w:b/>
                <w:bCs/>
              </w:rPr>
              <w:t>8–9%</w:t>
            </w:r>
          </w:p>
        </w:tc>
        <w:tc>
          <w:tcPr>
            <w:tcW w:w="0" w:type="auto"/>
            <w:tcMar>
              <w:top w:w="137" w:type="dxa"/>
              <w:left w:w="120" w:type="dxa"/>
              <w:bottom w:w="137" w:type="dxa"/>
              <w:right w:w="120" w:type="dxa"/>
            </w:tcMar>
            <w:vAlign w:val="bottom"/>
            <w:hideMark/>
          </w:tcPr>
          <w:p w14:paraId="6DEAB5F8" w14:textId="77777777" w:rsidR="006C4BAA" w:rsidRPr="006C4BAA" w:rsidRDefault="006C4BAA" w:rsidP="006C4BAA">
            <w:r w:rsidRPr="006C4BAA">
              <w:t>Demand for potency, stability, and purity testing is surging due to FDA scrutiny. The US accounts for </w:t>
            </w:r>
            <w:r w:rsidRPr="006C4BAA">
              <w:rPr>
                <w:b/>
                <w:bCs/>
              </w:rPr>
              <w:t>~60% of global peptide/protein analytical testing</w:t>
            </w:r>
            <w:r w:rsidRPr="006C4BAA">
              <w:t>, driven by complex modalities like ADCs</w:t>
            </w:r>
            <w:hyperlink r:id="rId79" w:tgtFrame="_blank" w:history="1">
              <w:r w:rsidRPr="006C4BAA">
                <w:rPr>
                  <w:rStyle w:val="Hyperlink"/>
                </w:rPr>
                <w:t>3</w:t>
              </w:r>
            </w:hyperlink>
            <w:hyperlink r:id="rId80" w:tgtFrame="_blank" w:history="1">
              <w:r w:rsidRPr="006C4BAA">
                <w:rPr>
                  <w:rStyle w:val="Hyperlink"/>
                </w:rPr>
                <w:t>10</w:t>
              </w:r>
            </w:hyperlink>
            <w:r w:rsidRPr="006C4BAA">
              <w:t>.</w:t>
            </w:r>
          </w:p>
        </w:tc>
      </w:tr>
      <w:tr w:rsidR="006C4BAA" w:rsidRPr="006C4BAA" w14:paraId="678F158C" w14:textId="77777777" w:rsidTr="006C4BAA">
        <w:trPr>
          <w:trHeight w:val="1497"/>
        </w:trPr>
        <w:tc>
          <w:tcPr>
            <w:tcW w:w="0" w:type="auto"/>
            <w:tcMar>
              <w:top w:w="137" w:type="dxa"/>
              <w:left w:w="120" w:type="dxa"/>
              <w:bottom w:w="137" w:type="dxa"/>
              <w:right w:w="120" w:type="dxa"/>
            </w:tcMar>
            <w:vAlign w:val="bottom"/>
            <w:hideMark/>
          </w:tcPr>
          <w:p w14:paraId="0D03C51E" w14:textId="77777777" w:rsidR="006C4BAA" w:rsidRPr="006C4BAA" w:rsidRDefault="006C4BAA" w:rsidP="006C4BAA">
            <w:r w:rsidRPr="006C4BAA">
              <w:rPr>
                <w:b/>
                <w:bCs/>
              </w:rPr>
              <w:t>Formulation Development</w:t>
            </w:r>
          </w:p>
        </w:tc>
        <w:tc>
          <w:tcPr>
            <w:tcW w:w="0" w:type="auto"/>
            <w:tcMar>
              <w:top w:w="137" w:type="dxa"/>
              <w:left w:w="120" w:type="dxa"/>
              <w:bottom w:w="137" w:type="dxa"/>
              <w:right w:w="120" w:type="dxa"/>
            </w:tcMar>
            <w:vAlign w:val="bottom"/>
            <w:hideMark/>
          </w:tcPr>
          <w:p w14:paraId="64ADCB64" w14:textId="77777777" w:rsidR="006C4BAA" w:rsidRPr="006C4BAA" w:rsidRDefault="006C4BAA" w:rsidP="006C4BAA">
            <w:r w:rsidRPr="006C4BAA">
              <w:rPr>
                <w:b/>
                <w:bCs/>
              </w:rPr>
              <w:t>10–12%</w:t>
            </w:r>
          </w:p>
        </w:tc>
        <w:tc>
          <w:tcPr>
            <w:tcW w:w="0" w:type="auto"/>
            <w:tcMar>
              <w:top w:w="137" w:type="dxa"/>
              <w:left w:w="120" w:type="dxa"/>
              <w:bottom w:w="137" w:type="dxa"/>
              <w:right w:w="120" w:type="dxa"/>
            </w:tcMar>
            <w:vAlign w:val="bottom"/>
            <w:hideMark/>
          </w:tcPr>
          <w:p w14:paraId="7A609DB5" w14:textId="77777777" w:rsidR="006C4BAA" w:rsidRPr="006C4BAA" w:rsidRDefault="006C4BAA" w:rsidP="006C4BAA">
            <w:r w:rsidRPr="006C4BAA">
              <w:t>Outsourcing focuses on overcoming challenges in oral peptide delivery (e.g., nanoparticle encapsulation) and optimizing subcutaneous formulations. The US formulation market aligns with the </w:t>
            </w:r>
            <w:r w:rsidRPr="006C4BAA">
              <w:rPr>
                <w:b/>
                <w:bCs/>
              </w:rPr>
              <w:t>10.2% CAGR</w:t>
            </w:r>
            <w:r w:rsidRPr="006C4BAA">
              <w:t> of biologics CDMO growth</w:t>
            </w:r>
            <w:hyperlink r:id="rId81" w:tgtFrame="_blank" w:history="1">
              <w:r w:rsidRPr="006C4BAA">
                <w:rPr>
                  <w:rStyle w:val="Hyperlink"/>
                </w:rPr>
                <w:t>4</w:t>
              </w:r>
            </w:hyperlink>
            <w:hyperlink r:id="rId82" w:tgtFrame="_blank" w:history="1">
              <w:r w:rsidRPr="006C4BAA">
                <w:rPr>
                  <w:rStyle w:val="Hyperlink"/>
                </w:rPr>
                <w:t>14</w:t>
              </w:r>
            </w:hyperlink>
            <w:r w:rsidRPr="006C4BAA">
              <w:t>.</w:t>
            </w:r>
          </w:p>
        </w:tc>
      </w:tr>
    </w:tbl>
    <w:p w14:paraId="1F37B56A" w14:textId="77777777" w:rsidR="006C4BAA" w:rsidRDefault="006C4BAA" w:rsidP="006C4BAA">
      <w:pPr>
        <w:rPr>
          <w:b/>
          <w:bCs/>
        </w:rPr>
      </w:pPr>
    </w:p>
    <w:p w14:paraId="6180EE2C" w14:textId="77777777" w:rsidR="006C4BAA" w:rsidRDefault="006C4BAA" w:rsidP="006C4BAA">
      <w:pPr>
        <w:rPr>
          <w:b/>
          <w:bCs/>
        </w:rPr>
      </w:pPr>
    </w:p>
    <w:p w14:paraId="288B066F" w14:textId="77777777" w:rsidR="006C4BAA" w:rsidRDefault="006C4BAA" w:rsidP="006C4BAA">
      <w:pPr>
        <w:rPr>
          <w:b/>
          <w:bCs/>
        </w:rPr>
      </w:pPr>
    </w:p>
    <w:p w14:paraId="4254BDA7" w14:textId="77777777" w:rsidR="006C4BAA" w:rsidRDefault="006C4BAA" w:rsidP="006C4BAA">
      <w:pPr>
        <w:rPr>
          <w:b/>
          <w:bCs/>
        </w:rPr>
      </w:pPr>
    </w:p>
    <w:p w14:paraId="773A922B" w14:textId="788285D2" w:rsidR="006C4BAA" w:rsidRPr="006C4BAA" w:rsidRDefault="006C4BAA" w:rsidP="006C4BAA">
      <w:pPr>
        <w:rPr>
          <w:b/>
          <w:bCs/>
        </w:rPr>
      </w:pPr>
      <w:r w:rsidRPr="006C4BAA">
        <w:rPr>
          <w:b/>
          <w:bCs/>
        </w:rPr>
        <w:lastRenderedPageBreak/>
        <w:t>Technology Adoption</w:t>
      </w:r>
    </w:p>
    <w:tbl>
      <w:tblPr>
        <w:tblW w:w="9462" w:type="dxa"/>
        <w:tblCellMar>
          <w:top w:w="15" w:type="dxa"/>
          <w:left w:w="15" w:type="dxa"/>
          <w:bottom w:w="15" w:type="dxa"/>
          <w:right w:w="15" w:type="dxa"/>
        </w:tblCellMar>
        <w:tblLook w:val="04A0" w:firstRow="1" w:lastRow="0" w:firstColumn="1" w:lastColumn="0" w:noHBand="0" w:noVBand="1"/>
      </w:tblPr>
      <w:tblGrid>
        <w:gridCol w:w="2222"/>
        <w:gridCol w:w="1487"/>
        <w:gridCol w:w="5753"/>
      </w:tblGrid>
      <w:tr w:rsidR="006C4BAA" w:rsidRPr="006C4BAA" w14:paraId="0795EED7" w14:textId="77777777" w:rsidTr="006C4BAA">
        <w:trPr>
          <w:trHeight w:val="1229"/>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D06748F" w14:textId="77777777" w:rsidR="006C4BAA" w:rsidRPr="006C4BAA" w:rsidRDefault="006C4BAA" w:rsidP="006C4BAA">
            <w:pPr>
              <w:rPr>
                <w:b/>
                <w:bCs/>
              </w:rPr>
            </w:pPr>
            <w:r w:rsidRPr="006C4BAA">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BB24C05" w14:textId="77777777" w:rsidR="006C4BAA" w:rsidRPr="006C4BAA" w:rsidRDefault="006C4BAA" w:rsidP="006C4BAA">
            <w:pPr>
              <w:rPr>
                <w:b/>
                <w:bCs/>
              </w:rPr>
            </w:pPr>
            <w:r w:rsidRPr="006C4BAA">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21B2CE4" w14:textId="77777777" w:rsidR="006C4BAA" w:rsidRPr="006C4BAA" w:rsidRDefault="006C4BAA" w:rsidP="006C4BAA">
            <w:pPr>
              <w:rPr>
                <w:b/>
                <w:bCs/>
              </w:rPr>
            </w:pPr>
            <w:r w:rsidRPr="006C4BAA">
              <w:rPr>
                <w:b/>
                <w:bCs/>
              </w:rPr>
              <w:t>Key Insights &amp; Sources</w:t>
            </w:r>
          </w:p>
        </w:tc>
      </w:tr>
      <w:tr w:rsidR="006C4BAA" w:rsidRPr="006C4BAA" w14:paraId="75676D7B" w14:textId="77777777" w:rsidTr="006C4BAA">
        <w:trPr>
          <w:trHeight w:val="1624"/>
        </w:trPr>
        <w:tc>
          <w:tcPr>
            <w:tcW w:w="0" w:type="auto"/>
            <w:tcMar>
              <w:top w:w="137" w:type="dxa"/>
              <w:left w:w="120" w:type="dxa"/>
              <w:bottom w:w="137" w:type="dxa"/>
              <w:right w:w="120" w:type="dxa"/>
            </w:tcMar>
            <w:vAlign w:val="bottom"/>
            <w:hideMark/>
          </w:tcPr>
          <w:p w14:paraId="1DF85093" w14:textId="77777777" w:rsidR="006C4BAA" w:rsidRPr="006C4BAA" w:rsidRDefault="006C4BAA" w:rsidP="006C4BAA">
            <w:r w:rsidRPr="006C4BAA">
              <w:rPr>
                <w:b/>
                <w:bCs/>
              </w:rPr>
              <w:t>Continuous Manufacturing</w:t>
            </w:r>
          </w:p>
        </w:tc>
        <w:tc>
          <w:tcPr>
            <w:tcW w:w="0" w:type="auto"/>
            <w:tcMar>
              <w:top w:w="137" w:type="dxa"/>
              <w:left w:w="120" w:type="dxa"/>
              <w:bottom w:w="137" w:type="dxa"/>
              <w:right w:w="120" w:type="dxa"/>
            </w:tcMar>
            <w:vAlign w:val="bottom"/>
            <w:hideMark/>
          </w:tcPr>
          <w:p w14:paraId="5A37E028" w14:textId="77777777" w:rsidR="006C4BAA" w:rsidRPr="006C4BAA" w:rsidRDefault="006C4BAA" w:rsidP="006C4BAA">
            <w:r w:rsidRPr="006C4BAA">
              <w:rPr>
                <w:b/>
                <w:bCs/>
              </w:rPr>
              <w:t>12–14%</w:t>
            </w:r>
          </w:p>
        </w:tc>
        <w:tc>
          <w:tcPr>
            <w:tcW w:w="0" w:type="auto"/>
            <w:tcMar>
              <w:top w:w="137" w:type="dxa"/>
              <w:left w:w="120" w:type="dxa"/>
              <w:bottom w:w="137" w:type="dxa"/>
              <w:right w:w="120" w:type="dxa"/>
            </w:tcMar>
            <w:vAlign w:val="bottom"/>
            <w:hideMark/>
          </w:tcPr>
          <w:p w14:paraId="2C9F46AF" w14:textId="77777777" w:rsidR="006C4BAA" w:rsidRPr="006C4BAA" w:rsidRDefault="006C4BAA" w:rsidP="006C4BAA">
            <w:r w:rsidRPr="006C4BAA">
              <w:t>Adoption of perfusion bioreactors and inline purification for monoclonal antibodies (</w:t>
            </w:r>
            <w:proofErr w:type="spellStart"/>
            <w:r w:rsidRPr="006C4BAA">
              <w:t>mAbs</w:t>
            </w:r>
            <w:proofErr w:type="spellEnd"/>
            <w:r w:rsidRPr="006C4BAA">
              <w:t>) and peptides reduces costs by </w:t>
            </w:r>
            <w:r w:rsidRPr="006C4BAA">
              <w:rPr>
                <w:b/>
                <w:bCs/>
              </w:rPr>
              <w:t>30–40%</w:t>
            </w:r>
            <w:hyperlink r:id="rId83" w:tgtFrame="_blank" w:history="1">
              <w:r w:rsidRPr="006C4BAA">
                <w:rPr>
                  <w:rStyle w:val="Hyperlink"/>
                </w:rPr>
                <w:t>5</w:t>
              </w:r>
            </w:hyperlink>
            <w:hyperlink r:id="rId84" w:tgtFrame="_blank" w:history="1">
              <w:r w:rsidRPr="006C4BAA">
                <w:rPr>
                  <w:rStyle w:val="Hyperlink"/>
                </w:rPr>
                <w:t>11</w:t>
              </w:r>
            </w:hyperlink>
            <w:r w:rsidRPr="006C4BAA">
              <w:t>. Companies like Merck invest in continuous ADC manufacturing platforms</w:t>
            </w:r>
            <w:hyperlink r:id="rId85" w:tgtFrame="_blank" w:history="1">
              <w:r w:rsidRPr="006C4BAA">
                <w:rPr>
                  <w:rStyle w:val="Hyperlink"/>
                </w:rPr>
                <w:t>11</w:t>
              </w:r>
            </w:hyperlink>
            <w:r w:rsidRPr="006C4BAA">
              <w:t>.</w:t>
            </w:r>
          </w:p>
        </w:tc>
      </w:tr>
      <w:tr w:rsidR="006C4BAA" w:rsidRPr="006C4BAA" w14:paraId="0E06D43D" w14:textId="77777777" w:rsidTr="006C4BAA">
        <w:trPr>
          <w:trHeight w:val="1276"/>
        </w:trPr>
        <w:tc>
          <w:tcPr>
            <w:tcW w:w="0" w:type="auto"/>
            <w:tcMar>
              <w:top w:w="137" w:type="dxa"/>
              <w:left w:w="120" w:type="dxa"/>
              <w:bottom w:w="137" w:type="dxa"/>
              <w:right w:w="120" w:type="dxa"/>
            </w:tcMar>
            <w:vAlign w:val="bottom"/>
            <w:hideMark/>
          </w:tcPr>
          <w:p w14:paraId="1BDFF395" w14:textId="77777777" w:rsidR="006C4BAA" w:rsidRPr="006C4BAA" w:rsidRDefault="006C4BAA" w:rsidP="006C4BAA">
            <w:r w:rsidRPr="006C4BAA">
              <w:rPr>
                <w:b/>
                <w:bCs/>
              </w:rPr>
              <w:t>Process Analytical Technology (PAT)</w:t>
            </w:r>
          </w:p>
        </w:tc>
        <w:tc>
          <w:tcPr>
            <w:tcW w:w="0" w:type="auto"/>
            <w:tcMar>
              <w:top w:w="137" w:type="dxa"/>
              <w:left w:w="120" w:type="dxa"/>
              <w:bottom w:w="137" w:type="dxa"/>
              <w:right w:w="120" w:type="dxa"/>
            </w:tcMar>
            <w:vAlign w:val="bottom"/>
            <w:hideMark/>
          </w:tcPr>
          <w:p w14:paraId="7990642E" w14:textId="77777777" w:rsidR="006C4BAA" w:rsidRPr="006C4BAA" w:rsidRDefault="006C4BAA" w:rsidP="006C4BAA">
            <w:r w:rsidRPr="006C4BAA">
              <w:rPr>
                <w:b/>
                <w:bCs/>
              </w:rPr>
              <w:t>14–16%</w:t>
            </w:r>
          </w:p>
        </w:tc>
        <w:tc>
          <w:tcPr>
            <w:tcW w:w="0" w:type="auto"/>
            <w:tcMar>
              <w:top w:w="137" w:type="dxa"/>
              <w:left w:w="120" w:type="dxa"/>
              <w:bottom w:w="137" w:type="dxa"/>
              <w:right w:w="120" w:type="dxa"/>
            </w:tcMar>
            <w:vAlign w:val="bottom"/>
            <w:hideMark/>
          </w:tcPr>
          <w:p w14:paraId="33603CBC" w14:textId="77777777" w:rsidR="006C4BAA" w:rsidRPr="006C4BAA" w:rsidRDefault="006C4BAA" w:rsidP="006C4BAA">
            <w:r w:rsidRPr="006C4BAA">
              <w:t>Real-time monitoring of critical quality attributes (e.g., glycosylation, aggregation) is mandated for FDA compliance. The US PAT market for biologics will reach </w:t>
            </w:r>
            <w:r w:rsidRPr="006C4BAA">
              <w:rPr>
                <w:b/>
                <w:bCs/>
              </w:rPr>
              <w:t>$480M in 2025</w:t>
            </w:r>
            <w:hyperlink r:id="rId86" w:tgtFrame="_blank" w:history="1">
              <w:r w:rsidRPr="006C4BAA">
                <w:rPr>
                  <w:rStyle w:val="Hyperlink"/>
                </w:rPr>
                <w:t>6</w:t>
              </w:r>
            </w:hyperlink>
            <w:hyperlink r:id="rId87" w:tgtFrame="_blank" w:history="1">
              <w:r w:rsidRPr="006C4BAA">
                <w:rPr>
                  <w:rStyle w:val="Hyperlink"/>
                </w:rPr>
                <w:t>10</w:t>
              </w:r>
            </w:hyperlink>
            <w:r w:rsidRPr="006C4BAA">
              <w:t>.</w:t>
            </w:r>
          </w:p>
        </w:tc>
      </w:tr>
      <w:tr w:rsidR="006C4BAA" w:rsidRPr="006C4BAA" w14:paraId="29E9809B" w14:textId="77777777" w:rsidTr="006C4BAA">
        <w:trPr>
          <w:trHeight w:val="1252"/>
        </w:trPr>
        <w:tc>
          <w:tcPr>
            <w:tcW w:w="0" w:type="auto"/>
            <w:tcMar>
              <w:top w:w="137" w:type="dxa"/>
              <w:left w:w="120" w:type="dxa"/>
              <w:bottom w:w="137" w:type="dxa"/>
              <w:right w:w="120" w:type="dxa"/>
            </w:tcMar>
            <w:vAlign w:val="bottom"/>
            <w:hideMark/>
          </w:tcPr>
          <w:p w14:paraId="3708D6C4" w14:textId="77777777" w:rsidR="006C4BAA" w:rsidRPr="006C4BAA" w:rsidRDefault="006C4BAA" w:rsidP="006C4BAA">
            <w:r w:rsidRPr="006C4BAA">
              <w:rPr>
                <w:b/>
                <w:bCs/>
              </w:rPr>
              <w:t>Digital Quality Management</w:t>
            </w:r>
          </w:p>
        </w:tc>
        <w:tc>
          <w:tcPr>
            <w:tcW w:w="0" w:type="auto"/>
            <w:tcMar>
              <w:top w:w="137" w:type="dxa"/>
              <w:left w:w="120" w:type="dxa"/>
              <w:bottom w:w="137" w:type="dxa"/>
              <w:right w:w="120" w:type="dxa"/>
            </w:tcMar>
            <w:vAlign w:val="bottom"/>
            <w:hideMark/>
          </w:tcPr>
          <w:p w14:paraId="6923F64A" w14:textId="77777777" w:rsidR="006C4BAA" w:rsidRPr="006C4BAA" w:rsidRDefault="006C4BAA" w:rsidP="006C4BAA">
            <w:r w:rsidRPr="006C4BAA">
              <w:rPr>
                <w:b/>
                <w:bCs/>
              </w:rPr>
              <w:t>15–18%</w:t>
            </w:r>
          </w:p>
        </w:tc>
        <w:tc>
          <w:tcPr>
            <w:tcW w:w="0" w:type="auto"/>
            <w:tcMar>
              <w:top w:w="137" w:type="dxa"/>
              <w:left w:w="120" w:type="dxa"/>
              <w:bottom w:w="137" w:type="dxa"/>
              <w:right w:w="120" w:type="dxa"/>
            </w:tcMar>
            <w:vAlign w:val="bottom"/>
            <w:hideMark/>
          </w:tcPr>
          <w:p w14:paraId="23AC73F7" w14:textId="77777777" w:rsidR="006C4BAA" w:rsidRPr="006C4BAA" w:rsidRDefault="006C4BAA" w:rsidP="006C4BAA">
            <w:r w:rsidRPr="006C4BAA">
              <w:t>AI-powered systems manage </w:t>
            </w:r>
            <w:r w:rsidRPr="006C4BAA">
              <w:rPr>
                <w:b/>
                <w:bCs/>
              </w:rPr>
              <w:t>&gt;70% of peptide/protein batch releases</w:t>
            </w:r>
            <w:r w:rsidRPr="006C4BAA">
              <w:t>, reducing documentation errors by </w:t>
            </w:r>
            <w:r w:rsidRPr="006C4BAA">
              <w:rPr>
                <w:b/>
                <w:bCs/>
              </w:rPr>
              <w:t>50%</w:t>
            </w:r>
            <w:hyperlink r:id="rId88" w:tgtFrame="_blank" w:history="1">
              <w:r w:rsidRPr="006C4BAA">
                <w:rPr>
                  <w:rStyle w:val="Hyperlink"/>
                </w:rPr>
                <w:t>7</w:t>
              </w:r>
            </w:hyperlink>
            <w:hyperlink r:id="rId89" w:tgtFrame="_blank" w:history="1">
              <w:r w:rsidRPr="006C4BAA">
                <w:rPr>
                  <w:rStyle w:val="Hyperlink"/>
                </w:rPr>
                <w:t>12</w:t>
              </w:r>
            </w:hyperlink>
            <w:r w:rsidRPr="006C4BAA">
              <w:t>. Cloud-based platforms like Veeva dominate US CDMOs.</w:t>
            </w:r>
          </w:p>
        </w:tc>
      </w:tr>
      <w:tr w:rsidR="006C4BAA" w:rsidRPr="006C4BAA" w14:paraId="76F976A5" w14:textId="77777777" w:rsidTr="006C4BAA">
        <w:trPr>
          <w:trHeight w:val="1276"/>
        </w:trPr>
        <w:tc>
          <w:tcPr>
            <w:tcW w:w="0" w:type="auto"/>
            <w:tcMar>
              <w:top w:w="137" w:type="dxa"/>
              <w:left w:w="120" w:type="dxa"/>
              <w:bottom w:w="137" w:type="dxa"/>
              <w:right w:w="120" w:type="dxa"/>
            </w:tcMar>
            <w:vAlign w:val="bottom"/>
            <w:hideMark/>
          </w:tcPr>
          <w:p w14:paraId="7DF784C9" w14:textId="77777777" w:rsidR="006C4BAA" w:rsidRPr="006C4BAA" w:rsidRDefault="006C4BAA" w:rsidP="006C4BAA">
            <w:r w:rsidRPr="006C4BAA">
              <w:rPr>
                <w:b/>
                <w:bCs/>
              </w:rPr>
              <w:t>AI-Driven Process Optimization</w:t>
            </w:r>
          </w:p>
        </w:tc>
        <w:tc>
          <w:tcPr>
            <w:tcW w:w="0" w:type="auto"/>
            <w:tcMar>
              <w:top w:w="137" w:type="dxa"/>
              <w:left w:w="120" w:type="dxa"/>
              <w:bottom w:w="137" w:type="dxa"/>
              <w:right w:w="120" w:type="dxa"/>
            </w:tcMar>
            <w:vAlign w:val="bottom"/>
            <w:hideMark/>
          </w:tcPr>
          <w:p w14:paraId="1BAE01FE" w14:textId="77777777" w:rsidR="006C4BAA" w:rsidRPr="006C4BAA" w:rsidRDefault="006C4BAA" w:rsidP="006C4BAA">
            <w:r w:rsidRPr="006C4BAA">
              <w:rPr>
                <w:b/>
                <w:bCs/>
              </w:rPr>
              <w:t>40–45%</w:t>
            </w:r>
          </w:p>
        </w:tc>
        <w:tc>
          <w:tcPr>
            <w:tcW w:w="0" w:type="auto"/>
            <w:tcMar>
              <w:top w:w="137" w:type="dxa"/>
              <w:left w:w="120" w:type="dxa"/>
              <w:bottom w:w="137" w:type="dxa"/>
              <w:right w:w="120" w:type="dxa"/>
            </w:tcMar>
            <w:vAlign w:val="bottom"/>
            <w:hideMark/>
          </w:tcPr>
          <w:p w14:paraId="7D8F2132" w14:textId="77777777" w:rsidR="006C4BAA" w:rsidRPr="006C4BAA" w:rsidRDefault="006C4BAA" w:rsidP="006C4BAA">
            <w:r w:rsidRPr="006C4BAA">
              <w:t xml:space="preserve">AI accelerates peptide design (e.g., GLP-1 </w:t>
            </w:r>
            <w:proofErr w:type="spellStart"/>
            <w:r w:rsidRPr="006C4BAA">
              <w:t>analogs</w:t>
            </w:r>
            <w:proofErr w:type="spellEnd"/>
            <w:r w:rsidRPr="006C4BAA">
              <w:t>) and reduces development timelines by </w:t>
            </w:r>
            <w:r w:rsidRPr="006C4BAA">
              <w:rPr>
                <w:b/>
                <w:bCs/>
              </w:rPr>
              <w:t>60%</w:t>
            </w:r>
            <w:r w:rsidRPr="006C4BAA">
              <w:t xml:space="preserve">. Platforms like </w:t>
            </w:r>
            <w:proofErr w:type="spellStart"/>
            <w:r w:rsidRPr="006C4BAA">
              <w:t>Gubra’s</w:t>
            </w:r>
            <w:proofErr w:type="spellEnd"/>
            <w:r w:rsidRPr="006C4BAA">
              <w:t xml:space="preserve"> </w:t>
            </w:r>
            <w:proofErr w:type="spellStart"/>
            <w:r w:rsidRPr="006C4BAA">
              <w:t>streaMLine</w:t>
            </w:r>
            <w:proofErr w:type="spellEnd"/>
            <w:r w:rsidRPr="006C4BAA">
              <w:t xml:space="preserve"> optimize stability and selectivity</w:t>
            </w:r>
            <w:hyperlink r:id="rId90" w:tgtFrame="_blank" w:history="1">
              <w:r w:rsidRPr="006C4BAA">
                <w:rPr>
                  <w:rStyle w:val="Hyperlink"/>
                </w:rPr>
                <w:t>8</w:t>
              </w:r>
            </w:hyperlink>
            <w:hyperlink r:id="rId91" w:tgtFrame="_blank" w:history="1">
              <w:r w:rsidRPr="006C4BAA">
                <w:rPr>
                  <w:rStyle w:val="Hyperlink"/>
                </w:rPr>
                <w:t>13</w:t>
              </w:r>
            </w:hyperlink>
            <w:hyperlink r:id="rId92" w:tgtFrame="_blank" w:history="1">
              <w:r w:rsidRPr="006C4BAA">
                <w:rPr>
                  <w:rStyle w:val="Hyperlink"/>
                </w:rPr>
                <w:t>14</w:t>
              </w:r>
            </w:hyperlink>
            <w:r w:rsidRPr="006C4BAA">
              <w:t>.</w:t>
            </w:r>
          </w:p>
        </w:tc>
      </w:tr>
    </w:tbl>
    <w:p w14:paraId="52DAA1CB" w14:textId="77777777" w:rsidR="006C4BAA" w:rsidRDefault="006C4BAA" w:rsidP="006C4BAA"/>
    <w:p w14:paraId="3EB84BF3" w14:textId="77777777" w:rsidR="006C4BAA" w:rsidRDefault="006C4BAA" w:rsidP="006C4BAA"/>
    <w:p w14:paraId="0F65E478" w14:textId="77777777" w:rsidR="006C4BAA" w:rsidRDefault="006C4BAA" w:rsidP="006C4BAA"/>
    <w:p w14:paraId="71DEC00D" w14:textId="77777777" w:rsidR="006C4BAA" w:rsidRDefault="006C4BAA" w:rsidP="006C4BAA"/>
    <w:p w14:paraId="3FE7A59C" w14:textId="77777777" w:rsidR="006C4BAA" w:rsidRDefault="006C4BAA" w:rsidP="006C4BAA"/>
    <w:p w14:paraId="21EDD0EA" w14:textId="77777777" w:rsidR="006C4BAA" w:rsidRDefault="006C4BAA" w:rsidP="006C4BAA"/>
    <w:p w14:paraId="7B6C2D1A" w14:textId="77777777" w:rsidR="006C4BAA" w:rsidRDefault="006C4BAA" w:rsidP="006C4BAA"/>
    <w:p w14:paraId="46EB809B" w14:textId="77777777" w:rsidR="006C4BAA" w:rsidRDefault="006C4BAA" w:rsidP="006C4BAA"/>
    <w:p w14:paraId="5E67F6CB" w14:textId="5E46987A" w:rsidR="006C4BAA" w:rsidRDefault="006C4BAA" w:rsidP="00333F0F">
      <w:pPr>
        <w:pStyle w:val="Heading2"/>
      </w:pPr>
      <w:r w:rsidRPr="006C4BAA">
        <w:lastRenderedPageBreak/>
        <w:t>Nucleic</w:t>
      </w:r>
      <w:r>
        <w:t xml:space="preserve"> </w:t>
      </w:r>
      <w:r w:rsidRPr="006C4BAA">
        <w:t>Acid</w:t>
      </w:r>
      <w:r>
        <w:t xml:space="preserve"> </w:t>
      </w:r>
      <w:r w:rsidRPr="006C4BAA">
        <w:t>Based</w:t>
      </w:r>
      <w:r>
        <w:t xml:space="preserve"> </w:t>
      </w:r>
      <w:r w:rsidRPr="006C4BAA">
        <w:t>Drugs</w:t>
      </w:r>
    </w:p>
    <w:p w14:paraId="6363EE05" w14:textId="77777777" w:rsidR="00333F0F" w:rsidRPr="00333F0F" w:rsidRDefault="00333F0F" w:rsidP="00333F0F">
      <w:r w:rsidRPr="00333F0F">
        <w:rPr>
          <w:b/>
          <w:bCs/>
        </w:rPr>
        <w:t>Nucleic Acid-Based Drugs Outsourcing Trends and Technology Adoption in the USA (2025)</w:t>
      </w:r>
    </w:p>
    <w:p w14:paraId="0BAF259D" w14:textId="77777777" w:rsidR="00333F0F" w:rsidRPr="00333F0F" w:rsidRDefault="00333F0F" w:rsidP="00333F0F">
      <w:pPr>
        <w:rPr>
          <w:b/>
          <w:bCs/>
        </w:rPr>
      </w:pPr>
      <w:r w:rsidRPr="00333F0F">
        <w:rPr>
          <w:b/>
          <w:bCs/>
        </w:rPr>
        <w:t>Outsourcing Trends</w:t>
      </w:r>
    </w:p>
    <w:tbl>
      <w:tblPr>
        <w:tblW w:w="9178" w:type="dxa"/>
        <w:tblCellMar>
          <w:top w:w="15" w:type="dxa"/>
          <w:left w:w="15" w:type="dxa"/>
          <w:bottom w:w="15" w:type="dxa"/>
          <w:right w:w="15" w:type="dxa"/>
        </w:tblCellMar>
        <w:tblLook w:val="04A0" w:firstRow="1" w:lastRow="0" w:firstColumn="1" w:lastColumn="0" w:noHBand="0" w:noVBand="1"/>
      </w:tblPr>
      <w:tblGrid>
        <w:gridCol w:w="2078"/>
        <w:gridCol w:w="1357"/>
        <w:gridCol w:w="5743"/>
      </w:tblGrid>
      <w:tr w:rsidR="00333F0F" w:rsidRPr="00333F0F" w14:paraId="38A32E0C" w14:textId="77777777" w:rsidTr="00333F0F">
        <w:trPr>
          <w:trHeight w:val="1883"/>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942ABCF" w14:textId="77777777" w:rsidR="00333F0F" w:rsidRPr="00333F0F" w:rsidRDefault="00333F0F" w:rsidP="00333F0F">
            <w:pPr>
              <w:rPr>
                <w:b/>
                <w:bCs/>
              </w:rPr>
            </w:pPr>
            <w:r w:rsidRPr="00333F0F">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DC611BE" w14:textId="77777777" w:rsidR="00333F0F" w:rsidRPr="00333F0F" w:rsidRDefault="00333F0F" w:rsidP="00333F0F">
            <w:pPr>
              <w:rPr>
                <w:b/>
                <w:bCs/>
              </w:rPr>
            </w:pPr>
            <w:r w:rsidRPr="00333F0F">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2A3954A" w14:textId="77777777" w:rsidR="00333F0F" w:rsidRPr="00333F0F" w:rsidRDefault="00333F0F" w:rsidP="00333F0F">
            <w:pPr>
              <w:rPr>
                <w:b/>
                <w:bCs/>
              </w:rPr>
            </w:pPr>
            <w:r w:rsidRPr="00333F0F">
              <w:rPr>
                <w:b/>
                <w:bCs/>
              </w:rPr>
              <w:t>Key Insights &amp; Sources</w:t>
            </w:r>
          </w:p>
        </w:tc>
      </w:tr>
      <w:tr w:rsidR="00333F0F" w:rsidRPr="00333F0F" w14:paraId="2EB53737" w14:textId="77777777" w:rsidTr="00333F0F">
        <w:trPr>
          <w:trHeight w:val="2285"/>
        </w:trPr>
        <w:tc>
          <w:tcPr>
            <w:tcW w:w="0" w:type="auto"/>
            <w:tcMar>
              <w:top w:w="137" w:type="dxa"/>
              <w:left w:w="120" w:type="dxa"/>
              <w:bottom w:w="137" w:type="dxa"/>
              <w:right w:w="120" w:type="dxa"/>
            </w:tcMar>
            <w:vAlign w:val="bottom"/>
            <w:hideMark/>
          </w:tcPr>
          <w:p w14:paraId="672A46FE" w14:textId="77777777" w:rsidR="00333F0F" w:rsidRPr="00333F0F" w:rsidRDefault="00333F0F" w:rsidP="00333F0F">
            <w:r w:rsidRPr="00333F0F">
              <w:rPr>
                <w:b/>
                <w:bCs/>
              </w:rPr>
              <w:t>API Manufacturing</w:t>
            </w:r>
          </w:p>
        </w:tc>
        <w:tc>
          <w:tcPr>
            <w:tcW w:w="0" w:type="auto"/>
            <w:tcMar>
              <w:top w:w="137" w:type="dxa"/>
              <w:left w:w="120" w:type="dxa"/>
              <w:bottom w:w="137" w:type="dxa"/>
              <w:right w:w="120" w:type="dxa"/>
            </w:tcMar>
            <w:vAlign w:val="bottom"/>
            <w:hideMark/>
          </w:tcPr>
          <w:p w14:paraId="5BF266CC" w14:textId="77777777" w:rsidR="00333F0F" w:rsidRPr="00333F0F" w:rsidRDefault="00333F0F" w:rsidP="00333F0F">
            <w:r w:rsidRPr="00333F0F">
              <w:rPr>
                <w:b/>
                <w:bCs/>
              </w:rPr>
              <w:t>15–18%</w:t>
            </w:r>
          </w:p>
        </w:tc>
        <w:tc>
          <w:tcPr>
            <w:tcW w:w="0" w:type="auto"/>
            <w:tcMar>
              <w:top w:w="137" w:type="dxa"/>
              <w:left w:w="120" w:type="dxa"/>
              <w:bottom w:w="137" w:type="dxa"/>
              <w:right w:w="120" w:type="dxa"/>
            </w:tcMar>
            <w:vAlign w:val="bottom"/>
            <w:hideMark/>
          </w:tcPr>
          <w:p w14:paraId="7D5E88DB" w14:textId="77777777" w:rsidR="00333F0F" w:rsidRPr="00333F0F" w:rsidRDefault="00333F0F" w:rsidP="00333F0F">
            <w:r w:rsidRPr="00333F0F">
              <w:t>The US dominates nucleic acid API production (e.g., mRNA, siRNA, antisense oligonucleotides). CDMOs like Catalent and Thermo Fisher are expanding GMP facilities for plasmid DNA and LNPs. The global nucleic acid CDMO market is projected to grow at </w:t>
            </w:r>
            <w:r w:rsidRPr="00333F0F">
              <w:rPr>
                <w:b/>
                <w:bCs/>
              </w:rPr>
              <w:t>12.55% CAGR</w:t>
            </w:r>
            <w:r w:rsidRPr="00333F0F">
              <w:t> (2024–2033), with the US leading due to mRNA vaccine demand and oncology therapies</w:t>
            </w:r>
            <w:hyperlink r:id="rId93" w:tgtFrame="_blank" w:history="1">
              <w:r w:rsidRPr="00333F0F">
                <w:rPr>
                  <w:rStyle w:val="Hyperlink"/>
                </w:rPr>
                <w:t>7</w:t>
              </w:r>
            </w:hyperlink>
            <w:hyperlink r:id="rId94" w:tgtFrame="_blank" w:history="1">
              <w:r w:rsidRPr="00333F0F">
                <w:rPr>
                  <w:rStyle w:val="Hyperlink"/>
                </w:rPr>
                <w:t>5</w:t>
              </w:r>
            </w:hyperlink>
            <w:r w:rsidRPr="00333F0F">
              <w:t>.</w:t>
            </w:r>
          </w:p>
        </w:tc>
      </w:tr>
      <w:tr w:rsidR="00333F0F" w:rsidRPr="00333F0F" w14:paraId="3055A18E" w14:textId="77777777" w:rsidTr="00333F0F">
        <w:trPr>
          <w:trHeight w:val="1568"/>
        </w:trPr>
        <w:tc>
          <w:tcPr>
            <w:tcW w:w="0" w:type="auto"/>
            <w:tcMar>
              <w:top w:w="137" w:type="dxa"/>
              <w:left w:w="120" w:type="dxa"/>
              <w:bottom w:w="137" w:type="dxa"/>
              <w:right w:w="120" w:type="dxa"/>
            </w:tcMar>
            <w:vAlign w:val="bottom"/>
            <w:hideMark/>
          </w:tcPr>
          <w:p w14:paraId="791403FB" w14:textId="77777777" w:rsidR="00333F0F" w:rsidRPr="00333F0F" w:rsidRDefault="00333F0F" w:rsidP="00333F0F">
            <w:r w:rsidRPr="00333F0F">
              <w:rPr>
                <w:b/>
                <w:bCs/>
              </w:rPr>
              <w:t>Final Dosage Form Manufacturing</w:t>
            </w:r>
          </w:p>
        </w:tc>
        <w:tc>
          <w:tcPr>
            <w:tcW w:w="0" w:type="auto"/>
            <w:tcMar>
              <w:top w:w="137" w:type="dxa"/>
              <w:left w:w="120" w:type="dxa"/>
              <w:bottom w:w="137" w:type="dxa"/>
              <w:right w:w="120" w:type="dxa"/>
            </w:tcMar>
            <w:vAlign w:val="bottom"/>
            <w:hideMark/>
          </w:tcPr>
          <w:p w14:paraId="0FE9AD92" w14:textId="77777777" w:rsidR="00333F0F" w:rsidRPr="00333F0F" w:rsidRDefault="00333F0F" w:rsidP="00333F0F">
            <w:r w:rsidRPr="00333F0F">
              <w:rPr>
                <w:b/>
                <w:bCs/>
              </w:rPr>
              <w:t>14–16%</w:t>
            </w:r>
          </w:p>
        </w:tc>
        <w:tc>
          <w:tcPr>
            <w:tcW w:w="0" w:type="auto"/>
            <w:tcMar>
              <w:top w:w="137" w:type="dxa"/>
              <w:left w:w="120" w:type="dxa"/>
              <w:bottom w:w="137" w:type="dxa"/>
              <w:right w:w="120" w:type="dxa"/>
            </w:tcMar>
            <w:vAlign w:val="bottom"/>
            <w:hideMark/>
          </w:tcPr>
          <w:p w14:paraId="12B47769" w14:textId="77777777" w:rsidR="00333F0F" w:rsidRPr="00333F0F" w:rsidRDefault="00333F0F" w:rsidP="00333F0F">
            <w:r w:rsidRPr="00333F0F">
              <w:t>Sterile fill-finish for lipid nanoparticle (LNP) formulations and lyophilized products is surging. Moderna’s $500M US expansion for mRNA vaccine production supports this trend. The US accounts for </w:t>
            </w:r>
            <w:r w:rsidRPr="00333F0F">
              <w:rPr>
                <w:b/>
                <w:bCs/>
              </w:rPr>
              <w:t>~50% of global nucleic acid drug manufacturing</w:t>
            </w:r>
            <w:hyperlink r:id="rId95" w:tgtFrame="_blank" w:history="1">
              <w:r w:rsidRPr="00333F0F">
                <w:rPr>
                  <w:rStyle w:val="Hyperlink"/>
                </w:rPr>
                <w:t>4</w:t>
              </w:r>
            </w:hyperlink>
            <w:hyperlink r:id="rId96" w:tgtFrame="_blank" w:history="1">
              <w:r w:rsidRPr="00333F0F">
                <w:rPr>
                  <w:rStyle w:val="Hyperlink"/>
                </w:rPr>
                <w:t>7</w:t>
              </w:r>
            </w:hyperlink>
            <w:r w:rsidRPr="00333F0F">
              <w:t>.</w:t>
            </w:r>
          </w:p>
        </w:tc>
      </w:tr>
      <w:tr w:rsidR="00333F0F" w:rsidRPr="00333F0F" w14:paraId="7744C7DB" w14:textId="77777777" w:rsidTr="00333F0F">
        <w:trPr>
          <w:trHeight w:val="1568"/>
        </w:trPr>
        <w:tc>
          <w:tcPr>
            <w:tcW w:w="0" w:type="auto"/>
            <w:tcMar>
              <w:top w:w="137" w:type="dxa"/>
              <w:left w:w="120" w:type="dxa"/>
              <w:bottom w:w="137" w:type="dxa"/>
              <w:right w:w="120" w:type="dxa"/>
            </w:tcMar>
            <w:vAlign w:val="bottom"/>
            <w:hideMark/>
          </w:tcPr>
          <w:p w14:paraId="60239715" w14:textId="77777777" w:rsidR="00333F0F" w:rsidRPr="00333F0F" w:rsidRDefault="00333F0F" w:rsidP="00333F0F">
            <w:r w:rsidRPr="00333F0F">
              <w:rPr>
                <w:b/>
                <w:bCs/>
              </w:rPr>
              <w:t>Analytical Testing</w:t>
            </w:r>
          </w:p>
        </w:tc>
        <w:tc>
          <w:tcPr>
            <w:tcW w:w="0" w:type="auto"/>
            <w:tcMar>
              <w:top w:w="137" w:type="dxa"/>
              <w:left w:w="120" w:type="dxa"/>
              <w:bottom w:w="137" w:type="dxa"/>
              <w:right w:w="120" w:type="dxa"/>
            </w:tcMar>
            <w:vAlign w:val="bottom"/>
            <w:hideMark/>
          </w:tcPr>
          <w:p w14:paraId="5067D9F1" w14:textId="77777777" w:rsidR="00333F0F" w:rsidRPr="00333F0F" w:rsidRDefault="00333F0F" w:rsidP="00333F0F">
            <w:r w:rsidRPr="00333F0F">
              <w:rPr>
                <w:b/>
                <w:bCs/>
              </w:rPr>
              <w:t>8–10%</w:t>
            </w:r>
          </w:p>
        </w:tc>
        <w:tc>
          <w:tcPr>
            <w:tcW w:w="0" w:type="auto"/>
            <w:tcMar>
              <w:top w:w="137" w:type="dxa"/>
              <w:left w:w="120" w:type="dxa"/>
              <w:bottom w:w="137" w:type="dxa"/>
              <w:right w:w="120" w:type="dxa"/>
            </w:tcMar>
            <w:vAlign w:val="bottom"/>
            <w:hideMark/>
          </w:tcPr>
          <w:p w14:paraId="3B20E02C" w14:textId="77777777" w:rsidR="00333F0F" w:rsidRPr="00333F0F" w:rsidRDefault="00333F0F" w:rsidP="00333F0F">
            <w:r w:rsidRPr="00333F0F">
              <w:t>Demand for specialized testing (e.g., purity, potency, structural integrity of mRNA) is rising. The US pharmaceutical analytical testing market aligns with the </w:t>
            </w:r>
            <w:r w:rsidRPr="00333F0F">
              <w:rPr>
                <w:b/>
                <w:bCs/>
              </w:rPr>
              <w:t>6.49% global CAGR</w:t>
            </w:r>
            <w:r w:rsidRPr="00333F0F">
              <w:t>, but nucleic acids require higher precision, driving faster growth</w:t>
            </w:r>
            <w:hyperlink r:id="rId97" w:tgtFrame="_blank" w:history="1">
              <w:r w:rsidRPr="00333F0F">
                <w:rPr>
                  <w:rStyle w:val="Hyperlink"/>
                </w:rPr>
                <w:t>3</w:t>
              </w:r>
            </w:hyperlink>
            <w:hyperlink r:id="rId98" w:tgtFrame="_blank" w:history="1">
              <w:r w:rsidRPr="00333F0F">
                <w:rPr>
                  <w:rStyle w:val="Hyperlink"/>
                </w:rPr>
                <w:t>7</w:t>
              </w:r>
            </w:hyperlink>
            <w:r w:rsidRPr="00333F0F">
              <w:t>.</w:t>
            </w:r>
          </w:p>
        </w:tc>
      </w:tr>
      <w:tr w:rsidR="00333F0F" w:rsidRPr="00333F0F" w14:paraId="188606C7" w14:textId="77777777" w:rsidTr="00333F0F">
        <w:trPr>
          <w:trHeight w:val="1568"/>
        </w:trPr>
        <w:tc>
          <w:tcPr>
            <w:tcW w:w="0" w:type="auto"/>
            <w:tcMar>
              <w:top w:w="137" w:type="dxa"/>
              <w:left w:w="120" w:type="dxa"/>
              <w:bottom w:w="137" w:type="dxa"/>
              <w:right w:w="120" w:type="dxa"/>
            </w:tcMar>
            <w:vAlign w:val="bottom"/>
            <w:hideMark/>
          </w:tcPr>
          <w:p w14:paraId="24B40E87" w14:textId="77777777" w:rsidR="00333F0F" w:rsidRPr="00333F0F" w:rsidRDefault="00333F0F" w:rsidP="00333F0F">
            <w:r w:rsidRPr="00333F0F">
              <w:rPr>
                <w:b/>
                <w:bCs/>
              </w:rPr>
              <w:t>Formulation Development</w:t>
            </w:r>
          </w:p>
        </w:tc>
        <w:tc>
          <w:tcPr>
            <w:tcW w:w="0" w:type="auto"/>
            <w:tcMar>
              <w:top w:w="137" w:type="dxa"/>
              <w:left w:w="120" w:type="dxa"/>
              <w:bottom w:w="137" w:type="dxa"/>
              <w:right w:w="120" w:type="dxa"/>
            </w:tcMar>
            <w:vAlign w:val="bottom"/>
            <w:hideMark/>
          </w:tcPr>
          <w:p w14:paraId="2A9E0F29" w14:textId="77777777" w:rsidR="00333F0F" w:rsidRPr="00333F0F" w:rsidRDefault="00333F0F" w:rsidP="00333F0F">
            <w:r w:rsidRPr="00333F0F">
              <w:rPr>
                <w:b/>
                <w:bCs/>
              </w:rPr>
              <w:t>12–14%</w:t>
            </w:r>
          </w:p>
        </w:tc>
        <w:tc>
          <w:tcPr>
            <w:tcW w:w="0" w:type="auto"/>
            <w:tcMar>
              <w:top w:w="137" w:type="dxa"/>
              <w:left w:w="120" w:type="dxa"/>
              <w:bottom w:w="137" w:type="dxa"/>
              <w:right w:w="120" w:type="dxa"/>
            </w:tcMar>
            <w:vAlign w:val="bottom"/>
            <w:hideMark/>
          </w:tcPr>
          <w:p w14:paraId="0CB861A1" w14:textId="77777777" w:rsidR="00333F0F" w:rsidRPr="00333F0F" w:rsidRDefault="00333F0F" w:rsidP="00333F0F">
            <w:r w:rsidRPr="00333F0F">
              <w:t xml:space="preserve">Outsourcing focuses on LNP optimization, GalNAc conjugates, and novel delivery systems. The US formulation market is boosted by FDA approvals for siRNA (e.g., Alnylam’s </w:t>
            </w:r>
            <w:proofErr w:type="spellStart"/>
            <w:r w:rsidRPr="00333F0F">
              <w:t>Amvuttra</w:t>
            </w:r>
            <w:proofErr w:type="spellEnd"/>
            <w:r w:rsidRPr="00333F0F">
              <w:t>) and mRNA therapies</w:t>
            </w:r>
            <w:hyperlink r:id="rId99" w:tgtFrame="_blank" w:history="1">
              <w:r w:rsidRPr="00333F0F">
                <w:rPr>
                  <w:rStyle w:val="Hyperlink"/>
                </w:rPr>
                <w:t>4</w:t>
              </w:r>
            </w:hyperlink>
            <w:hyperlink r:id="rId100" w:tgtFrame="_blank" w:history="1">
              <w:r w:rsidRPr="00333F0F">
                <w:rPr>
                  <w:rStyle w:val="Hyperlink"/>
                </w:rPr>
                <w:t>7</w:t>
              </w:r>
            </w:hyperlink>
            <w:r w:rsidRPr="00333F0F">
              <w:t>.</w:t>
            </w:r>
          </w:p>
        </w:tc>
      </w:tr>
    </w:tbl>
    <w:p w14:paraId="68BEB6FD" w14:textId="77777777" w:rsidR="00333F0F" w:rsidRPr="00333F0F" w:rsidRDefault="00333F0F" w:rsidP="00333F0F">
      <w:pPr>
        <w:rPr>
          <w:b/>
          <w:bCs/>
        </w:rPr>
      </w:pPr>
      <w:r w:rsidRPr="00333F0F">
        <w:rPr>
          <w:b/>
          <w:bCs/>
        </w:rPr>
        <w:lastRenderedPageBreak/>
        <w:t>Technology Adoption</w:t>
      </w:r>
    </w:p>
    <w:tbl>
      <w:tblPr>
        <w:tblW w:w="9222" w:type="dxa"/>
        <w:tblCellMar>
          <w:top w:w="15" w:type="dxa"/>
          <w:left w:w="15" w:type="dxa"/>
          <w:bottom w:w="15" w:type="dxa"/>
          <w:right w:w="15" w:type="dxa"/>
        </w:tblCellMar>
        <w:tblLook w:val="04A0" w:firstRow="1" w:lastRow="0" w:firstColumn="1" w:lastColumn="0" w:noHBand="0" w:noVBand="1"/>
      </w:tblPr>
      <w:tblGrid>
        <w:gridCol w:w="2278"/>
        <w:gridCol w:w="1548"/>
        <w:gridCol w:w="5396"/>
      </w:tblGrid>
      <w:tr w:rsidR="00333F0F" w:rsidRPr="00333F0F" w14:paraId="4E7D8265" w14:textId="77777777" w:rsidTr="00333F0F">
        <w:trPr>
          <w:trHeight w:val="1219"/>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77EF8AD" w14:textId="77777777" w:rsidR="00333F0F" w:rsidRPr="00333F0F" w:rsidRDefault="00333F0F" w:rsidP="00333F0F">
            <w:pPr>
              <w:rPr>
                <w:b/>
                <w:bCs/>
              </w:rPr>
            </w:pPr>
            <w:r w:rsidRPr="00333F0F">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D16ECD9" w14:textId="77777777" w:rsidR="00333F0F" w:rsidRPr="00333F0F" w:rsidRDefault="00333F0F" w:rsidP="00333F0F">
            <w:pPr>
              <w:rPr>
                <w:b/>
                <w:bCs/>
              </w:rPr>
            </w:pPr>
            <w:r w:rsidRPr="00333F0F">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3891F2A" w14:textId="77777777" w:rsidR="00333F0F" w:rsidRPr="00333F0F" w:rsidRDefault="00333F0F" w:rsidP="00333F0F">
            <w:pPr>
              <w:rPr>
                <w:b/>
                <w:bCs/>
              </w:rPr>
            </w:pPr>
            <w:r w:rsidRPr="00333F0F">
              <w:rPr>
                <w:b/>
                <w:bCs/>
              </w:rPr>
              <w:t>Key Insights &amp; Sources</w:t>
            </w:r>
          </w:p>
        </w:tc>
      </w:tr>
      <w:tr w:rsidR="00333F0F" w:rsidRPr="00333F0F" w14:paraId="27BFA4A1" w14:textId="77777777" w:rsidTr="00333F0F">
        <w:trPr>
          <w:trHeight w:val="1611"/>
        </w:trPr>
        <w:tc>
          <w:tcPr>
            <w:tcW w:w="0" w:type="auto"/>
            <w:tcMar>
              <w:top w:w="137" w:type="dxa"/>
              <w:left w:w="120" w:type="dxa"/>
              <w:bottom w:w="137" w:type="dxa"/>
              <w:right w:w="120" w:type="dxa"/>
            </w:tcMar>
            <w:vAlign w:val="bottom"/>
            <w:hideMark/>
          </w:tcPr>
          <w:p w14:paraId="40004B5C" w14:textId="77777777" w:rsidR="00333F0F" w:rsidRPr="00333F0F" w:rsidRDefault="00333F0F" w:rsidP="00333F0F">
            <w:r w:rsidRPr="00333F0F">
              <w:rPr>
                <w:b/>
                <w:bCs/>
              </w:rPr>
              <w:t>Continuous Manufacturing</w:t>
            </w:r>
          </w:p>
        </w:tc>
        <w:tc>
          <w:tcPr>
            <w:tcW w:w="0" w:type="auto"/>
            <w:tcMar>
              <w:top w:w="137" w:type="dxa"/>
              <w:left w:w="120" w:type="dxa"/>
              <w:bottom w:w="137" w:type="dxa"/>
              <w:right w:w="120" w:type="dxa"/>
            </w:tcMar>
            <w:vAlign w:val="bottom"/>
            <w:hideMark/>
          </w:tcPr>
          <w:p w14:paraId="6657ED20" w14:textId="77777777" w:rsidR="00333F0F" w:rsidRPr="00333F0F" w:rsidRDefault="00333F0F" w:rsidP="00333F0F">
            <w:r w:rsidRPr="00333F0F">
              <w:rPr>
                <w:b/>
                <w:bCs/>
              </w:rPr>
              <w:t>15–17%</w:t>
            </w:r>
          </w:p>
        </w:tc>
        <w:tc>
          <w:tcPr>
            <w:tcW w:w="0" w:type="auto"/>
            <w:tcMar>
              <w:top w:w="137" w:type="dxa"/>
              <w:left w:w="120" w:type="dxa"/>
              <w:bottom w:w="137" w:type="dxa"/>
              <w:right w:w="120" w:type="dxa"/>
            </w:tcMar>
            <w:vAlign w:val="bottom"/>
            <w:hideMark/>
          </w:tcPr>
          <w:p w14:paraId="5630C342" w14:textId="77777777" w:rsidR="00333F0F" w:rsidRPr="00333F0F" w:rsidRDefault="00333F0F" w:rsidP="00333F0F">
            <w:r w:rsidRPr="00333F0F">
              <w:t>Adoption of continuous mRNA synthesis (e.g., CureVac’s partnership with Tesla) reduces costs by </w:t>
            </w:r>
            <w:r w:rsidRPr="00333F0F">
              <w:rPr>
                <w:b/>
                <w:bCs/>
              </w:rPr>
              <w:t>30–40%</w:t>
            </w:r>
            <w:r w:rsidRPr="00333F0F">
              <w:t>. Perfusion bioreactors and inline purification are critical for scalable LNP production</w:t>
            </w:r>
            <w:hyperlink r:id="rId101" w:tgtFrame="_blank" w:history="1">
              <w:r w:rsidRPr="00333F0F">
                <w:rPr>
                  <w:rStyle w:val="Hyperlink"/>
                </w:rPr>
                <w:t>6</w:t>
              </w:r>
            </w:hyperlink>
            <w:hyperlink r:id="rId102" w:tgtFrame="_blank" w:history="1">
              <w:r w:rsidRPr="00333F0F">
                <w:rPr>
                  <w:rStyle w:val="Hyperlink"/>
                </w:rPr>
                <w:t>8</w:t>
              </w:r>
            </w:hyperlink>
            <w:r w:rsidRPr="00333F0F">
              <w:t>.</w:t>
            </w:r>
          </w:p>
        </w:tc>
      </w:tr>
      <w:tr w:rsidR="00333F0F" w:rsidRPr="00333F0F" w14:paraId="39CE6743" w14:textId="77777777" w:rsidTr="00333F0F">
        <w:trPr>
          <w:trHeight w:val="1611"/>
        </w:trPr>
        <w:tc>
          <w:tcPr>
            <w:tcW w:w="0" w:type="auto"/>
            <w:tcMar>
              <w:top w:w="137" w:type="dxa"/>
              <w:left w:w="120" w:type="dxa"/>
              <w:bottom w:w="137" w:type="dxa"/>
              <w:right w:w="120" w:type="dxa"/>
            </w:tcMar>
            <w:vAlign w:val="bottom"/>
            <w:hideMark/>
          </w:tcPr>
          <w:p w14:paraId="7E1B6C4E" w14:textId="77777777" w:rsidR="00333F0F" w:rsidRPr="00333F0F" w:rsidRDefault="00333F0F" w:rsidP="00333F0F">
            <w:r w:rsidRPr="00333F0F">
              <w:rPr>
                <w:b/>
                <w:bCs/>
              </w:rPr>
              <w:t>Process Analytical Technology (PAT)</w:t>
            </w:r>
          </w:p>
        </w:tc>
        <w:tc>
          <w:tcPr>
            <w:tcW w:w="0" w:type="auto"/>
            <w:tcMar>
              <w:top w:w="137" w:type="dxa"/>
              <w:left w:w="120" w:type="dxa"/>
              <w:bottom w:w="137" w:type="dxa"/>
              <w:right w:w="120" w:type="dxa"/>
            </w:tcMar>
            <w:vAlign w:val="bottom"/>
            <w:hideMark/>
          </w:tcPr>
          <w:p w14:paraId="7D16F8E6" w14:textId="77777777" w:rsidR="00333F0F" w:rsidRPr="00333F0F" w:rsidRDefault="00333F0F" w:rsidP="00333F0F">
            <w:r w:rsidRPr="00333F0F">
              <w:rPr>
                <w:b/>
                <w:bCs/>
              </w:rPr>
              <w:t>16–18%</w:t>
            </w:r>
          </w:p>
        </w:tc>
        <w:tc>
          <w:tcPr>
            <w:tcW w:w="0" w:type="auto"/>
            <w:tcMar>
              <w:top w:w="137" w:type="dxa"/>
              <w:left w:w="120" w:type="dxa"/>
              <w:bottom w:w="137" w:type="dxa"/>
              <w:right w:w="120" w:type="dxa"/>
            </w:tcMar>
            <w:vAlign w:val="bottom"/>
            <w:hideMark/>
          </w:tcPr>
          <w:p w14:paraId="75578677" w14:textId="77777777" w:rsidR="00333F0F" w:rsidRPr="00333F0F" w:rsidRDefault="00333F0F" w:rsidP="00333F0F">
            <w:r w:rsidRPr="00333F0F">
              <w:t>Real-time monitoring of nucleic acid critical quality attributes (e.g., encapsulation efficiency, particle size) is mandated by FDA. The US PAT market for biologics is growing at </w:t>
            </w:r>
            <w:r w:rsidRPr="00333F0F">
              <w:rPr>
                <w:b/>
                <w:bCs/>
              </w:rPr>
              <w:t>14.3% CAGR</w:t>
            </w:r>
            <w:hyperlink r:id="rId103" w:tgtFrame="_blank" w:history="1">
              <w:r w:rsidRPr="00333F0F">
                <w:rPr>
                  <w:rStyle w:val="Hyperlink"/>
                </w:rPr>
                <w:t>6</w:t>
              </w:r>
            </w:hyperlink>
            <w:hyperlink r:id="rId104" w:tgtFrame="_blank" w:history="1">
              <w:r w:rsidRPr="00333F0F">
                <w:rPr>
                  <w:rStyle w:val="Hyperlink"/>
                </w:rPr>
                <w:t>7</w:t>
              </w:r>
            </w:hyperlink>
            <w:r w:rsidRPr="00333F0F">
              <w:t>.</w:t>
            </w:r>
          </w:p>
        </w:tc>
      </w:tr>
      <w:tr w:rsidR="00333F0F" w:rsidRPr="00333F0F" w14:paraId="3D3F42DB" w14:textId="77777777" w:rsidTr="00333F0F">
        <w:trPr>
          <w:trHeight w:val="1266"/>
        </w:trPr>
        <w:tc>
          <w:tcPr>
            <w:tcW w:w="0" w:type="auto"/>
            <w:tcMar>
              <w:top w:w="137" w:type="dxa"/>
              <w:left w:w="120" w:type="dxa"/>
              <w:bottom w:w="137" w:type="dxa"/>
              <w:right w:w="120" w:type="dxa"/>
            </w:tcMar>
            <w:vAlign w:val="bottom"/>
            <w:hideMark/>
          </w:tcPr>
          <w:p w14:paraId="3E5C3BB3" w14:textId="77777777" w:rsidR="00333F0F" w:rsidRPr="00333F0F" w:rsidRDefault="00333F0F" w:rsidP="00333F0F">
            <w:r w:rsidRPr="00333F0F">
              <w:rPr>
                <w:b/>
                <w:bCs/>
              </w:rPr>
              <w:t>Digital Quality Management</w:t>
            </w:r>
          </w:p>
        </w:tc>
        <w:tc>
          <w:tcPr>
            <w:tcW w:w="0" w:type="auto"/>
            <w:tcMar>
              <w:top w:w="137" w:type="dxa"/>
              <w:left w:w="120" w:type="dxa"/>
              <w:bottom w:w="137" w:type="dxa"/>
              <w:right w:w="120" w:type="dxa"/>
            </w:tcMar>
            <w:vAlign w:val="bottom"/>
            <w:hideMark/>
          </w:tcPr>
          <w:p w14:paraId="736B0B01" w14:textId="77777777" w:rsidR="00333F0F" w:rsidRPr="00333F0F" w:rsidRDefault="00333F0F" w:rsidP="00333F0F">
            <w:r w:rsidRPr="00333F0F">
              <w:rPr>
                <w:b/>
                <w:bCs/>
              </w:rPr>
              <w:t>18–20%</w:t>
            </w:r>
          </w:p>
        </w:tc>
        <w:tc>
          <w:tcPr>
            <w:tcW w:w="0" w:type="auto"/>
            <w:tcMar>
              <w:top w:w="137" w:type="dxa"/>
              <w:left w:w="120" w:type="dxa"/>
              <w:bottom w:w="137" w:type="dxa"/>
              <w:right w:w="120" w:type="dxa"/>
            </w:tcMar>
            <w:vAlign w:val="bottom"/>
            <w:hideMark/>
          </w:tcPr>
          <w:p w14:paraId="6C92226B" w14:textId="77777777" w:rsidR="00333F0F" w:rsidRPr="00333F0F" w:rsidRDefault="00333F0F" w:rsidP="00333F0F">
            <w:r w:rsidRPr="00333F0F">
              <w:t>AI-powered platforms manage </w:t>
            </w:r>
            <w:r w:rsidRPr="00333F0F">
              <w:rPr>
                <w:b/>
                <w:bCs/>
              </w:rPr>
              <w:t>&gt;75% of nucleic acid batch releases</w:t>
            </w:r>
            <w:r w:rsidRPr="00333F0F">
              <w:t>, reducing documentation errors by </w:t>
            </w:r>
            <w:r w:rsidRPr="00333F0F">
              <w:rPr>
                <w:b/>
                <w:bCs/>
              </w:rPr>
              <w:t>60%</w:t>
            </w:r>
            <w:r w:rsidRPr="00333F0F">
              <w:t>. Cloud-based systems like Veeva dominate US CDMOs</w:t>
            </w:r>
            <w:hyperlink r:id="rId105" w:tgtFrame="_blank" w:history="1">
              <w:r w:rsidRPr="00333F0F">
                <w:rPr>
                  <w:rStyle w:val="Hyperlink"/>
                </w:rPr>
                <w:t>9</w:t>
              </w:r>
            </w:hyperlink>
            <w:hyperlink r:id="rId106" w:tgtFrame="_blank" w:history="1">
              <w:r w:rsidRPr="00333F0F">
                <w:rPr>
                  <w:rStyle w:val="Hyperlink"/>
                </w:rPr>
                <w:t>10</w:t>
              </w:r>
            </w:hyperlink>
            <w:r w:rsidRPr="00333F0F">
              <w:t>.</w:t>
            </w:r>
          </w:p>
        </w:tc>
      </w:tr>
      <w:tr w:rsidR="00333F0F" w:rsidRPr="00333F0F" w14:paraId="36F365BF" w14:textId="77777777" w:rsidTr="00333F0F">
        <w:trPr>
          <w:trHeight w:val="1266"/>
        </w:trPr>
        <w:tc>
          <w:tcPr>
            <w:tcW w:w="0" w:type="auto"/>
            <w:tcMar>
              <w:top w:w="137" w:type="dxa"/>
              <w:left w:w="120" w:type="dxa"/>
              <w:bottom w:w="137" w:type="dxa"/>
              <w:right w:w="120" w:type="dxa"/>
            </w:tcMar>
            <w:vAlign w:val="bottom"/>
            <w:hideMark/>
          </w:tcPr>
          <w:p w14:paraId="3EF49942" w14:textId="77777777" w:rsidR="00333F0F" w:rsidRPr="00333F0F" w:rsidRDefault="00333F0F" w:rsidP="00333F0F">
            <w:r w:rsidRPr="00333F0F">
              <w:rPr>
                <w:b/>
                <w:bCs/>
              </w:rPr>
              <w:t>AI-Driven Process Optimization</w:t>
            </w:r>
          </w:p>
        </w:tc>
        <w:tc>
          <w:tcPr>
            <w:tcW w:w="0" w:type="auto"/>
            <w:tcMar>
              <w:top w:w="137" w:type="dxa"/>
              <w:left w:w="120" w:type="dxa"/>
              <w:bottom w:w="137" w:type="dxa"/>
              <w:right w:w="120" w:type="dxa"/>
            </w:tcMar>
            <w:vAlign w:val="bottom"/>
            <w:hideMark/>
          </w:tcPr>
          <w:p w14:paraId="48A860AD" w14:textId="77777777" w:rsidR="00333F0F" w:rsidRPr="00333F0F" w:rsidRDefault="00333F0F" w:rsidP="00333F0F">
            <w:r w:rsidRPr="00333F0F">
              <w:rPr>
                <w:b/>
                <w:bCs/>
              </w:rPr>
              <w:t>25–30%</w:t>
            </w:r>
          </w:p>
        </w:tc>
        <w:tc>
          <w:tcPr>
            <w:tcW w:w="0" w:type="auto"/>
            <w:tcMar>
              <w:top w:w="137" w:type="dxa"/>
              <w:left w:w="120" w:type="dxa"/>
              <w:bottom w:w="137" w:type="dxa"/>
              <w:right w:w="120" w:type="dxa"/>
            </w:tcMar>
            <w:vAlign w:val="bottom"/>
            <w:hideMark/>
          </w:tcPr>
          <w:p w14:paraId="7E91B5AB" w14:textId="77777777" w:rsidR="00333F0F" w:rsidRPr="00333F0F" w:rsidRDefault="00333F0F" w:rsidP="00333F0F">
            <w:r w:rsidRPr="00333F0F">
              <w:t>AI accelerates nucleic acid design (e.g., codon optimization for mRNA) and reduces deviations by </w:t>
            </w:r>
            <w:r w:rsidRPr="00333F0F">
              <w:rPr>
                <w:b/>
                <w:bCs/>
              </w:rPr>
              <w:t>50%</w:t>
            </w:r>
            <w:r w:rsidRPr="00333F0F">
              <w:t>. Moderna’s AI platform cut COVID-19 vaccine development time by </w:t>
            </w:r>
            <w:r w:rsidRPr="00333F0F">
              <w:rPr>
                <w:b/>
                <w:bCs/>
              </w:rPr>
              <w:t>80%</w:t>
            </w:r>
            <w:hyperlink r:id="rId107" w:tgtFrame="_blank" w:history="1">
              <w:r w:rsidRPr="00333F0F">
                <w:rPr>
                  <w:rStyle w:val="Hyperlink"/>
                </w:rPr>
                <w:t>9</w:t>
              </w:r>
            </w:hyperlink>
            <w:hyperlink r:id="rId108" w:tgtFrame="_blank" w:history="1">
              <w:r w:rsidRPr="00333F0F">
                <w:rPr>
                  <w:rStyle w:val="Hyperlink"/>
                </w:rPr>
                <w:t>10</w:t>
              </w:r>
            </w:hyperlink>
            <w:r w:rsidRPr="00333F0F">
              <w:t>.</w:t>
            </w:r>
          </w:p>
        </w:tc>
      </w:tr>
    </w:tbl>
    <w:p w14:paraId="57E355C8" w14:textId="77777777" w:rsidR="00333F0F" w:rsidRDefault="00333F0F" w:rsidP="00333F0F"/>
    <w:p w14:paraId="3C97F897" w14:textId="77777777" w:rsidR="00333F0F" w:rsidRDefault="00333F0F" w:rsidP="00333F0F"/>
    <w:p w14:paraId="0859EACC" w14:textId="77777777" w:rsidR="00333F0F" w:rsidRDefault="00333F0F" w:rsidP="00333F0F"/>
    <w:p w14:paraId="6C9F3539" w14:textId="77777777" w:rsidR="00333F0F" w:rsidRDefault="00333F0F" w:rsidP="00333F0F"/>
    <w:p w14:paraId="7F0E6483" w14:textId="77777777" w:rsidR="00333F0F" w:rsidRDefault="00333F0F" w:rsidP="00333F0F"/>
    <w:p w14:paraId="4DF20890" w14:textId="77777777" w:rsidR="00333F0F" w:rsidRDefault="00333F0F" w:rsidP="00333F0F"/>
    <w:p w14:paraId="6CE492D5" w14:textId="77777777" w:rsidR="00333F0F" w:rsidRDefault="00333F0F" w:rsidP="00333F0F"/>
    <w:p w14:paraId="4D86C120" w14:textId="77777777" w:rsidR="00333F0F" w:rsidRDefault="00333F0F" w:rsidP="00333F0F"/>
    <w:p w14:paraId="085B0123" w14:textId="77777777" w:rsidR="00333F0F" w:rsidRPr="00333F0F" w:rsidRDefault="00333F0F" w:rsidP="00333F0F">
      <w:r w:rsidRPr="00333F0F">
        <w:rPr>
          <w:b/>
          <w:bCs/>
        </w:rPr>
        <w:lastRenderedPageBreak/>
        <w:t>Biologics Outsourcing Trends and Technology Adoption in the USA (2025)</w:t>
      </w:r>
    </w:p>
    <w:p w14:paraId="26474993" w14:textId="77777777" w:rsidR="00333F0F" w:rsidRPr="00333F0F" w:rsidRDefault="00333F0F" w:rsidP="00333F0F">
      <w:pPr>
        <w:rPr>
          <w:b/>
          <w:bCs/>
        </w:rPr>
      </w:pPr>
      <w:r w:rsidRPr="00333F0F">
        <w:rPr>
          <w:b/>
          <w:bCs/>
        </w:rPr>
        <w:t>Outsourcing Trends</w:t>
      </w:r>
    </w:p>
    <w:tbl>
      <w:tblPr>
        <w:tblW w:w="8852" w:type="dxa"/>
        <w:tblCellMar>
          <w:top w:w="15" w:type="dxa"/>
          <w:left w:w="15" w:type="dxa"/>
          <w:bottom w:w="15" w:type="dxa"/>
          <w:right w:w="15" w:type="dxa"/>
        </w:tblCellMar>
        <w:tblLook w:val="04A0" w:firstRow="1" w:lastRow="0" w:firstColumn="1" w:lastColumn="0" w:noHBand="0" w:noVBand="1"/>
      </w:tblPr>
      <w:tblGrid>
        <w:gridCol w:w="2050"/>
        <w:gridCol w:w="1321"/>
        <w:gridCol w:w="5481"/>
      </w:tblGrid>
      <w:tr w:rsidR="00333F0F" w:rsidRPr="00333F0F" w14:paraId="36E99407" w14:textId="77777777" w:rsidTr="00333F0F">
        <w:trPr>
          <w:trHeight w:val="1979"/>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7DE462D" w14:textId="77777777" w:rsidR="00333F0F" w:rsidRPr="00333F0F" w:rsidRDefault="00333F0F" w:rsidP="00333F0F">
            <w:pPr>
              <w:rPr>
                <w:b/>
                <w:bCs/>
              </w:rPr>
            </w:pPr>
            <w:r w:rsidRPr="00333F0F">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536E18C" w14:textId="77777777" w:rsidR="00333F0F" w:rsidRPr="00333F0F" w:rsidRDefault="00333F0F" w:rsidP="00333F0F">
            <w:pPr>
              <w:rPr>
                <w:b/>
                <w:bCs/>
              </w:rPr>
            </w:pPr>
            <w:r w:rsidRPr="00333F0F">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5779059" w14:textId="77777777" w:rsidR="00333F0F" w:rsidRPr="00333F0F" w:rsidRDefault="00333F0F" w:rsidP="00333F0F">
            <w:pPr>
              <w:rPr>
                <w:b/>
                <w:bCs/>
              </w:rPr>
            </w:pPr>
            <w:r w:rsidRPr="00333F0F">
              <w:rPr>
                <w:b/>
                <w:bCs/>
              </w:rPr>
              <w:t>Key Insights &amp; Sources</w:t>
            </w:r>
          </w:p>
        </w:tc>
      </w:tr>
      <w:tr w:rsidR="00333F0F" w:rsidRPr="00333F0F" w14:paraId="7F86977A" w14:textId="77777777" w:rsidTr="00333F0F">
        <w:trPr>
          <w:trHeight w:val="2026"/>
        </w:trPr>
        <w:tc>
          <w:tcPr>
            <w:tcW w:w="0" w:type="auto"/>
            <w:tcMar>
              <w:top w:w="137" w:type="dxa"/>
              <w:left w:w="120" w:type="dxa"/>
              <w:bottom w:w="137" w:type="dxa"/>
              <w:right w:w="120" w:type="dxa"/>
            </w:tcMar>
            <w:vAlign w:val="bottom"/>
            <w:hideMark/>
          </w:tcPr>
          <w:p w14:paraId="39E0A763" w14:textId="77777777" w:rsidR="00333F0F" w:rsidRPr="00333F0F" w:rsidRDefault="00333F0F" w:rsidP="00333F0F">
            <w:r w:rsidRPr="00333F0F">
              <w:rPr>
                <w:b/>
                <w:bCs/>
              </w:rPr>
              <w:t>API Manufacturing</w:t>
            </w:r>
          </w:p>
        </w:tc>
        <w:tc>
          <w:tcPr>
            <w:tcW w:w="0" w:type="auto"/>
            <w:tcMar>
              <w:top w:w="137" w:type="dxa"/>
              <w:left w:w="120" w:type="dxa"/>
              <w:bottom w:w="137" w:type="dxa"/>
              <w:right w:w="120" w:type="dxa"/>
            </w:tcMar>
            <w:vAlign w:val="bottom"/>
            <w:hideMark/>
          </w:tcPr>
          <w:p w14:paraId="7A824871" w14:textId="77777777" w:rsidR="00333F0F" w:rsidRPr="00333F0F" w:rsidRDefault="00333F0F" w:rsidP="00333F0F">
            <w:r w:rsidRPr="00333F0F">
              <w:rPr>
                <w:b/>
                <w:bCs/>
              </w:rPr>
              <w:t>12.9%</w:t>
            </w:r>
          </w:p>
        </w:tc>
        <w:tc>
          <w:tcPr>
            <w:tcW w:w="0" w:type="auto"/>
            <w:tcMar>
              <w:top w:w="137" w:type="dxa"/>
              <w:left w:w="120" w:type="dxa"/>
              <w:bottom w:w="137" w:type="dxa"/>
              <w:right w:w="120" w:type="dxa"/>
            </w:tcMar>
            <w:vAlign w:val="bottom"/>
            <w:hideMark/>
          </w:tcPr>
          <w:p w14:paraId="73222231" w14:textId="77777777" w:rsidR="00333F0F" w:rsidRPr="00333F0F" w:rsidRDefault="00333F0F" w:rsidP="00333F0F">
            <w:r w:rsidRPr="00333F0F">
              <w:t>The US biologics API market is driven by demand for monoclonal antibodies and complex biologics. The global biotech API market is projected to grow at </w:t>
            </w:r>
            <w:r w:rsidRPr="00333F0F">
              <w:rPr>
                <w:b/>
                <w:bCs/>
              </w:rPr>
              <w:t>7.1% CAGR</w:t>
            </w:r>
            <w:r w:rsidRPr="00333F0F">
              <w:t> (2022–2031), but US-specific biologics outsourcing is expanding faster at </w:t>
            </w:r>
            <w:r w:rsidRPr="00333F0F">
              <w:rPr>
                <w:b/>
                <w:bCs/>
              </w:rPr>
              <w:t>12.9%</w:t>
            </w:r>
            <w:r w:rsidRPr="00333F0F">
              <w:t> due to partnerships like Samsung Biologics’ CDMO agreements</w:t>
            </w:r>
            <w:hyperlink r:id="rId109" w:tgtFrame="_blank" w:history="1">
              <w:r w:rsidRPr="00333F0F">
                <w:rPr>
                  <w:rStyle w:val="Hyperlink"/>
                </w:rPr>
                <w:t>2</w:t>
              </w:r>
            </w:hyperlink>
            <w:hyperlink r:id="rId110" w:tgtFrame="_blank" w:history="1">
              <w:r w:rsidRPr="00333F0F">
                <w:rPr>
                  <w:rStyle w:val="Hyperlink"/>
                </w:rPr>
                <w:t>7</w:t>
              </w:r>
            </w:hyperlink>
            <w:r w:rsidRPr="00333F0F">
              <w:t>.</w:t>
            </w:r>
          </w:p>
        </w:tc>
      </w:tr>
      <w:tr w:rsidR="00333F0F" w:rsidRPr="00333F0F" w14:paraId="0EB2F1FD" w14:textId="77777777" w:rsidTr="00333F0F">
        <w:trPr>
          <w:trHeight w:val="1649"/>
        </w:trPr>
        <w:tc>
          <w:tcPr>
            <w:tcW w:w="0" w:type="auto"/>
            <w:tcMar>
              <w:top w:w="137" w:type="dxa"/>
              <w:left w:w="120" w:type="dxa"/>
              <w:bottom w:w="137" w:type="dxa"/>
              <w:right w:w="120" w:type="dxa"/>
            </w:tcMar>
            <w:vAlign w:val="bottom"/>
            <w:hideMark/>
          </w:tcPr>
          <w:p w14:paraId="696E0FE4" w14:textId="77777777" w:rsidR="00333F0F" w:rsidRPr="00333F0F" w:rsidRDefault="00333F0F" w:rsidP="00333F0F">
            <w:r w:rsidRPr="00333F0F">
              <w:rPr>
                <w:b/>
                <w:bCs/>
              </w:rPr>
              <w:t>Final Dosage Form Manufacturing</w:t>
            </w:r>
          </w:p>
        </w:tc>
        <w:tc>
          <w:tcPr>
            <w:tcW w:w="0" w:type="auto"/>
            <w:tcMar>
              <w:top w:w="137" w:type="dxa"/>
              <w:left w:w="120" w:type="dxa"/>
              <w:bottom w:w="137" w:type="dxa"/>
              <w:right w:w="120" w:type="dxa"/>
            </w:tcMar>
            <w:vAlign w:val="bottom"/>
            <w:hideMark/>
          </w:tcPr>
          <w:p w14:paraId="3E647F4F" w14:textId="77777777" w:rsidR="00333F0F" w:rsidRPr="00333F0F" w:rsidRDefault="00333F0F" w:rsidP="00333F0F">
            <w:r w:rsidRPr="00333F0F">
              <w:rPr>
                <w:b/>
                <w:bCs/>
              </w:rPr>
              <w:t>13.2%</w:t>
            </w:r>
          </w:p>
        </w:tc>
        <w:tc>
          <w:tcPr>
            <w:tcW w:w="0" w:type="auto"/>
            <w:tcMar>
              <w:top w:w="137" w:type="dxa"/>
              <w:left w:w="120" w:type="dxa"/>
              <w:bottom w:w="137" w:type="dxa"/>
              <w:right w:w="120" w:type="dxa"/>
            </w:tcMar>
            <w:vAlign w:val="bottom"/>
            <w:hideMark/>
          </w:tcPr>
          <w:p w14:paraId="3074DF9A" w14:textId="77777777" w:rsidR="00333F0F" w:rsidRPr="00333F0F" w:rsidRDefault="00333F0F" w:rsidP="00333F0F">
            <w:r w:rsidRPr="00333F0F">
              <w:t>Sterile fill-finish and lyophilization for biologics (e.g., vaccines, cell therapies) are surging. The US biologics outsourcing market, valued at </w:t>
            </w:r>
            <w:r w:rsidRPr="00333F0F">
              <w:rPr>
                <w:b/>
                <w:bCs/>
              </w:rPr>
              <w:t>$22.7B in 2025</w:t>
            </w:r>
            <w:r w:rsidRPr="00333F0F">
              <w:t>, is growing at </w:t>
            </w:r>
            <w:r w:rsidRPr="00333F0F">
              <w:rPr>
                <w:b/>
                <w:bCs/>
              </w:rPr>
              <w:t>13.2% CAGR</w:t>
            </w:r>
            <w:r w:rsidRPr="00333F0F">
              <w:t>, driven by FDA approvals for personalized medicines</w:t>
            </w:r>
            <w:hyperlink r:id="rId111" w:tgtFrame="_blank" w:history="1">
              <w:r w:rsidRPr="00333F0F">
                <w:rPr>
                  <w:rStyle w:val="Hyperlink"/>
                </w:rPr>
                <w:t>1</w:t>
              </w:r>
            </w:hyperlink>
            <w:hyperlink r:id="rId112" w:tgtFrame="_blank" w:history="1">
              <w:r w:rsidRPr="00333F0F">
                <w:rPr>
                  <w:rStyle w:val="Hyperlink"/>
                </w:rPr>
                <w:t>3</w:t>
              </w:r>
            </w:hyperlink>
            <w:r w:rsidRPr="00333F0F">
              <w:t>.</w:t>
            </w:r>
          </w:p>
        </w:tc>
      </w:tr>
      <w:tr w:rsidR="00333F0F" w:rsidRPr="00333F0F" w14:paraId="5EF94EC7" w14:textId="77777777" w:rsidTr="00333F0F">
        <w:trPr>
          <w:trHeight w:val="1296"/>
        </w:trPr>
        <w:tc>
          <w:tcPr>
            <w:tcW w:w="0" w:type="auto"/>
            <w:tcMar>
              <w:top w:w="137" w:type="dxa"/>
              <w:left w:w="120" w:type="dxa"/>
              <w:bottom w:w="137" w:type="dxa"/>
              <w:right w:w="120" w:type="dxa"/>
            </w:tcMar>
            <w:vAlign w:val="bottom"/>
            <w:hideMark/>
          </w:tcPr>
          <w:p w14:paraId="01FA1EA0" w14:textId="77777777" w:rsidR="00333F0F" w:rsidRPr="00333F0F" w:rsidRDefault="00333F0F" w:rsidP="00333F0F">
            <w:r w:rsidRPr="00333F0F">
              <w:rPr>
                <w:b/>
                <w:bCs/>
              </w:rPr>
              <w:t>Analytical Testing</w:t>
            </w:r>
          </w:p>
        </w:tc>
        <w:tc>
          <w:tcPr>
            <w:tcW w:w="0" w:type="auto"/>
            <w:tcMar>
              <w:top w:w="137" w:type="dxa"/>
              <w:left w:w="120" w:type="dxa"/>
              <w:bottom w:w="137" w:type="dxa"/>
              <w:right w:w="120" w:type="dxa"/>
            </w:tcMar>
            <w:vAlign w:val="bottom"/>
            <w:hideMark/>
          </w:tcPr>
          <w:p w14:paraId="73759DF0" w14:textId="77777777" w:rsidR="00333F0F" w:rsidRPr="00333F0F" w:rsidRDefault="00333F0F" w:rsidP="00333F0F">
            <w:r w:rsidRPr="00333F0F">
              <w:rPr>
                <w:b/>
                <w:bCs/>
              </w:rPr>
              <w:t>9.33%</w:t>
            </w:r>
          </w:p>
        </w:tc>
        <w:tc>
          <w:tcPr>
            <w:tcW w:w="0" w:type="auto"/>
            <w:tcMar>
              <w:top w:w="137" w:type="dxa"/>
              <w:left w:w="120" w:type="dxa"/>
              <w:bottom w:w="137" w:type="dxa"/>
              <w:right w:w="120" w:type="dxa"/>
            </w:tcMar>
            <w:vAlign w:val="bottom"/>
            <w:hideMark/>
          </w:tcPr>
          <w:p w14:paraId="0238FAC7" w14:textId="77777777" w:rsidR="00333F0F" w:rsidRPr="00333F0F" w:rsidRDefault="00333F0F" w:rsidP="00333F0F">
            <w:r w:rsidRPr="00333F0F">
              <w:t>The US bioanalytical testing market is projected to reach </w:t>
            </w:r>
            <w:r w:rsidRPr="00333F0F">
              <w:rPr>
                <w:b/>
                <w:bCs/>
              </w:rPr>
              <w:t>$3.39B by 2030</w:t>
            </w:r>
            <w:r w:rsidRPr="00333F0F">
              <w:t> (CAGR </w:t>
            </w:r>
            <w:r w:rsidRPr="00333F0F">
              <w:rPr>
                <w:b/>
                <w:bCs/>
              </w:rPr>
              <w:t>9.33%</w:t>
            </w:r>
            <w:r w:rsidRPr="00333F0F">
              <w:t xml:space="preserve">), </w:t>
            </w:r>
            <w:proofErr w:type="spellStart"/>
            <w:r w:rsidRPr="00333F0F">
              <w:t>fueled</w:t>
            </w:r>
            <w:proofErr w:type="spellEnd"/>
            <w:r w:rsidRPr="00333F0F">
              <w:t xml:space="preserve"> by stringent FDA requirements for biologics characterization (e.g., potency, purity)</w:t>
            </w:r>
            <w:hyperlink r:id="rId113" w:tgtFrame="_blank" w:history="1">
              <w:r w:rsidRPr="00333F0F">
                <w:rPr>
                  <w:rStyle w:val="Hyperlink"/>
                </w:rPr>
                <w:t>4</w:t>
              </w:r>
            </w:hyperlink>
            <w:r w:rsidRPr="00333F0F">
              <w:t>.</w:t>
            </w:r>
          </w:p>
        </w:tc>
      </w:tr>
      <w:tr w:rsidR="00333F0F" w:rsidRPr="00333F0F" w14:paraId="726141AE" w14:textId="77777777" w:rsidTr="00333F0F">
        <w:trPr>
          <w:trHeight w:val="1649"/>
        </w:trPr>
        <w:tc>
          <w:tcPr>
            <w:tcW w:w="0" w:type="auto"/>
            <w:tcMar>
              <w:top w:w="137" w:type="dxa"/>
              <w:left w:w="120" w:type="dxa"/>
              <w:bottom w:w="137" w:type="dxa"/>
              <w:right w:w="120" w:type="dxa"/>
            </w:tcMar>
            <w:vAlign w:val="bottom"/>
            <w:hideMark/>
          </w:tcPr>
          <w:p w14:paraId="1D5001C3" w14:textId="77777777" w:rsidR="00333F0F" w:rsidRPr="00333F0F" w:rsidRDefault="00333F0F" w:rsidP="00333F0F">
            <w:r w:rsidRPr="00333F0F">
              <w:rPr>
                <w:b/>
                <w:bCs/>
              </w:rPr>
              <w:t>Formulation Development</w:t>
            </w:r>
          </w:p>
        </w:tc>
        <w:tc>
          <w:tcPr>
            <w:tcW w:w="0" w:type="auto"/>
            <w:tcMar>
              <w:top w:w="137" w:type="dxa"/>
              <w:left w:w="120" w:type="dxa"/>
              <w:bottom w:w="137" w:type="dxa"/>
              <w:right w:w="120" w:type="dxa"/>
            </w:tcMar>
            <w:vAlign w:val="bottom"/>
            <w:hideMark/>
          </w:tcPr>
          <w:p w14:paraId="21605BAD" w14:textId="77777777" w:rsidR="00333F0F" w:rsidRPr="00333F0F" w:rsidRDefault="00333F0F" w:rsidP="00333F0F">
            <w:r w:rsidRPr="00333F0F">
              <w:rPr>
                <w:b/>
                <w:bCs/>
              </w:rPr>
              <w:t>10–12%</w:t>
            </w:r>
          </w:p>
        </w:tc>
        <w:tc>
          <w:tcPr>
            <w:tcW w:w="0" w:type="auto"/>
            <w:tcMar>
              <w:top w:w="137" w:type="dxa"/>
              <w:left w:w="120" w:type="dxa"/>
              <w:bottom w:w="137" w:type="dxa"/>
              <w:right w:w="120" w:type="dxa"/>
            </w:tcMar>
            <w:vAlign w:val="bottom"/>
            <w:hideMark/>
          </w:tcPr>
          <w:p w14:paraId="08A9BA6B" w14:textId="77777777" w:rsidR="00333F0F" w:rsidRPr="00333F0F" w:rsidRDefault="00333F0F" w:rsidP="00333F0F">
            <w:r w:rsidRPr="00333F0F">
              <w:t>Outsourcing focuses on stabilizing biologics (e.g., mRNA-LNP formulations). The US drug formulation market aligns with </w:t>
            </w:r>
            <w:r w:rsidRPr="00333F0F">
              <w:rPr>
                <w:b/>
                <w:bCs/>
              </w:rPr>
              <w:t>2.5% CAGR</w:t>
            </w:r>
            <w:r w:rsidRPr="00333F0F">
              <w:t>, but biologics-specific segments grow faster due to demand for personalized therapies</w:t>
            </w:r>
            <w:hyperlink r:id="rId114" w:tgtFrame="_blank" w:history="1">
              <w:r w:rsidRPr="00333F0F">
                <w:rPr>
                  <w:rStyle w:val="Hyperlink"/>
                </w:rPr>
                <w:t>3</w:t>
              </w:r>
            </w:hyperlink>
            <w:hyperlink r:id="rId115" w:tgtFrame="_blank" w:history="1">
              <w:r w:rsidRPr="00333F0F">
                <w:rPr>
                  <w:rStyle w:val="Hyperlink"/>
                </w:rPr>
                <w:t>7</w:t>
              </w:r>
            </w:hyperlink>
            <w:r w:rsidRPr="00333F0F">
              <w:t>.</w:t>
            </w:r>
          </w:p>
        </w:tc>
      </w:tr>
    </w:tbl>
    <w:p w14:paraId="2A36021D" w14:textId="77777777" w:rsidR="00333F0F" w:rsidRDefault="00333F0F" w:rsidP="00333F0F">
      <w:pPr>
        <w:rPr>
          <w:b/>
          <w:bCs/>
        </w:rPr>
      </w:pPr>
    </w:p>
    <w:p w14:paraId="7C91741C" w14:textId="77777777" w:rsidR="00333F0F" w:rsidRDefault="00333F0F" w:rsidP="00333F0F">
      <w:pPr>
        <w:rPr>
          <w:b/>
          <w:bCs/>
        </w:rPr>
      </w:pPr>
    </w:p>
    <w:p w14:paraId="37EC91A9" w14:textId="77777777" w:rsidR="00333F0F" w:rsidRDefault="00333F0F" w:rsidP="00333F0F">
      <w:pPr>
        <w:rPr>
          <w:b/>
          <w:bCs/>
        </w:rPr>
      </w:pPr>
    </w:p>
    <w:p w14:paraId="61280492" w14:textId="77777777" w:rsidR="00333F0F" w:rsidRDefault="00333F0F" w:rsidP="00333F0F">
      <w:pPr>
        <w:rPr>
          <w:b/>
          <w:bCs/>
        </w:rPr>
      </w:pPr>
    </w:p>
    <w:p w14:paraId="1821B3DD" w14:textId="099CD870" w:rsidR="00333F0F" w:rsidRPr="00333F0F" w:rsidRDefault="00333F0F" w:rsidP="00333F0F">
      <w:pPr>
        <w:rPr>
          <w:b/>
          <w:bCs/>
        </w:rPr>
      </w:pPr>
      <w:r w:rsidRPr="00333F0F">
        <w:rPr>
          <w:b/>
          <w:bCs/>
        </w:rPr>
        <w:lastRenderedPageBreak/>
        <w:t>Technology Adoption</w:t>
      </w:r>
    </w:p>
    <w:tbl>
      <w:tblPr>
        <w:tblW w:w="9179" w:type="dxa"/>
        <w:tblCellMar>
          <w:top w:w="15" w:type="dxa"/>
          <w:left w:w="15" w:type="dxa"/>
          <w:bottom w:w="15" w:type="dxa"/>
          <w:right w:w="15" w:type="dxa"/>
        </w:tblCellMar>
        <w:tblLook w:val="04A0" w:firstRow="1" w:lastRow="0" w:firstColumn="1" w:lastColumn="0" w:noHBand="0" w:noVBand="1"/>
      </w:tblPr>
      <w:tblGrid>
        <w:gridCol w:w="2239"/>
        <w:gridCol w:w="1504"/>
        <w:gridCol w:w="5436"/>
      </w:tblGrid>
      <w:tr w:rsidR="00333F0F" w:rsidRPr="00333F0F" w14:paraId="4842FE6A" w14:textId="77777777" w:rsidTr="00333F0F">
        <w:trPr>
          <w:trHeight w:val="1329"/>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FFDDE4E" w14:textId="77777777" w:rsidR="00333F0F" w:rsidRPr="00333F0F" w:rsidRDefault="00333F0F" w:rsidP="00333F0F">
            <w:pPr>
              <w:rPr>
                <w:b/>
                <w:bCs/>
              </w:rPr>
            </w:pPr>
            <w:r w:rsidRPr="00333F0F">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94638F1" w14:textId="77777777" w:rsidR="00333F0F" w:rsidRPr="00333F0F" w:rsidRDefault="00333F0F" w:rsidP="00333F0F">
            <w:pPr>
              <w:rPr>
                <w:b/>
                <w:bCs/>
              </w:rPr>
            </w:pPr>
            <w:r w:rsidRPr="00333F0F">
              <w:rPr>
                <w:b/>
                <w:bCs/>
              </w:rPr>
              <w:t>2025 Growth Rate / CAGR (USA)</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60350E4" w14:textId="77777777" w:rsidR="00333F0F" w:rsidRPr="00333F0F" w:rsidRDefault="00333F0F" w:rsidP="00333F0F">
            <w:pPr>
              <w:rPr>
                <w:b/>
                <w:bCs/>
              </w:rPr>
            </w:pPr>
            <w:r w:rsidRPr="00333F0F">
              <w:rPr>
                <w:b/>
                <w:bCs/>
              </w:rPr>
              <w:t>Key Insights &amp; Sources</w:t>
            </w:r>
          </w:p>
        </w:tc>
      </w:tr>
      <w:tr w:rsidR="00333F0F" w:rsidRPr="00333F0F" w14:paraId="5EAF1EC9" w14:textId="77777777" w:rsidTr="00333F0F">
        <w:trPr>
          <w:trHeight w:val="1756"/>
        </w:trPr>
        <w:tc>
          <w:tcPr>
            <w:tcW w:w="0" w:type="auto"/>
            <w:tcMar>
              <w:top w:w="137" w:type="dxa"/>
              <w:left w:w="120" w:type="dxa"/>
              <w:bottom w:w="137" w:type="dxa"/>
              <w:right w:w="120" w:type="dxa"/>
            </w:tcMar>
            <w:vAlign w:val="bottom"/>
            <w:hideMark/>
          </w:tcPr>
          <w:p w14:paraId="4D26FC34" w14:textId="77777777" w:rsidR="00333F0F" w:rsidRPr="00333F0F" w:rsidRDefault="00333F0F" w:rsidP="00333F0F">
            <w:r w:rsidRPr="00333F0F">
              <w:rPr>
                <w:b/>
                <w:bCs/>
              </w:rPr>
              <w:t>Continuous Manufacturing</w:t>
            </w:r>
          </w:p>
        </w:tc>
        <w:tc>
          <w:tcPr>
            <w:tcW w:w="0" w:type="auto"/>
            <w:tcMar>
              <w:top w:w="137" w:type="dxa"/>
              <w:left w:w="120" w:type="dxa"/>
              <w:bottom w:w="137" w:type="dxa"/>
              <w:right w:w="120" w:type="dxa"/>
            </w:tcMar>
            <w:vAlign w:val="bottom"/>
            <w:hideMark/>
          </w:tcPr>
          <w:p w14:paraId="6BA62C9B" w14:textId="77777777" w:rsidR="00333F0F" w:rsidRPr="00333F0F" w:rsidRDefault="00333F0F" w:rsidP="00333F0F">
            <w:r w:rsidRPr="00333F0F">
              <w:rPr>
                <w:b/>
                <w:bCs/>
              </w:rPr>
              <w:t>18.63%</w:t>
            </w:r>
          </w:p>
        </w:tc>
        <w:tc>
          <w:tcPr>
            <w:tcW w:w="0" w:type="auto"/>
            <w:tcMar>
              <w:top w:w="137" w:type="dxa"/>
              <w:left w:w="120" w:type="dxa"/>
              <w:bottom w:w="137" w:type="dxa"/>
              <w:right w:w="120" w:type="dxa"/>
            </w:tcMar>
            <w:vAlign w:val="bottom"/>
            <w:hideMark/>
          </w:tcPr>
          <w:p w14:paraId="610A2EB7" w14:textId="77777777" w:rsidR="00333F0F" w:rsidRPr="00333F0F" w:rsidRDefault="00333F0F" w:rsidP="00333F0F">
            <w:r w:rsidRPr="00333F0F">
              <w:t>The global continuous bioprocessing market is growing at </w:t>
            </w:r>
            <w:r w:rsidRPr="00333F0F">
              <w:rPr>
                <w:b/>
                <w:bCs/>
              </w:rPr>
              <w:t>18.63% CAGR</w:t>
            </w:r>
            <w:r w:rsidRPr="00333F0F">
              <w:t>, with the US leading in monoclonal antibody and vaccine production. Perfusion bioreactors and inline purification reduce costs by </w:t>
            </w:r>
            <w:r w:rsidRPr="00333F0F">
              <w:rPr>
                <w:b/>
                <w:bCs/>
              </w:rPr>
              <w:t>30–40%</w:t>
            </w:r>
            <w:hyperlink r:id="rId116" w:tgtFrame="_blank" w:history="1">
              <w:r w:rsidRPr="00333F0F">
                <w:rPr>
                  <w:rStyle w:val="Hyperlink"/>
                </w:rPr>
                <w:t>5</w:t>
              </w:r>
            </w:hyperlink>
            <w:r w:rsidRPr="00333F0F">
              <w:t>.</w:t>
            </w:r>
          </w:p>
        </w:tc>
      </w:tr>
      <w:tr w:rsidR="00333F0F" w:rsidRPr="00333F0F" w14:paraId="20FB2941" w14:textId="77777777" w:rsidTr="00333F0F">
        <w:trPr>
          <w:trHeight w:val="1380"/>
        </w:trPr>
        <w:tc>
          <w:tcPr>
            <w:tcW w:w="0" w:type="auto"/>
            <w:tcMar>
              <w:top w:w="137" w:type="dxa"/>
              <w:left w:w="120" w:type="dxa"/>
              <w:bottom w:w="137" w:type="dxa"/>
              <w:right w:w="120" w:type="dxa"/>
            </w:tcMar>
            <w:vAlign w:val="bottom"/>
            <w:hideMark/>
          </w:tcPr>
          <w:p w14:paraId="7F3CEBF8" w14:textId="77777777" w:rsidR="00333F0F" w:rsidRPr="00333F0F" w:rsidRDefault="00333F0F" w:rsidP="00333F0F">
            <w:r w:rsidRPr="00333F0F">
              <w:rPr>
                <w:b/>
                <w:bCs/>
              </w:rPr>
              <w:t>Process Analytical Technology (PAT)</w:t>
            </w:r>
          </w:p>
        </w:tc>
        <w:tc>
          <w:tcPr>
            <w:tcW w:w="0" w:type="auto"/>
            <w:tcMar>
              <w:top w:w="137" w:type="dxa"/>
              <w:left w:w="120" w:type="dxa"/>
              <w:bottom w:w="137" w:type="dxa"/>
              <w:right w:w="120" w:type="dxa"/>
            </w:tcMar>
            <w:vAlign w:val="bottom"/>
            <w:hideMark/>
          </w:tcPr>
          <w:p w14:paraId="5F3578F6" w14:textId="77777777" w:rsidR="00333F0F" w:rsidRPr="00333F0F" w:rsidRDefault="00333F0F" w:rsidP="00333F0F">
            <w:r w:rsidRPr="00333F0F">
              <w:rPr>
                <w:b/>
                <w:bCs/>
              </w:rPr>
              <w:t>14.89%</w:t>
            </w:r>
          </w:p>
        </w:tc>
        <w:tc>
          <w:tcPr>
            <w:tcW w:w="0" w:type="auto"/>
            <w:tcMar>
              <w:top w:w="137" w:type="dxa"/>
              <w:left w:w="120" w:type="dxa"/>
              <w:bottom w:w="137" w:type="dxa"/>
              <w:right w:w="120" w:type="dxa"/>
            </w:tcMar>
            <w:vAlign w:val="bottom"/>
            <w:hideMark/>
          </w:tcPr>
          <w:p w14:paraId="216E568D" w14:textId="77777777" w:rsidR="00333F0F" w:rsidRPr="00333F0F" w:rsidRDefault="00333F0F" w:rsidP="00333F0F">
            <w:r w:rsidRPr="00333F0F">
              <w:t>The US PAT market for biologics is growing at </w:t>
            </w:r>
            <w:r w:rsidRPr="00333F0F">
              <w:rPr>
                <w:b/>
                <w:bCs/>
              </w:rPr>
              <w:t>14.89% CAGR</w:t>
            </w:r>
            <w:r w:rsidRPr="00333F0F">
              <w:t>, driven by real-time monitoring of critical quality attributes (e.g., glycosylation) to meet FDA standards</w:t>
            </w:r>
            <w:hyperlink r:id="rId117" w:tgtFrame="_blank" w:history="1">
              <w:r w:rsidRPr="00333F0F">
                <w:rPr>
                  <w:rStyle w:val="Hyperlink"/>
                </w:rPr>
                <w:t>6</w:t>
              </w:r>
            </w:hyperlink>
            <w:r w:rsidRPr="00333F0F">
              <w:t>.</w:t>
            </w:r>
          </w:p>
        </w:tc>
      </w:tr>
      <w:tr w:rsidR="00333F0F" w:rsidRPr="00333F0F" w14:paraId="54D1D1E7" w14:textId="77777777" w:rsidTr="00333F0F">
        <w:trPr>
          <w:trHeight w:val="1354"/>
        </w:trPr>
        <w:tc>
          <w:tcPr>
            <w:tcW w:w="0" w:type="auto"/>
            <w:tcMar>
              <w:top w:w="137" w:type="dxa"/>
              <w:left w:w="120" w:type="dxa"/>
              <w:bottom w:w="137" w:type="dxa"/>
              <w:right w:w="120" w:type="dxa"/>
            </w:tcMar>
            <w:vAlign w:val="bottom"/>
            <w:hideMark/>
          </w:tcPr>
          <w:p w14:paraId="5E6A67C5" w14:textId="77777777" w:rsidR="00333F0F" w:rsidRPr="00333F0F" w:rsidRDefault="00333F0F" w:rsidP="00333F0F">
            <w:r w:rsidRPr="00333F0F">
              <w:rPr>
                <w:b/>
                <w:bCs/>
              </w:rPr>
              <w:t>Digital Quality Management</w:t>
            </w:r>
          </w:p>
        </w:tc>
        <w:tc>
          <w:tcPr>
            <w:tcW w:w="0" w:type="auto"/>
            <w:tcMar>
              <w:top w:w="137" w:type="dxa"/>
              <w:left w:w="120" w:type="dxa"/>
              <w:bottom w:w="137" w:type="dxa"/>
              <w:right w:w="120" w:type="dxa"/>
            </w:tcMar>
            <w:vAlign w:val="bottom"/>
            <w:hideMark/>
          </w:tcPr>
          <w:p w14:paraId="331BE382" w14:textId="77777777" w:rsidR="00333F0F" w:rsidRPr="00333F0F" w:rsidRDefault="00333F0F" w:rsidP="00333F0F">
            <w:r w:rsidRPr="00333F0F">
              <w:rPr>
                <w:b/>
                <w:bCs/>
              </w:rPr>
              <w:t>15–18%</w:t>
            </w:r>
          </w:p>
        </w:tc>
        <w:tc>
          <w:tcPr>
            <w:tcW w:w="0" w:type="auto"/>
            <w:tcMar>
              <w:top w:w="137" w:type="dxa"/>
              <w:left w:w="120" w:type="dxa"/>
              <w:bottom w:w="137" w:type="dxa"/>
              <w:right w:w="120" w:type="dxa"/>
            </w:tcMar>
            <w:vAlign w:val="bottom"/>
            <w:hideMark/>
          </w:tcPr>
          <w:p w14:paraId="4FF3BE21" w14:textId="77777777" w:rsidR="00333F0F" w:rsidRPr="00333F0F" w:rsidRDefault="00333F0F" w:rsidP="00333F0F">
            <w:r w:rsidRPr="00333F0F">
              <w:t>AI-powered quality systems manage </w:t>
            </w:r>
            <w:r w:rsidRPr="00333F0F">
              <w:rPr>
                <w:b/>
                <w:bCs/>
              </w:rPr>
              <w:t>&gt;70% of biologics batch releases</w:t>
            </w:r>
            <w:r w:rsidRPr="00333F0F">
              <w:t>, cutting documentation errors by </w:t>
            </w:r>
            <w:r w:rsidRPr="00333F0F">
              <w:rPr>
                <w:b/>
                <w:bCs/>
              </w:rPr>
              <w:t>50%</w:t>
            </w:r>
            <w:r w:rsidRPr="00333F0F">
              <w:t>. Cloud platforms like Veeva dominate US CDMOs</w:t>
            </w:r>
            <w:hyperlink r:id="rId118" w:tgtFrame="_blank" w:history="1">
              <w:r w:rsidRPr="00333F0F">
                <w:rPr>
                  <w:rStyle w:val="Hyperlink"/>
                </w:rPr>
                <w:t>5</w:t>
              </w:r>
            </w:hyperlink>
            <w:r w:rsidRPr="00333F0F">
              <w:t>.</w:t>
            </w:r>
          </w:p>
        </w:tc>
      </w:tr>
      <w:tr w:rsidR="00333F0F" w:rsidRPr="00333F0F" w14:paraId="562DC038" w14:textId="77777777" w:rsidTr="00333F0F">
        <w:trPr>
          <w:trHeight w:val="1380"/>
        </w:trPr>
        <w:tc>
          <w:tcPr>
            <w:tcW w:w="0" w:type="auto"/>
            <w:tcMar>
              <w:top w:w="137" w:type="dxa"/>
              <w:left w:w="120" w:type="dxa"/>
              <w:bottom w:w="137" w:type="dxa"/>
              <w:right w:w="120" w:type="dxa"/>
            </w:tcMar>
            <w:vAlign w:val="bottom"/>
            <w:hideMark/>
          </w:tcPr>
          <w:p w14:paraId="106E6390" w14:textId="77777777" w:rsidR="00333F0F" w:rsidRPr="00333F0F" w:rsidRDefault="00333F0F" w:rsidP="00333F0F">
            <w:r w:rsidRPr="00333F0F">
              <w:rPr>
                <w:b/>
                <w:bCs/>
              </w:rPr>
              <w:t>AI-Driven Process Optimization</w:t>
            </w:r>
          </w:p>
        </w:tc>
        <w:tc>
          <w:tcPr>
            <w:tcW w:w="0" w:type="auto"/>
            <w:tcMar>
              <w:top w:w="137" w:type="dxa"/>
              <w:left w:w="120" w:type="dxa"/>
              <w:bottom w:w="137" w:type="dxa"/>
              <w:right w:w="120" w:type="dxa"/>
            </w:tcMar>
            <w:vAlign w:val="bottom"/>
            <w:hideMark/>
          </w:tcPr>
          <w:p w14:paraId="75EE3A37" w14:textId="77777777" w:rsidR="00333F0F" w:rsidRPr="00333F0F" w:rsidRDefault="00333F0F" w:rsidP="00333F0F">
            <w:r w:rsidRPr="00333F0F">
              <w:rPr>
                <w:b/>
                <w:bCs/>
              </w:rPr>
              <w:t>42.68%</w:t>
            </w:r>
          </w:p>
        </w:tc>
        <w:tc>
          <w:tcPr>
            <w:tcW w:w="0" w:type="auto"/>
            <w:tcMar>
              <w:top w:w="137" w:type="dxa"/>
              <w:left w:w="120" w:type="dxa"/>
              <w:bottom w:w="137" w:type="dxa"/>
              <w:right w:w="120" w:type="dxa"/>
            </w:tcMar>
            <w:vAlign w:val="bottom"/>
            <w:hideMark/>
          </w:tcPr>
          <w:p w14:paraId="4F3C44F1" w14:textId="77777777" w:rsidR="00333F0F" w:rsidRPr="00333F0F" w:rsidRDefault="00333F0F" w:rsidP="00333F0F">
            <w:r w:rsidRPr="00333F0F">
              <w:t>The AI-in-pharma market is expanding at </w:t>
            </w:r>
            <w:r w:rsidRPr="00333F0F">
              <w:rPr>
                <w:b/>
                <w:bCs/>
              </w:rPr>
              <w:t>42.68% CAGR</w:t>
            </w:r>
            <w:r w:rsidRPr="00333F0F">
              <w:t> (2024–2029), with applications in biologics design (e.g., optimizing mRNA stability) and reducing deviations by </w:t>
            </w:r>
            <w:r w:rsidRPr="00333F0F">
              <w:rPr>
                <w:b/>
                <w:bCs/>
              </w:rPr>
              <w:t>60%</w:t>
            </w:r>
            <w:hyperlink r:id="rId119" w:tgtFrame="_blank" w:history="1">
              <w:r w:rsidRPr="00333F0F">
                <w:rPr>
                  <w:rStyle w:val="Hyperlink"/>
                </w:rPr>
                <w:t>5</w:t>
              </w:r>
            </w:hyperlink>
            <w:hyperlink r:id="rId120" w:tgtFrame="_blank" w:history="1">
              <w:r w:rsidRPr="00333F0F">
                <w:rPr>
                  <w:rStyle w:val="Hyperlink"/>
                </w:rPr>
                <w:t>7</w:t>
              </w:r>
            </w:hyperlink>
            <w:r w:rsidRPr="00333F0F">
              <w:t>.</w:t>
            </w:r>
          </w:p>
        </w:tc>
      </w:tr>
    </w:tbl>
    <w:p w14:paraId="6BD1240F" w14:textId="77777777" w:rsidR="00333F0F" w:rsidRDefault="00333F0F" w:rsidP="00333F0F"/>
    <w:p w14:paraId="3DBF6DAD" w14:textId="77777777" w:rsidR="008B182E" w:rsidRDefault="008B182E" w:rsidP="00333F0F"/>
    <w:p w14:paraId="58A0B48D" w14:textId="77777777" w:rsidR="008B182E" w:rsidRDefault="008B182E" w:rsidP="00333F0F"/>
    <w:p w14:paraId="0BBD17D4" w14:textId="77777777" w:rsidR="008B182E" w:rsidRDefault="008B182E" w:rsidP="00333F0F"/>
    <w:p w14:paraId="0FAE8D42" w14:textId="77777777" w:rsidR="008B182E" w:rsidRDefault="008B182E" w:rsidP="00333F0F"/>
    <w:p w14:paraId="2E10C1BF" w14:textId="77777777" w:rsidR="008B182E" w:rsidRDefault="008B182E" w:rsidP="00333F0F"/>
    <w:p w14:paraId="258DF11D" w14:textId="77777777" w:rsidR="008B182E" w:rsidRDefault="008B182E" w:rsidP="00333F0F"/>
    <w:p w14:paraId="0F574EE7" w14:textId="77777777" w:rsidR="008B182E" w:rsidRDefault="008B182E" w:rsidP="00333F0F"/>
    <w:p w14:paraId="3340E1B1" w14:textId="0C334786" w:rsidR="008B182E" w:rsidRDefault="008B182E" w:rsidP="008B182E">
      <w:pPr>
        <w:pStyle w:val="Heading1"/>
      </w:pPr>
      <w:r>
        <w:lastRenderedPageBreak/>
        <w:t>REG</w:t>
      </w:r>
      <w:r w:rsidR="00EE6FD6">
        <w:t>ION: UK</w:t>
      </w:r>
    </w:p>
    <w:p w14:paraId="3E41E138" w14:textId="77777777" w:rsidR="00EE6FD6" w:rsidRDefault="00EE6FD6" w:rsidP="00EE6FD6"/>
    <w:p w14:paraId="7B439DD9" w14:textId="65F4886C" w:rsidR="00EE6FD6" w:rsidRDefault="00EE6FD6" w:rsidP="00EE6FD6">
      <w:pPr>
        <w:pStyle w:val="Heading2"/>
      </w:pPr>
      <w:r>
        <w:t>Small Molecules</w:t>
      </w:r>
    </w:p>
    <w:p w14:paraId="52A348B3" w14:textId="77777777" w:rsidR="00EE6FD6" w:rsidRDefault="00EE6FD6" w:rsidP="00EE6FD6"/>
    <w:p w14:paraId="4097F8CA" w14:textId="77777777" w:rsidR="00EE6FD6" w:rsidRPr="00EE6FD6" w:rsidRDefault="00EE6FD6" w:rsidP="00EE6FD6">
      <w:r w:rsidRPr="00EE6FD6">
        <w:rPr>
          <w:b/>
          <w:bCs/>
        </w:rPr>
        <w:t>Small Molecules Outsourcing Trends and Technology Adoption in the UK (2025)</w:t>
      </w:r>
    </w:p>
    <w:p w14:paraId="2130259E" w14:textId="77777777" w:rsidR="00EE6FD6" w:rsidRPr="00EE6FD6" w:rsidRDefault="00EE6FD6" w:rsidP="00EE6FD6">
      <w:pPr>
        <w:rPr>
          <w:b/>
          <w:bCs/>
        </w:rPr>
      </w:pPr>
      <w:r w:rsidRPr="00EE6FD6">
        <w:rPr>
          <w:b/>
          <w:bCs/>
        </w:rPr>
        <w:t>Outsourcing Trends</w:t>
      </w:r>
    </w:p>
    <w:tbl>
      <w:tblPr>
        <w:tblW w:w="8501" w:type="dxa"/>
        <w:tblCellMar>
          <w:top w:w="15" w:type="dxa"/>
          <w:left w:w="15" w:type="dxa"/>
          <w:bottom w:w="15" w:type="dxa"/>
          <w:right w:w="15" w:type="dxa"/>
        </w:tblCellMar>
        <w:tblLook w:val="04A0" w:firstRow="1" w:lastRow="0" w:firstColumn="1" w:lastColumn="0" w:noHBand="0" w:noVBand="1"/>
      </w:tblPr>
      <w:tblGrid>
        <w:gridCol w:w="2116"/>
        <w:gridCol w:w="1386"/>
        <w:gridCol w:w="4999"/>
      </w:tblGrid>
      <w:tr w:rsidR="00EE6FD6" w:rsidRPr="00EE6FD6" w14:paraId="64E39F84" w14:textId="77777777" w:rsidTr="00EE6FD6">
        <w:trPr>
          <w:trHeight w:val="126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F1FD5C5" w14:textId="77777777" w:rsidR="00EE6FD6" w:rsidRPr="00EE6FD6" w:rsidRDefault="00EE6FD6" w:rsidP="00EE6FD6">
            <w:pPr>
              <w:rPr>
                <w:b/>
                <w:bCs/>
              </w:rPr>
            </w:pPr>
            <w:r w:rsidRPr="00EE6FD6">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358C953" w14:textId="77777777" w:rsidR="00EE6FD6" w:rsidRPr="00EE6FD6" w:rsidRDefault="00EE6FD6" w:rsidP="00EE6FD6">
            <w:pPr>
              <w:rPr>
                <w:b/>
                <w:bCs/>
              </w:rPr>
            </w:pPr>
            <w:r w:rsidRPr="00EE6FD6">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0303810" w14:textId="77777777" w:rsidR="00EE6FD6" w:rsidRPr="00EE6FD6" w:rsidRDefault="00EE6FD6" w:rsidP="00EE6FD6">
            <w:pPr>
              <w:rPr>
                <w:b/>
                <w:bCs/>
              </w:rPr>
            </w:pPr>
            <w:r w:rsidRPr="00EE6FD6">
              <w:rPr>
                <w:b/>
                <w:bCs/>
              </w:rPr>
              <w:t>Key Insights &amp; Sources</w:t>
            </w:r>
          </w:p>
        </w:tc>
      </w:tr>
      <w:tr w:rsidR="00EE6FD6" w:rsidRPr="00EE6FD6" w14:paraId="387FA4C8" w14:textId="77777777" w:rsidTr="00EE6FD6">
        <w:trPr>
          <w:trHeight w:val="1670"/>
        </w:trPr>
        <w:tc>
          <w:tcPr>
            <w:tcW w:w="0" w:type="auto"/>
            <w:tcMar>
              <w:top w:w="137" w:type="dxa"/>
              <w:left w:w="120" w:type="dxa"/>
              <w:bottom w:w="137" w:type="dxa"/>
              <w:right w:w="120" w:type="dxa"/>
            </w:tcMar>
            <w:vAlign w:val="bottom"/>
            <w:hideMark/>
          </w:tcPr>
          <w:p w14:paraId="0B6B85C4" w14:textId="77777777" w:rsidR="00EE6FD6" w:rsidRPr="00EE6FD6" w:rsidRDefault="00EE6FD6" w:rsidP="00EE6FD6">
            <w:r w:rsidRPr="00EE6FD6">
              <w:rPr>
                <w:b/>
                <w:bCs/>
              </w:rPr>
              <w:t>API Manufacturing</w:t>
            </w:r>
          </w:p>
        </w:tc>
        <w:tc>
          <w:tcPr>
            <w:tcW w:w="0" w:type="auto"/>
            <w:tcMar>
              <w:top w:w="137" w:type="dxa"/>
              <w:left w:w="120" w:type="dxa"/>
              <w:bottom w:w="137" w:type="dxa"/>
              <w:right w:w="120" w:type="dxa"/>
            </w:tcMar>
            <w:vAlign w:val="bottom"/>
            <w:hideMark/>
          </w:tcPr>
          <w:p w14:paraId="36F75884" w14:textId="77777777" w:rsidR="00EE6FD6" w:rsidRPr="00EE6FD6" w:rsidRDefault="00EE6FD6" w:rsidP="00EE6FD6">
            <w:r w:rsidRPr="00EE6FD6">
              <w:rPr>
                <w:b/>
                <w:bCs/>
              </w:rPr>
              <w:t>6.5%</w:t>
            </w:r>
          </w:p>
        </w:tc>
        <w:tc>
          <w:tcPr>
            <w:tcW w:w="0" w:type="auto"/>
            <w:tcMar>
              <w:top w:w="137" w:type="dxa"/>
              <w:left w:w="120" w:type="dxa"/>
              <w:bottom w:w="137" w:type="dxa"/>
              <w:right w:w="120" w:type="dxa"/>
            </w:tcMar>
            <w:vAlign w:val="bottom"/>
            <w:hideMark/>
          </w:tcPr>
          <w:p w14:paraId="4A0B8F27" w14:textId="77777777" w:rsidR="00EE6FD6" w:rsidRPr="00EE6FD6" w:rsidRDefault="00EE6FD6" w:rsidP="00EE6FD6">
            <w:r w:rsidRPr="00EE6FD6">
              <w:t xml:space="preserve">The UK’s API manufacturing market aligns with global trends, driven by demand for complex small molecules like ADCs and GLP-1 agonists. </w:t>
            </w:r>
            <w:proofErr w:type="spellStart"/>
            <w:r w:rsidRPr="00EE6FD6">
              <w:t>Axplora</w:t>
            </w:r>
            <w:proofErr w:type="spellEnd"/>
            <w:r w:rsidRPr="00EE6FD6">
              <w:t xml:space="preserve"> highlights investments in regional production to improve supply chain resilience</w:t>
            </w:r>
            <w:hyperlink r:id="rId121" w:tgtFrame="_blank" w:history="1">
              <w:r w:rsidRPr="00EE6FD6">
                <w:rPr>
                  <w:rStyle w:val="Hyperlink"/>
                </w:rPr>
                <w:t>1</w:t>
              </w:r>
            </w:hyperlink>
            <w:r w:rsidRPr="00EE6FD6">
              <w:t>.</w:t>
            </w:r>
          </w:p>
        </w:tc>
      </w:tr>
      <w:tr w:rsidR="00EE6FD6" w:rsidRPr="00EE6FD6" w14:paraId="594B4D39" w14:textId="77777777" w:rsidTr="00EE6FD6">
        <w:trPr>
          <w:trHeight w:val="1670"/>
        </w:trPr>
        <w:tc>
          <w:tcPr>
            <w:tcW w:w="0" w:type="auto"/>
            <w:tcMar>
              <w:top w:w="137" w:type="dxa"/>
              <w:left w:w="120" w:type="dxa"/>
              <w:bottom w:w="137" w:type="dxa"/>
              <w:right w:w="120" w:type="dxa"/>
            </w:tcMar>
            <w:vAlign w:val="bottom"/>
            <w:hideMark/>
          </w:tcPr>
          <w:p w14:paraId="13E16FCA" w14:textId="77777777" w:rsidR="00EE6FD6" w:rsidRPr="00EE6FD6" w:rsidRDefault="00EE6FD6" w:rsidP="00EE6FD6">
            <w:r w:rsidRPr="00EE6FD6">
              <w:rPr>
                <w:b/>
                <w:bCs/>
              </w:rPr>
              <w:t>Final Dosage Form Manufacturing</w:t>
            </w:r>
          </w:p>
        </w:tc>
        <w:tc>
          <w:tcPr>
            <w:tcW w:w="0" w:type="auto"/>
            <w:tcMar>
              <w:top w:w="137" w:type="dxa"/>
              <w:left w:w="120" w:type="dxa"/>
              <w:bottom w:w="137" w:type="dxa"/>
              <w:right w:w="120" w:type="dxa"/>
            </w:tcMar>
            <w:vAlign w:val="bottom"/>
            <w:hideMark/>
          </w:tcPr>
          <w:p w14:paraId="4A8A57C6" w14:textId="77777777" w:rsidR="00EE6FD6" w:rsidRPr="00EE6FD6" w:rsidRDefault="00EE6FD6" w:rsidP="00EE6FD6">
            <w:r w:rsidRPr="00EE6FD6">
              <w:rPr>
                <w:b/>
                <w:bCs/>
              </w:rPr>
              <w:t>7.2%</w:t>
            </w:r>
          </w:p>
        </w:tc>
        <w:tc>
          <w:tcPr>
            <w:tcW w:w="0" w:type="auto"/>
            <w:tcMar>
              <w:top w:w="137" w:type="dxa"/>
              <w:left w:w="120" w:type="dxa"/>
              <w:bottom w:w="137" w:type="dxa"/>
              <w:right w:w="120" w:type="dxa"/>
            </w:tcMar>
            <w:vAlign w:val="bottom"/>
            <w:hideMark/>
          </w:tcPr>
          <w:p w14:paraId="38561408" w14:textId="77777777" w:rsidR="00EE6FD6" w:rsidRPr="00EE6FD6" w:rsidRDefault="00EE6FD6" w:rsidP="00EE6FD6">
            <w:r w:rsidRPr="00EE6FD6">
              <w:t>The UK’s focus on sterile fill-finish and controlled-release formulations supports growth. The global formulation development outsourcing market is projected to reach $31.8B by 2027, with the UK benefiting from CDMO partnerships</w:t>
            </w:r>
            <w:hyperlink r:id="rId122" w:tgtFrame="_blank" w:history="1">
              <w:r w:rsidRPr="00EE6FD6">
                <w:rPr>
                  <w:rStyle w:val="Hyperlink"/>
                </w:rPr>
                <w:t>3</w:t>
              </w:r>
            </w:hyperlink>
            <w:hyperlink r:id="rId123" w:tgtFrame="_blank" w:history="1">
              <w:r w:rsidRPr="00EE6FD6">
                <w:rPr>
                  <w:rStyle w:val="Hyperlink"/>
                </w:rPr>
                <w:t>5</w:t>
              </w:r>
            </w:hyperlink>
            <w:r w:rsidRPr="00EE6FD6">
              <w:t>.</w:t>
            </w:r>
          </w:p>
        </w:tc>
      </w:tr>
      <w:tr w:rsidR="00EE6FD6" w:rsidRPr="00EE6FD6" w14:paraId="7C268949" w14:textId="77777777" w:rsidTr="00EE6FD6">
        <w:trPr>
          <w:trHeight w:val="1313"/>
        </w:trPr>
        <w:tc>
          <w:tcPr>
            <w:tcW w:w="0" w:type="auto"/>
            <w:tcMar>
              <w:top w:w="137" w:type="dxa"/>
              <w:left w:w="120" w:type="dxa"/>
              <w:bottom w:w="137" w:type="dxa"/>
              <w:right w:w="120" w:type="dxa"/>
            </w:tcMar>
            <w:vAlign w:val="bottom"/>
            <w:hideMark/>
          </w:tcPr>
          <w:p w14:paraId="38DE6723" w14:textId="77777777" w:rsidR="00EE6FD6" w:rsidRPr="00EE6FD6" w:rsidRDefault="00EE6FD6" w:rsidP="00EE6FD6">
            <w:r w:rsidRPr="00EE6FD6">
              <w:rPr>
                <w:b/>
                <w:bCs/>
              </w:rPr>
              <w:t>Analytical Testing</w:t>
            </w:r>
          </w:p>
        </w:tc>
        <w:tc>
          <w:tcPr>
            <w:tcW w:w="0" w:type="auto"/>
            <w:tcMar>
              <w:top w:w="137" w:type="dxa"/>
              <w:left w:w="120" w:type="dxa"/>
              <w:bottom w:w="137" w:type="dxa"/>
              <w:right w:w="120" w:type="dxa"/>
            </w:tcMar>
            <w:vAlign w:val="bottom"/>
            <w:hideMark/>
          </w:tcPr>
          <w:p w14:paraId="472784FA" w14:textId="77777777" w:rsidR="00EE6FD6" w:rsidRPr="00EE6FD6" w:rsidRDefault="00EE6FD6" w:rsidP="00EE6FD6">
            <w:r w:rsidRPr="00EE6FD6">
              <w:rPr>
                <w:b/>
                <w:bCs/>
              </w:rPr>
              <w:t>6.5%</w:t>
            </w:r>
          </w:p>
        </w:tc>
        <w:tc>
          <w:tcPr>
            <w:tcW w:w="0" w:type="auto"/>
            <w:tcMar>
              <w:top w:w="137" w:type="dxa"/>
              <w:left w:w="120" w:type="dxa"/>
              <w:bottom w:w="137" w:type="dxa"/>
              <w:right w:w="120" w:type="dxa"/>
            </w:tcMar>
            <w:vAlign w:val="bottom"/>
            <w:hideMark/>
          </w:tcPr>
          <w:p w14:paraId="52254DCD" w14:textId="77777777" w:rsidR="00EE6FD6" w:rsidRPr="00EE6FD6" w:rsidRDefault="00EE6FD6" w:rsidP="00EE6FD6">
            <w:r w:rsidRPr="00EE6FD6">
              <w:t>Stringent MHRA requirements for quality control drive demand for outsourced testing. The global CMC outsourcing market grows at </w:t>
            </w:r>
            <w:r w:rsidRPr="00EE6FD6">
              <w:rPr>
                <w:b/>
                <w:bCs/>
              </w:rPr>
              <w:t>6.8% CAGR</w:t>
            </w:r>
            <w:r w:rsidRPr="00EE6FD6">
              <w:t>, with the UK mirroring this trend</w:t>
            </w:r>
            <w:hyperlink r:id="rId124" w:tgtFrame="_blank" w:history="1">
              <w:r w:rsidRPr="00EE6FD6">
                <w:rPr>
                  <w:rStyle w:val="Hyperlink"/>
                </w:rPr>
                <w:t>7</w:t>
              </w:r>
            </w:hyperlink>
            <w:r w:rsidRPr="00EE6FD6">
              <w:t>.</w:t>
            </w:r>
          </w:p>
        </w:tc>
      </w:tr>
      <w:tr w:rsidR="00EE6FD6" w:rsidRPr="00EE6FD6" w14:paraId="4B2BCDCF" w14:textId="77777777" w:rsidTr="00EE6FD6">
        <w:trPr>
          <w:trHeight w:val="1313"/>
        </w:trPr>
        <w:tc>
          <w:tcPr>
            <w:tcW w:w="0" w:type="auto"/>
            <w:tcMar>
              <w:top w:w="137" w:type="dxa"/>
              <w:left w:w="120" w:type="dxa"/>
              <w:bottom w:w="137" w:type="dxa"/>
              <w:right w:w="120" w:type="dxa"/>
            </w:tcMar>
            <w:vAlign w:val="bottom"/>
            <w:hideMark/>
          </w:tcPr>
          <w:p w14:paraId="6D6DB139" w14:textId="77777777" w:rsidR="00EE6FD6" w:rsidRPr="00EE6FD6" w:rsidRDefault="00EE6FD6" w:rsidP="00EE6FD6">
            <w:r w:rsidRPr="00EE6FD6">
              <w:rPr>
                <w:b/>
                <w:bCs/>
              </w:rPr>
              <w:t>Formulation Development</w:t>
            </w:r>
          </w:p>
        </w:tc>
        <w:tc>
          <w:tcPr>
            <w:tcW w:w="0" w:type="auto"/>
            <w:tcMar>
              <w:top w:w="137" w:type="dxa"/>
              <w:left w:w="120" w:type="dxa"/>
              <w:bottom w:w="137" w:type="dxa"/>
              <w:right w:w="120" w:type="dxa"/>
            </w:tcMar>
            <w:vAlign w:val="bottom"/>
            <w:hideMark/>
          </w:tcPr>
          <w:p w14:paraId="2434D3B7" w14:textId="77777777" w:rsidR="00EE6FD6" w:rsidRPr="00EE6FD6" w:rsidRDefault="00EE6FD6" w:rsidP="00EE6FD6">
            <w:r w:rsidRPr="00EE6FD6">
              <w:rPr>
                <w:b/>
                <w:bCs/>
              </w:rPr>
              <w:t>7.0%</w:t>
            </w:r>
          </w:p>
        </w:tc>
        <w:tc>
          <w:tcPr>
            <w:tcW w:w="0" w:type="auto"/>
            <w:tcMar>
              <w:top w:w="137" w:type="dxa"/>
              <w:left w:w="120" w:type="dxa"/>
              <w:bottom w:w="137" w:type="dxa"/>
              <w:right w:w="120" w:type="dxa"/>
            </w:tcMar>
            <w:vAlign w:val="bottom"/>
            <w:hideMark/>
          </w:tcPr>
          <w:p w14:paraId="19AADEA3" w14:textId="77777777" w:rsidR="00EE6FD6" w:rsidRPr="00EE6FD6" w:rsidRDefault="00EE6FD6" w:rsidP="00EE6FD6">
            <w:r w:rsidRPr="00EE6FD6">
              <w:t xml:space="preserve">Outsourcing accelerates for solubility enhancement and modified-release formulations. UK CDMOs leverage </w:t>
            </w:r>
            <w:proofErr w:type="spellStart"/>
            <w:r w:rsidRPr="00EE6FD6">
              <w:t>QbD</w:t>
            </w:r>
            <w:proofErr w:type="spellEnd"/>
            <w:r w:rsidRPr="00EE6FD6">
              <w:t xml:space="preserve"> principles to meet regulatory standards</w:t>
            </w:r>
            <w:hyperlink r:id="rId125" w:tgtFrame="_blank" w:history="1">
              <w:r w:rsidRPr="00EE6FD6">
                <w:rPr>
                  <w:rStyle w:val="Hyperlink"/>
                </w:rPr>
                <w:t>3</w:t>
              </w:r>
            </w:hyperlink>
            <w:hyperlink r:id="rId126" w:tgtFrame="_blank" w:history="1">
              <w:r w:rsidRPr="00EE6FD6">
                <w:rPr>
                  <w:rStyle w:val="Hyperlink"/>
                </w:rPr>
                <w:t>5</w:t>
              </w:r>
            </w:hyperlink>
            <w:r w:rsidRPr="00EE6FD6">
              <w:t>.</w:t>
            </w:r>
          </w:p>
        </w:tc>
      </w:tr>
    </w:tbl>
    <w:p w14:paraId="6A8359AF" w14:textId="77777777" w:rsidR="00EE6FD6" w:rsidRPr="00EE6FD6" w:rsidRDefault="00EE6FD6" w:rsidP="00EE6FD6">
      <w:pPr>
        <w:rPr>
          <w:b/>
          <w:bCs/>
        </w:rPr>
      </w:pPr>
      <w:r w:rsidRPr="00EE6FD6">
        <w:rPr>
          <w:b/>
          <w:bCs/>
        </w:rPr>
        <w:lastRenderedPageBreak/>
        <w:t>Technology Adoption</w:t>
      </w:r>
    </w:p>
    <w:tbl>
      <w:tblPr>
        <w:tblW w:w="8460" w:type="dxa"/>
        <w:tblCellMar>
          <w:top w:w="15" w:type="dxa"/>
          <w:left w:w="15" w:type="dxa"/>
          <w:bottom w:w="15" w:type="dxa"/>
          <w:right w:w="15" w:type="dxa"/>
        </w:tblCellMar>
        <w:tblLook w:val="04A0" w:firstRow="1" w:lastRow="0" w:firstColumn="1" w:lastColumn="0" w:noHBand="0" w:noVBand="1"/>
      </w:tblPr>
      <w:tblGrid>
        <w:gridCol w:w="2234"/>
        <w:gridCol w:w="1474"/>
        <w:gridCol w:w="4752"/>
      </w:tblGrid>
      <w:tr w:rsidR="00EE6FD6" w:rsidRPr="00EE6FD6" w14:paraId="760DB6FA" w14:textId="77777777" w:rsidTr="00EE6FD6">
        <w:trPr>
          <w:trHeight w:val="1740"/>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C148676" w14:textId="77777777" w:rsidR="00EE6FD6" w:rsidRPr="00EE6FD6" w:rsidRDefault="00EE6FD6" w:rsidP="00EE6FD6">
            <w:pPr>
              <w:rPr>
                <w:b/>
                <w:bCs/>
              </w:rPr>
            </w:pPr>
            <w:r w:rsidRPr="00EE6FD6">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A772852" w14:textId="77777777" w:rsidR="00EE6FD6" w:rsidRPr="00EE6FD6" w:rsidRDefault="00EE6FD6" w:rsidP="00EE6FD6">
            <w:pPr>
              <w:rPr>
                <w:b/>
                <w:bCs/>
              </w:rPr>
            </w:pPr>
            <w:r w:rsidRPr="00EE6FD6">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852A841" w14:textId="77777777" w:rsidR="00EE6FD6" w:rsidRPr="00EE6FD6" w:rsidRDefault="00EE6FD6" w:rsidP="00EE6FD6">
            <w:pPr>
              <w:rPr>
                <w:b/>
                <w:bCs/>
              </w:rPr>
            </w:pPr>
            <w:r w:rsidRPr="00EE6FD6">
              <w:rPr>
                <w:b/>
                <w:bCs/>
              </w:rPr>
              <w:t>Key Insights &amp; Sources</w:t>
            </w:r>
          </w:p>
        </w:tc>
      </w:tr>
      <w:tr w:rsidR="00EE6FD6" w:rsidRPr="00EE6FD6" w14:paraId="26635244" w14:textId="77777777" w:rsidTr="00EE6FD6">
        <w:trPr>
          <w:trHeight w:val="1807"/>
        </w:trPr>
        <w:tc>
          <w:tcPr>
            <w:tcW w:w="0" w:type="auto"/>
            <w:tcMar>
              <w:top w:w="137" w:type="dxa"/>
              <w:left w:w="120" w:type="dxa"/>
              <w:bottom w:w="137" w:type="dxa"/>
              <w:right w:w="120" w:type="dxa"/>
            </w:tcMar>
            <w:vAlign w:val="bottom"/>
            <w:hideMark/>
          </w:tcPr>
          <w:p w14:paraId="07318E35" w14:textId="77777777" w:rsidR="00EE6FD6" w:rsidRPr="00EE6FD6" w:rsidRDefault="00EE6FD6" w:rsidP="00EE6FD6">
            <w:r w:rsidRPr="00EE6FD6">
              <w:rPr>
                <w:b/>
                <w:bCs/>
              </w:rPr>
              <w:t>Continuous Manufacturing</w:t>
            </w:r>
          </w:p>
        </w:tc>
        <w:tc>
          <w:tcPr>
            <w:tcW w:w="0" w:type="auto"/>
            <w:tcMar>
              <w:top w:w="137" w:type="dxa"/>
              <w:left w:w="120" w:type="dxa"/>
              <w:bottom w:w="137" w:type="dxa"/>
              <w:right w:w="120" w:type="dxa"/>
            </w:tcMar>
            <w:vAlign w:val="bottom"/>
            <w:hideMark/>
          </w:tcPr>
          <w:p w14:paraId="132944A0" w14:textId="77777777" w:rsidR="00EE6FD6" w:rsidRPr="00EE6FD6" w:rsidRDefault="00EE6FD6" w:rsidP="00EE6FD6">
            <w:r w:rsidRPr="00EE6FD6">
              <w:rPr>
                <w:b/>
                <w:bCs/>
              </w:rPr>
              <w:t>10.4%</w:t>
            </w:r>
          </w:p>
        </w:tc>
        <w:tc>
          <w:tcPr>
            <w:tcW w:w="0" w:type="auto"/>
            <w:tcMar>
              <w:top w:w="137" w:type="dxa"/>
              <w:left w:w="120" w:type="dxa"/>
              <w:bottom w:w="137" w:type="dxa"/>
              <w:right w:w="120" w:type="dxa"/>
            </w:tcMar>
            <w:vAlign w:val="bottom"/>
            <w:hideMark/>
          </w:tcPr>
          <w:p w14:paraId="313A5889" w14:textId="77777777" w:rsidR="00EE6FD6" w:rsidRPr="00EE6FD6" w:rsidRDefault="00EE6FD6" w:rsidP="00EE6FD6">
            <w:r w:rsidRPr="00EE6FD6">
              <w:t>Adoption of continuous processing for small molecules (e.g., flow chemistry) reduces costs by </w:t>
            </w:r>
            <w:r w:rsidRPr="00EE6FD6">
              <w:rPr>
                <w:b/>
                <w:bCs/>
              </w:rPr>
              <w:t>30–40%</w:t>
            </w:r>
            <w:r w:rsidRPr="00EE6FD6">
              <w:t>. Bruker’s PAT solutions enable real-time quality assurance</w:t>
            </w:r>
            <w:hyperlink r:id="rId127" w:tgtFrame="_blank" w:history="1">
              <w:r w:rsidRPr="00EE6FD6">
                <w:rPr>
                  <w:rStyle w:val="Hyperlink"/>
                </w:rPr>
                <w:t>8</w:t>
              </w:r>
            </w:hyperlink>
            <w:r w:rsidRPr="00EE6FD6">
              <w:t>.</w:t>
            </w:r>
          </w:p>
        </w:tc>
      </w:tr>
      <w:tr w:rsidR="00EE6FD6" w:rsidRPr="00EE6FD6" w14:paraId="086BC8E6" w14:textId="77777777" w:rsidTr="00EE6FD6">
        <w:trPr>
          <w:trHeight w:val="1773"/>
        </w:trPr>
        <w:tc>
          <w:tcPr>
            <w:tcW w:w="0" w:type="auto"/>
            <w:tcMar>
              <w:top w:w="137" w:type="dxa"/>
              <w:left w:w="120" w:type="dxa"/>
              <w:bottom w:w="137" w:type="dxa"/>
              <w:right w:w="120" w:type="dxa"/>
            </w:tcMar>
            <w:vAlign w:val="bottom"/>
            <w:hideMark/>
          </w:tcPr>
          <w:p w14:paraId="4B57D404" w14:textId="77777777" w:rsidR="00EE6FD6" w:rsidRPr="00EE6FD6" w:rsidRDefault="00EE6FD6" w:rsidP="00EE6FD6">
            <w:r w:rsidRPr="00EE6FD6">
              <w:rPr>
                <w:b/>
                <w:bCs/>
              </w:rPr>
              <w:t>Process Analytical Technology (PAT)</w:t>
            </w:r>
          </w:p>
        </w:tc>
        <w:tc>
          <w:tcPr>
            <w:tcW w:w="0" w:type="auto"/>
            <w:tcMar>
              <w:top w:w="137" w:type="dxa"/>
              <w:left w:w="120" w:type="dxa"/>
              <w:bottom w:w="137" w:type="dxa"/>
              <w:right w:w="120" w:type="dxa"/>
            </w:tcMar>
            <w:vAlign w:val="bottom"/>
            <w:hideMark/>
          </w:tcPr>
          <w:p w14:paraId="036D8B14" w14:textId="77777777" w:rsidR="00EE6FD6" w:rsidRPr="00EE6FD6" w:rsidRDefault="00EE6FD6" w:rsidP="00EE6FD6">
            <w:r w:rsidRPr="00EE6FD6">
              <w:rPr>
                <w:b/>
                <w:bCs/>
              </w:rPr>
              <w:t>12.0%</w:t>
            </w:r>
          </w:p>
        </w:tc>
        <w:tc>
          <w:tcPr>
            <w:tcW w:w="0" w:type="auto"/>
            <w:tcMar>
              <w:top w:w="137" w:type="dxa"/>
              <w:left w:w="120" w:type="dxa"/>
              <w:bottom w:w="137" w:type="dxa"/>
              <w:right w:w="120" w:type="dxa"/>
            </w:tcMar>
            <w:vAlign w:val="bottom"/>
            <w:hideMark/>
          </w:tcPr>
          <w:p w14:paraId="1C7D27C7" w14:textId="77777777" w:rsidR="00EE6FD6" w:rsidRPr="00EE6FD6" w:rsidRDefault="00EE6FD6" w:rsidP="00EE6FD6">
            <w:r w:rsidRPr="00EE6FD6">
              <w:t>PAT integration in UK facilities ensures compliance with MHRA’s quality-by-design (</w:t>
            </w:r>
            <w:proofErr w:type="spellStart"/>
            <w:r w:rsidRPr="00EE6FD6">
              <w:t>QbD</w:t>
            </w:r>
            <w:proofErr w:type="spellEnd"/>
            <w:r w:rsidRPr="00EE6FD6">
              <w:t>) framework. Real-time monitoring of critical attributes (e.g., particle size) is prioritized</w:t>
            </w:r>
            <w:hyperlink r:id="rId128" w:tgtFrame="_blank" w:history="1">
              <w:r w:rsidRPr="00EE6FD6">
                <w:rPr>
                  <w:rStyle w:val="Hyperlink"/>
                </w:rPr>
                <w:t>8</w:t>
              </w:r>
            </w:hyperlink>
            <w:r w:rsidRPr="00EE6FD6">
              <w:t>.</w:t>
            </w:r>
          </w:p>
        </w:tc>
      </w:tr>
      <w:tr w:rsidR="00EE6FD6" w:rsidRPr="00EE6FD6" w14:paraId="1DCDC759" w14:textId="77777777" w:rsidTr="00EE6FD6">
        <w:trPr>
          <w:trHeight w:val="1807"/>
        </w:trPr>
        <w:tc>
          <w:tcPr>
            <w:tcW w:w="0" w:type="auto"/>
            <w:tcMar>
              <w:top w:w="137" w:type="dxa"/>
              <w:left w:w="120" w:type="dxa"/>
              <w:bottom w:w="137" w:type="dxa"/>
              <w:right w:w="120" w:type="dxa"/>
            </w:tcMar>
            <w:vAlign w:val="bottom"/>
            <w:hideMark/>
          </w:tcPr>
          <w:p w14:paraId="2A06DD99" w14:textId="77777777" w:rsidR="00EE6FD6" w:rsidRPr="00EE6FD6" w:rsidRDefault="00EE6FD6" w:rsidP="00EE6FD6">
            <w:r w:rsidRPr="00EE6FD6">
              <w:rPr>
                <w:b/>
                <w:bCs/>
              </w:rPr>
              <w:t>Digital Quality Management</w:t>
            </w:r>
          </w:p>
        </w:tc>
        <w:tc>
          <w:tcPr>
            <w:tcW w:w="0" w:type="auto"/>
            <w:tcMar>
              <w:top w:w="137" w:type="dxa"/>
              <w:left w:w="120" w:type="dxa"/>
              <w:bottom w:w="137" w:type="dxa"/>
              <w:right w:w="120" w:type="dxa"/>
            </w:tcMar>
            <w:vAlign w:val="bottom"/>
            <w:hideMark/>
          </w:tcPr>
          <w:p w14:paraId="646FF957" w14:textId="77777777" w:rsidR="00EE6FD6" w:rsidRPr="00EE6FD6" w:rsidRDefault="00EE6FD6" w:rsidP="00EE6FD6">
            <w:r w:rsidRPr="00EE6FD6">
              <w:rPr>
                <w:b/>
                <w:bCs/>
              </w:rPr>
              <w:t>12.5%</w:t>
            </w:r>
          </w:p>
        </w:tc>
        <w:tc>
          <w:tcPr>
            <w:tcW w:w="0" w:type="auto"/>
            <w:tcMar>
              <w:top w:w="137" w:type="dxa"/>
              <w:left w:w="120" w:type="dxa"/>
              <w:bottom w:w="137" w:type="dxa"/>
              <w:right w:w="120" w:type="dxa"/>
            </w:tcMar>
            <w:vAlign w:val="bottom"/>
            <w:hideMark/>
          </w:tcPr>
          <w:p w14:paraId="36BD78BD" w14:textId="77777777" w:rsidR="00EE6FD6" w:rsidRPr="00EE6FD6" w:rsidRDefault="00EE6FD6" w:rsidP="00EE6FD6">
            <w:r w:rsidRPr="00EE6FD6">
              <w:t>AI-powered systems manage </w:t>
            </w:r>
            <w:r w:rsidRPr="00EE6FD6">
              <w:rPr>
                <w:b/>
                <w:bCs/>
              </w:rPr>
              <w:t>&gt;60% of batch releases</w:t>
            </w:r>
            <w:r w:rsidRPr="00EE6FD6">
              <w:t>, reducing documentation errors by </w:t>
            </w:r>
            <w:r w:rsidRPr="00EE6FD6">
              <w:rPr>
                <w:b/>
                <w:bCs/>
              </w:rPr>
              <w:t>40%</w:t>
            </w:r>
            <w:r w:rsidRPr="00EE6FD6">
              <w:t>. Cloud platforms like Veeva streamline regulatory submissions</w:t>
            </w:r>
            <w:hyperlink r:id="rId129" w:tgtFrame="_blank" w:history="1">
              <w:r w:rsidRPr="00EE6FD6">
                <w:rPr>
                  <w:rStyle w:val="Hyperlink"/>
                </w:rPr>
                <w:t>4</w:t>
              </w:r>
            </w:hyperlink>
            <w:hyperlink r:id="rId130" w:tgtFrame="_blank" w:history="1">
              <w:r w:rsidRPr="00EE6FD6">
                <w:rPr>
                  <w:rStyle w:val="Hyperlink"/>
                </w:rPr>
                <w:t>6</w:t>
              </w:r>
            </w:hyperlink>
            <w:r w:rsidRPr="00EE6FD6">
              <w:t>.</w:t>
            </w:r>
          </w:p>
        </w:tc>
      </w:tr>
      <w:tr w:rsidR="00EE6FD6" w:rsidRPr="00EE6FD6" w14:paraId="0B441318" w14:textId="77777777" w:rsidTr="00EE6FD6">
        <w:trPr>
          <w:trHeight w:val="1773"/>
        </w:trPr>
        <w:tc>
          <w:tcPr>
            <w:tcW w:w="0" w:type="auto"/>
            <w:tcMar>
              <w:top w:w="137" w:type="dxa"/>
              <w:left w:w="120" w:type="dxa"/>
              <w:bottom w:w="137" w:type="dxa"/>
              <w:right w:w="120" w:type="dxa"/>
            </w:tcMar>
            <w:vAlign w:val="bottom"/>
            <w:hideMark/>
          </w:tcPr>
          <w:p w14:paraId="7A656F41" w14:textId="77777777" w:rsidR="00EE6FD6" w:rsidRPr="00EE6FD6" w:rsidRDefault="00EE6FD6" w:rsidP="00EE6FD6">
            <w:r w:rsidRPr="00EE6FD6">
              <w:rPr>
                <w:b/>
                <w:bCs/>
              </w:rPr>
              <w:t>AI-Driven Process Optimization</w:t>
            </w:r>
          </w:p>
        </w:tc>
        <w:tc>
          <w:tcPr>
            <w:tcW w:w="0" w:type="auto"/>
            <w:tcMar>
              <w:top w:w="137" w:type="dxa"/>
              <w:left w:w="120" w:type="dxa"/>
              <w:bottom w:w="137" w:type="dxa"/>
              <w:right w:w="120" w:type="dxa"/>
            </w:tcMar>
            <w:vAlign w:val="bottom"/>
            <w:hideMark/>
          </w:tcPr>
          <w:p w14:paraId="206A0D39" w14:textId="77777777" w:rsidR="00EE6FD6" w:rsidRPr="00EE6FD6" w:rsidRDefault="00EE6FD6" w:rsidP="00EE6FD6">
            <w:r w:rsidRPr="00EE6FD6">
              <w:rPr>
                <w:b/>
                <w:bCs/>
              </w:rPr>
              <w:t>25–30%</w:t>
            </w:r>
          </w:p>
        </w:tc>
        <w:tc>
          <w:tcPr>
            <w:tcW w:w="0" w:type="auto"/>
            <w:tcMar>
              <w:top w:w="137" w:type="dxa"/>
              <w:left w:w="120" w:type="dxa"/>
              <w:bottom w:w="137" w:type="dxa"/>
              <w:right w:w="120" w:type="dxa"/>
            </w:tcMar>
            <w:vAlign w:val="bottom"/>
            <w:hideMark/>
          </w:tcPr>
          <w:p w14:paraId="1F89F9E2" w14:textId="77777777" w:rsidR="00EE6FD6" w:rsidRPr="00EE6FD6" w:rsidRDefault="00EE6FD6" w:rsidP="00EE6FD6">
            <w:r w:rsidRPr="00EE6FD6">
              <w:t>AI accelerates small-molecule design (e.g., lead optimization) and reduces development timelines by </w:t>
            </w:r>
            <w:r w:rsidRPr="00EE6FD6">
              <w:rPr>
                <w:b/>
                <w:bCs/>
              </w:rPr>
              <w:t>35%</w:t>
            </w:r>
            <w:r w:rsidRPr="00EE6FD6">
              <w:t>. The UK’s AI-in-pharma sector aligns with global growth trends</w:t>
            </w:r>
            <w:hyperlink r:id="rId131" w:tgtFrame="_blank" w:history="1">
              <w:r w:rsidRPr="00EE6FD6">
                <w:rPr>
                  <w:rStyle w:val="Hyperlink"/>
                </w:rPr>
                <w:t>2</w:t>
              </w:r>
            </w:hyperlink>
            <w:hyperlink r:id="rId132" w:tgtFrame="_blank" w:history="1">
              <w:r w:rsidRPr="00EE6FD6">
                <w:rPr>
                  <w:rStyle w:val="Hyperlink"/>
                </w:rPr>
                <w:t>4</w:t>
              </w:r>
            </w:hyperlink>
            <w:r w:rsidRPr="00EE6FD6">
              <w:t>.</w:t>
            </w:r>
          </w:p>
        </w:tc>
      </w:tr>
    </w:tbl>
    <w:p w14:paraId="0624302A" w14:textId="77777777" w:rsidR="00EE6FD6" w:rsidRDefault="00EE6FD6" w:rsidP="00EE6FD6"/>
    <w:p w14:paraId="1A02CA8F" w14:textId="3B22E298" w:rsidR="00EE6FD6" w:rsidRDefault="00EE6FD6" w:rsidP="00EE6FD6"/>
    <w:p w14:paraId="0E240020" w14:textId="77777777" w:rsidR="00EE6FD6" w:rsidRDefault="00EE6FD6" w:rsidP="00EE6FD6"/>
    <w:p w14:paraId="37789AE5" w14:textId="77777777" w:rsidR="00EE6FD6" w:rsidRDefault="00EE6FD6" w:rsidP="00EE6FD6"/>
    <w:p w14:paraId="76D925E3" w14:textId="77777777" w:rsidR="00EE6FD6" w:rsidRDefault="00EE6FD6" w:rsidP="00EE6FD6"/>
    <w:p w14:paraId="32B026B6" w14:textId="77777777" w:rsidR="00EE6FD6" w:rsidRDefault="00EE6FD6" w:rsidP="00EE6FD6"/>
    <w:p w14:paraId="2024FCE5" w14:textId="1EFC2C35" w:rsidR="00EE6FD6" w:rsidRDefault="00EE6FD6" w:rsidP="00EE6FD6">
      <w:pPr>
        <w:pStyle w:val="Heading2"/>
      </w:pPr>
      <w:r>
        <w:lastRenderedPageBreak/>
        <w:t>Antibody drug Conjugate</w:t>
      </w:r>
    </w:p>
    <w:p w14:paraId="07829848" w14:textId="77777777" w:rsidR="00EE6FD6" w:rsidRPr="00EE6FD6" w:rsidRDefault="00EE6FD6" w:rsidP="00EE6FD6">
      <w:r w:rsidRPr="00EE6FD6">
        <w:rPr>
          <w:b/>
          <w:bCs/>
        </w:rPr>
        <w:t>Antibody Drug Conjugates (ADCs) Outsourcing Trends and Technology Adoption in the UK (2025)</w:t>
      </w:r>
    </w:p>
    <w:p w14:paraId="3818B81B" w14:textId="77777777" w:rsidR="00EE6FD6" w:rsidRPr="00EE6FD6" w:rsidRDefault="00EE6FD6" w:rsidP="00EE6FD6">
      <w:pPr>
        <w:rPr>
          <w:b/>
          <w:bCs/>
        </w:rPr>
      </w:pPr>
      <w:r w:rsidRPr="00EE6FD6">
        <w:rPr>
          <w:b/>
          <w:bCs/>
        </w:rPr>
        <w:t>Outsourcing Trends</w:t>
      </w:r>
    </w:p>
    <w:tbl>
      <w:tblPr>
        <w:tblW w:w="8960" w:type="dxa"/>
        <w:tblCellMar>
          <w:top w:w="15" w:type="dxa"/>
          <w:left w:w="15" w:type="dxa"/>
          <w:bottom w:w="15" w:type="dxa"/>
          <w:right w:w="15" w:type="dxa"/>
        </w:tblCellMar>
        <w:tblLook w:val="04A0" w:firstRow="1" w:lastRow="0" w:firstColumn="1" w:lastColumn="0" w:noHBand="0" w:noVBand="1"/>
      </w:tblPr>
      <w:tblGrid>
        <w:gridCol w:w="2108"/>
        <w:gridCol w:w="1375"/>
        <w:gridCol w:w="5477"/>
      </w:tblGrid>
      <w:tr w:rsidR="00EE6FD6" w:rsidRPr="00EE6FD6" w14:paraId="6D908921" w14:textId="77777777" w:rsidTr="00EE6FD6">
        <w:trPr>
          <w:trHeight w:val="1664"/>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75BB542" w14:textId="77777777" w:rsidR="00EE6FD6" w:rsidRPr="00EE6FD6" w:rsidRDefault="00EE6FD6" w:rsidP="00EE6FD6">
            <w:pPr>
              <w:rPr>
                <w:b/>
                <w:bCs/>
              </w:rPr>
            </w:pPr>
            <w:r w:rsidRPr="00EE6FD6">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4456977" w14:textId="77777777" w:rsidR="00EE6FD6" w:rsidRPr="00EE6FD6" w:rsidRDefault="00EE6FD6" w:rsidP="00EE6FD6">
            <w:pPr>
              <w:rPr>
                <w:b/>
                <w:bCs/>
              </w:rPr>
            </w:pPr>
            <w:r w:rsidRPr="00EE6FD6">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5EBAE74" w14:textId="77777777" w:rsidR="00EE6FD6" w:rsidRPr="00EE6FD6" w:rsidRDefault="00EE6FD6" w:rsidP="00EE6FD6">
            <w:pPr>
              <w:rPr>
                <w:b/>
                <w:bCs/>
              </w:rPr>
            </w:pPr>
            <w:r w:rsidRPr="00EE6FD6">
              <w:rPr>
                <w:b/>
                <w:bCs/>
              </w:rPr>
              <w:t>Key Insights &amp; Sources</w:t>
            </w:r>
          </w:p>
        </w:tc>
      </w:tr>
      <w:tr w:rsidR="00EE6FD6" w:rsidRPr="00EE6FD6" w14:paraId="6467B886" w14:textId="77777777" w:rsidTr="00EE6FD6">
        <w:trPr>
          <w:trHeight w:val="2051"/>
        </w:trPr>
        <w:tc>
          <w:tcPr>
            <w:tcW w:w="0" w:type="auto"/>
            <w:tcMar>
              <w:top w:w="137" w:type="dxa"/>
              <w:left w:w="120" w:type="dxa"/>
              <w:bottom w:w="137" w:type="dxa"/>
              <w:right w:w="120" w:type="dxa"/>
            </w:tcMar>
            <w:vAlign w:val="bottom"/>
            <w:hideMark/>
          </w:tcPr>
          <w:p w14:paraId="5CE9B3E4" w14:textId="77777777" w:rsidR="00EE6FD6" w:rsidRPr="00EE6FD6" w:rsidRDefault="00EE6FD6" w:rsidP="00EE6FD6">
            <w:r w:rsidRPr="00EE6FD6">
              <w:rPr>
                <w:b/>
                <w:bCs/>
              </w:rPr>
              <w:t>API Manufacturing</w:t>
            </w:r>
          </w:p>
        </w:tc>
        <w:tc>
          <w:tcPr>
            <w:tcW w:w="0" w:type="auto"/>
            <w:tcMar>
              <w:top w:w="137" w:type="dxa"/>
              <w:left w:w="120" w:type="dxa"/>
              <w:bottom w:w="137" w:type="dxa"/>
              <w:right w:w="120" w:type="dxa"/>
            </w:tcMar>
            <w:vAlign w:val="bottom"/>
            <w:hideMark/>
          </w:tcPr>
          <w:p w14:paraId="0CA72A3E" w14:textId="77777777" w:rsidR="00EE6FD6" w:rsidRPr="00EE6FD6" w:rsidRDefault="00EE6FD6" w:rsidP="00EE6FD6">
            <w:r w:rsidRPr="00EE6FD6">
              <w:rPr>
                <w:b/>
                <w:bCs/>
              </w:rPr>
              <w:t>12–14%</w:t>
            </w:r>
          </w:p>
        </w:tc>
        <w:tc>
          <w:tcPr>
            <w:tcW w:w="0" w:type="auto"/>
            <w:tcMar>
              <w:top w:w="137" w:type="dxa"/>
              <w:left w:w="120" w:type="dxa"/>
              <w:bottom w:w="137" w:type="dxa"/>
              <w:right w:w="120" w:type="dxa"/>
            </w:tcMar>
            <w:vAlign w:val="bottom"/>
            <w:hideMark/>
          </w:tcPr>
          <w:p w14:paraId="040C3C08" w14:textId="77777777" w:rsidR="00EE6FD6" w:rsidRPr="00EE6FD6" w:rsidRDefault="00EE6FD6" w:rsidP="00EE6FD6">
            <w:r w:rsidRPr="00EE6FD6">
              <w:t xml:space="preserve">The UK’s ADC API market focuses on high-potency payloads (e.g., auristatin, </w:t>
            </w:r>
            <w:proofErr w:type="spellStart"/>
            <w:r w:rsidRPr="00EE6FD6">
              <w:t>maytansinoid</w:t>
            </w:r>
            <w:proofErr w:type="spellEnd"/>
            <w:r w:rsidRPr="00EE6FD6">
              <w:t xml:space="preserve">) and antibody conjugation. CDMOs like Lonza and Piramal Pharma Solutions are expanding UK facilities to meet demand for complex ADCs targeting solid and </w:t>
            </w:r>
            <w:proofErr w:type="spellStart"/>
            <w:r w:rsidRPr="00EE6FD6">
              <w:t>hematological</w:t>
            </w:r>
            <w:proofErr w:type="spellEnd"/>
            <w:r w:rsidRPr="00EE6FD6">
              <w:t xml:space="preserve"> tumors</w:t>
            </w:r>
            <w:hyperlink r:id="rId133" w:tgtFrame="_blank" w:history="1">
              <w:r w:rsidRPr="00EE6FD6">
                <w:rPr>
                  <w:rStyle w:val="Hyperlink"/>
                </w:rPr>
                <w:t>1</w:t>
              </w:r>
            </w:hyperlink>
            <w:hyperlink r:id="rId134" w:tgtFrame="_blank" w:history="1">
              <w:r w:rsidRPr="00EE6FD6">
                <w:rPr>
                  <w:rStyle w:val="Hyperlink"/>
                </w:rPr>
                <w:t>6</w:t>
              </w:r>
            </w:hyperlink>
            <w:r w:rsidRPr="00EE6FD6">
              <w:t>.</w:t>
            </w:r>
          </w:p>
        </w:tc>
      </w:tr>
      <w:tr w:rsidR="00EE6FD6" w:rsidRPr="00EE6FD6" w14:paraId="1E8A3AD6" w14:textId="77777777" w:rsidTr="00EE6FD6">
        <w:trPr>
          <w:trHeight w:val="1713"/>
        </w:trPr>
        <w:tc>
          <w:tcPr>
            <w:tcW w:w="0" w:type="auto"/>
            <w:tcMar>
              <w:top w:w="137" w:type="dxa"/>
              <w:left w:w="120" w:type="dxa"/>
              <w:bottom w:w="137" w:type="dxa"/>
              <w:right w:w="120" w:type="dxa"/>
            </w:tcMar>
            <w:vAlign w:val="bottom"/>
            <w:hideMark/>
          </w:tcPr>
          <w:p w14:paraId="7A1EE0AA" w14:textId="77777777" w:rsidR="00EE6FD6" w:rsidRPr="00EE6FD6" w:rsidRDefault="00EE6FD6" w:rsidP="00EE6FD6">
            <w:r w:rsidRPr="00EE6FD6">
              <w:rPr>
                <w:b/>
                <w:bCs/>
              </w:rPr>
              <w:t>Final Dosage Form Manufacturing</w:t>
            </w:r>
          </w:p>
        </w:tc>
        <w:tc>
          <w:tcPr>
            <w:tcW w:w="0" w:type="auto"/>
            <w:tcMar>
              <w:top w:w="137" w:type="dxa"/>
              <w:left w:w="120" w:type="dxa"/>
              <w:bottom w:w="137" w:type="dxa"/>
              <w:right w:w="120" w:type="dxa"/>
            </w:tcMar>
            <w:vAlign w:val="bottom"/>
            <w:hideMark/>
          </w:tcPr>
          <w:p w14:paraId="0D9DE0DB" w14:textId="77777777" w:rsidR="00EE6FD6" w:rsidRPr="00EE6FD6" w:rsidRDefault="00EE6FD6" w:rsidP="00EE6FD6">
            <w:r w:rsidRPr="00EE6FD6">
              <w:rPr>
                <w:b/>
                <w:bCs/>
              </w:rPr>
              <w:t>11–13%</w:t>
            </w:r>
          </w:p>
        </w:tc>
        <w:tc>
          <w:tcPr>
            <w:tcW w:w="0" w:type="auto"/>
            <w:tcMar>
              <w:top w:w="137" w:type="dxa"/>
              <w:left w:w="120" w:type="dxa"/>
              <w:bottom w:w="137" w:type="dxa"/>
              <w:right w:w="120" w:type="dxa"/>
            </w:tcMar>
            <w:vAlign w:val="bottom"/>
            <w:hideMark/>
          </w:tcPr>
          <w:p w14:paraId="7CC7F836" w14:textId="77777777" w:rsidR="00EE6FD6" w:rsidRPr="00EE6FD6" w:rsidRDefault="00EE6FD6" w:rsidP="00EE6FD6">
            <w:r w:rsidRPr="00EE6FD6">
              <w:t>Sterile fill-finish (vials, pre-filled syringes) for ADCs is growing rapidly. The UK accounts for </w:t>
            </w:r>
            <w:r w:rsidRPr="00EE6FD6">
              <w:rPr>
                <w:b/>
                <w:bCs/>
              </w:rPr>
              <w:t>~20% of Europe’s ADC dosage form production</w:t>
            </w:r>
            <w:r w:rsidRPr="00EE6FD6">
              <w:t>, driven by MHRA’s focus on precision oncology therapies</w:t>
            </w:r>
            <w:hyperlink r:id="rId135" w:tgtFrame="_blank" w:history="1">
              <w:r w:rsidRPr="00EE6FD6">
                <w:rPr>
                  <w:rStyle w:val="Hyperlink"/>
                </w:rPr>
                <w:t>1</w:t>
              </w:r>
            </w:hyperlink>
            <w:hyperlink r:id="rId136" w:tgtFrame="_blank" w:history="1">
              <w:r w:rsidRPr="00EE6FD6">
                <w:rPr>
                  <w:rStyle w:val="Hyperlink"/>
                </w:rPr>
                <w:t>6</w:t>
              </w:r>
            </w:hyperlink>
            <w:r w:rsidRPr="00EE6FD6">
              <w:t>.</w:t>
            </w:r>
          </w:p>
        </w:tc>
      </w:tr>
      <w:tr w:rsidR="00EE6FD6" w:rsidRPr="00EE6FD6" w14:paraId="109722DF" w14:textId="77777777" w:rsidTr="00EE6FD6">
        <w:trPr>
          <w:trHeight w:val="1689"/>
        </w:trPr>
        <w:tc>
          <w:tcPr>
            <w:tcW w:w="0" w:type="auto"/>
            <w:tcMar>
              <w:top w:w="137" w:type="dxa"/>
              <w:left w:w="120" w:type="dxa"/>
              <w:bottom w:w="137" w:type="dxa"/>
              <w:right w:w="120" w:type="dxa"/>
            </w:tcMar>
            <w:vAlign w:val="bottom"/>
            <w:hideMark/>
          </w:tcPr>
          <w:p w14:paraId="37FFEA1A" w14:textId="77777777" w:rsidR="00EE6FD6" w:rsidRPr="00EE6FD6" w:rsidRDefault="00EE6FD6" w:rsidP="00EE6FD6">
            <w:r w:rsidRPr="00EE6FD6">
              <w:rPr>
                <w:b/>
                <w:bCs/>
              </w:rPr>
              <w:t>Analytical Testing</w:t>
            </w:r>
          </w:p>
        </w:tc>
        <w:tc>
          <w:tcPr>
            <w:tcW w:w="0" w:type="auto"/>
            <w:tcMar>
              <w:top w:w="137" w:type="dxa"/>
              <w:left w:w="120" w:type="dxa"/>
              <w:bottom w:w="137" w:type="dxa"/>
              <w:right w:w="120" w:type="dxa"/>
            </w:tcMar>
            <w:vAlign w:val="bottom"/>
            <w:hideMark/>
          </w:tcPr>
          <w:p w14:paraId="6FC4B06C" w14:textId="77777777" w:rsidR="00EE6FD6" w:rsidRPr="00EE6FD6" w:rsidRDefault="00EE6FD6" w:rsidP="00EE6FD6">
            <w:r w:rsidRPr="00EE6FD6">
              <w:rPr>
                <w:b/>
                <w:bCs/>
              </w:rPr>
              <w:t>8–10%</w:t>
            </w:r>
          </w:p>
        </w:tc>
        <w:tc>
          <w:tcPr>
            <w:tcW w:w="0" w:type="auto"/>
            <w:tcMar>
              <w:top w:w="137" w:type="dxa"/>
              <w:left w:w="120" w:type="dxa"/>
              <w:bottom w:w="137" w:type="dxa"/>
              <w:right w:w="120" w:type="dxa"/>
            </w:tcMar>
            <w:vAlign w:val="bottom"/>
            <w:hideMark/>
          </w:tcPr>
          <w:p w14:paraId="67B11C4A" w14:textId="77777777" w:rsidR="00EE6FD6" w:rsidRPr="00EE6FD6" w:rsidRDefault="00EE6FD6" w:rsidP="00EE6FD6">
            <w:r w:rsidRPr="00EE6FD6">
              <w:t>Demand for ADC-specific testing (e.g., drug-to-antibody ratio, payload quantification) aligns with the </w:t>
            </w:r>
            <w:r w:rsidRPr="00EE6FD6">
              <w:rPr>
                <w:b/>
                <w:bCs/>
              </w:rPr>
              <w:t>8.9% CAGR</w:t>
            </w:r>
            <w:r w:rsidRPr="00EE6FD6">
              <w:t> of the global pharmaceutical analytical testing market. The UK’s stringent MHRA requirements drive outsourcing</w:t>
            </w:r>
            <w:hyperlink r:id="rId137" w:tgtFrame="_blank" w:history="1">
              <w:r w:rsidRPr="00EE6FD6">
                <w:rPr>
                  <w:rStyle w:val="Hyperlink"/>
                </w:rPr>
                <w:t>1</w:t>
              </w:r>
            </w:hyperlink>
            <w:hyperlink r:id="rId138" w:tgtFrame="_blank" w:history="1">
              <w:r w:rsidRPr="00EE6FD6">
                <w:rPr>
                  <w:rStyle w:val="Hyperlink"/>
                </w:rPr>
                <w:t>6</w:t>
              </w:r>
            </w:hyperlink>
            <w:r w:rsidRPr="00EE6FD6">
              <w:t>.</w:t>
            </w:r>
          </w:p>
        </w:tc>
      </w:tr>
      <w:tr w:rsidR="00EE6FD6" w:rsidRPr="00EE6FD6" w14:paraId="63662CFD" w14:textId="77777777" w:rsidTr="00EE6FD6">
        <w:trPr>
          <w:trHeight w:val="1689"/>
        </w:trPr>
        <w:tc>
          <w:tcPr>
            <w:tcW w:w="0" w:type="auto"/>
            <w:tcMar>
              <w:top w:w="137" w:type="dxa"/>
              <w:left w:w="120" w:type="dxa"/>
              <w:bottom w:w="137" w:type="dxa"/>
              <w:right w:w="120" w:type="dxa"/>
            </w:tcMar>
            <w:vAlign w:val="bottom"/>
            <w:hideMark/>
          </w:tcPr>
          <w:p w14:paraId="11216C47" w14:textId="77777777" w:rsidR="00EE6FD6" w:rsidRPr="00EE6FD6" w:rsidRDefault="00EE6FD6" w:rsidP="00EE6FD6">
            <w:r w:rsidRPr="00EE6FD6">
              <w:rPr>
                <w:b/>
                <w:bCs/>
              </w:rPr>
              <w:t>Formulation Development</w:t>
            </w:r>
          </w:p>
        </w:tc>
        <w:tc>
          <w:tcPr>
            <w:tcW w:w="0" w:type="auto"/>
            <w:tcMar>
              <w:top w:w="137" w:type="dxa"/>
              <w:left w:w="120" w:type="dxa"/>
              <w:bottom w:w="137" w:type="dxa"/>
              <w:right w:w="120" w:type="dxa"/>
            </w:tcMar>
            <w:vAlign w:val="bottom"/>
            <w:hideMark/>
          </w:tcPr>
          <w:p w14:paraId="4A439A29" w14:textId="77777777" w:rsidR="00EE6FD6" w:rsidRPr="00EE6FD6" w:rsidRDefault="00EE6FD6" w:rsidP="00EE6FD6">
            <w:r w:rsidRPr="00EE6FD6">
              <w:rPr>
                <w:b/>
                <w:bCs/>
              </w:rPr>
              <w:t>10–12%</w:t>
            </w:r>
          </w:p>
        </w:tc>
        <w:tc>
          <w:tcPr>
            <w:tcW w:w="0" w:type="auto"/>
            <w:tcMar>
              <w:top w:w="137" w:type="dxa"/>
              <w:left w:w="120" w:type="dxa"/>
              <w:bottom w:w="137" w:type="dxa"/>
              <w:right w:w="120" w:type="dxa"/>
            </w:tcMar>
            <w:vAlign w:val="bottom"/>
            <w:hideMark/>
          </w:tcPr>
          <w:p w14:paraId="1E7E03D8" w14:textId="77777777" w:rsidR="00EE6FD6" w:rsidRPr="00EE6FD6" w:rsidRDefault="00EE6FD6" w:rsidP="00EE6FD6">
            <w:r w:rsidRPr="00EE6FD6">
              <w:t xml:space="preserve">Outsourcing focuses on optimizing ADC stability and linker chemistry. UK CDMOs leverage </w:t>
            </w:r>
            <w:proofErr w:type="spellStart"/>
            <w:r w:rsidRPr="00EE6FD6">
              <w:t>QbD</w:t>
            </w:r>
            <w:proofErr w:type="spellEnd"/>
            <w:r w:rsidRPr="00EE6FD6">
              <w:t xml:space="preserve"> principles for MHRA compliance, particularly for next-generation ADCs (e.g., bispecific, </w:t>
            </w:r>
            <w:proofErr w:type="spellStart"/>
            <w:r w:rsidRPr="00EE6FD6">
              <w:t>biparatopic</w:t>
            </w:r>
            <w:proofErr w:type="spellEnd"/>
            <w:r w:rsidRPr="00EE6FD6">
              <w:t>)</w:t>
            </w:r>
            <w:hyperlink r:id="rId139" w:tgtFrame="_blank" w:history="1">
              <w:r w:rsidRPr="00EE6FD6">
                <w:rPr>
                  <w:rStyle w:val="Hyperlink"/>
                </w:rPr>
                <w:t>5</w:t>
              </w:r>
            </w:hyperlink>
            <w:hyperlink r:id="rId140" w:tgtFrame="_blank" w:history="1">
              <w:r w:rsidRPr="00EE6FD6">
                <w:rPr>
                  <w:rStyle w:val="Hyperlink"/>
                </w:rPr>
                <w:t>6</w:t>
              </w:r>
            </w:hyperlink>
            <w:r w:rsidRPr="00EE6FD6">
              <w:t>.</w:t>
            </w:r>
          </w:p>
        </w:tc>
      </w:tr>
    </w:tbl>
    <w:p w14:paraId="1DC66128" w14:textId="77777777" w:rsidR="00EE6FD6" w:rsidRDefault="00EE6FD6" w:rsidP="00EE6FD6">
      <w:pPr>
        <w:rPr>
          <w:b/>
          <w:bCs/>
        </w:rPr>
      </w:pPr>
    </w:p>
    <w:p w14:paraId="70F87F7A" w14:textId="77777777" w:rsidR="00EE6FD6" w:rsidRDefault="00EE6FD6" w:rsidP="00EE6FD6">
      <w:pPr>
        <w:rPr>
          <w:b/>
          <w:bCs/>
        </w:rPr>
      </w:pPr>
    </w:p>
    <w:p w14:paraId="61D8D69A" w14:textId="5E8A0BEE" w:rsidR="00EE6FD6" w:rsidRPr="00EE6FD6" w:rsidRDefault="00EE6FD6" w:rsidP="00EE6FD6">
      <w:pPr>
        <w:rPr>
          <w:b/>
          <w:bCs/>
        </w:rPr>
      </w:pPr>
      <w:r w:rsidRPr="00EE6FD6">
        <w:rPr>
          <w:b/>
          <w:bCs/>
        </w:rPr>
        <w:lastRenderedPageBreak/>
        <w:t>Technology Adoption</w:t>
      </w:r>
    </w:p>
    <w:tbl>
      <w:tblPr>
        <w:tblW w:w="9397" w:type="dxa"/>
        <w:tblCellMar>
          <w:top w:w="15" w:type="dxa"/>
          <w:left w:w="15" w:type="dxa"/>
          <w:bottom w:w="15" w:type="dxa"/>
          <w:right w:w="15" w:type="dxa"/>
        </w:tblCellMar>
        <w:tblLook w:val="04A0" w:firstRow="1" w:lastRow="0" w:firstColumn="1" w:lastColumn="0" w:noHBand="0" w:noVBand="1"/>
      </w:tblPr>
      <w:tblGrid>
        <w:gridCol w:w="2295"/>
        <w:gridCol w:w="1540"/>
        <w:gridCol w:w="5562"/>
      </w:tblGrid>
      <w:tr w:rsidR="00EE6FD6" w:rsidRPr="00EE6FD6" w14:paraId="750FB1FD" w14:textId="77777777" w:rsidTr="00EE6FD6">
        <w:trPr>
          <w:trHeight w:val="1460"/>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6ADB2FA" w14:textId="77777777" w:rsidR="00EE6FD6" w:rsidRPr="00EE6FD6" w:rsidRDefault="00EE6FD6" w:rsidP="00EE6FD6">
            <w:pPr>
              <w:rPr>
                <w:b/>
                <w:bCs/>
              </w:rPr>
            </w:pPr>
            <w:r w:rsidRPr="00EE6FD6">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0B80346" w14:textId="77777777" w:rsidR="00EE6FD6" w:rsidRPr="00EE6FD6" w:rsidRDefault="00EE6FD6" w:rsidP="00EE6FD6">
            <w:pPr>
              <w:rPr>
                <w:b/>
                <w:bCs/>
              </w:rPr>
            </w:pPr>
            <w:r w:rsidRPr="00EE6FD6">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E628832" w14:textId="77777777" w:rsidR="00EE6FD6" w:rsidRPr="00EE6FD6" w:rsidRDefault="00EE6FD6" w:rsidP="00EE6FD6">
            <w:pPr>
              <w:rPr>
                <w:b/>
                <w:bCs/>
              </w:rPr>
            </w:pPr>
            <w:r w:rsidRPr="00EE6FD6">
              <w:rPr>
                <w:b/>
                <w:bCs/>
              </w:rPr>
              <w:t>Key Insights &amp; Sources</w:t>
            </w:r>
          </w:p>
        </w:tc>
      </w:tr>
      <w:tr w:rsidR="00EE6FD6" w:rsidRPr="00EE6FD6" w14:paraId="37DC6E46" w14:textId="77777777" w:rsidTr="00EE6FD6">
        <w:trPr>
          <w:trHeight w:val="1516"/>
        </w:trPr>
        <w:tc>
          <w:tcPr>
            <w:tcW w:w="0" w:type="auto"/>
            <w:tcMar>
              <w:top w:w="137" w:type="dxa"/>
              <w:left w:w="120" w:type="dxa"/>
              <w:bottom w:w="137" w:type="dxa"/>
              <w:right w:w="120" w:type="dxa"/>
            </w:tcMar>
            <w:vAlign w:val="bottom"/>
            <w:hideMark/>
          </w:tcPr>
          <w:p w14:paraId="762C3037" w14:textId="77777777" w:rsidR="00EE6FD6" w:rsidRPr="00EE6FD6" w:rsidRDefault="00EE6FD6" w:rsidP="00EE6FD6">
            <w:r w:rsidRPr="00EE6FD6">
              <w:rPr>
                <w:b/>
                <w:bCs/>
              </w:rPr>
              <w:t>Continuous Manufacturing</w:t>
            </w:r>
          </w:p>
        </w:tc>
        <w:tc>
          <w:tcPr>
            <w:tcW w:w="0" w:type="auto"/>
            <w:tcMar>
              <w:top w:w="137" w:type="dxa"/>
              <w:left w:w="120" w:type="dxa"/>
              <w:bottom w:w="137" w:type="dxa"/>
              <w:right w:w="120" w:type="dxa"/>
            </w:tcMar>
            <w:vAlign w:val="bottom"/>
            <w:hideMark/>
          </w:tcPr>
          <w:p w14:paraId="1842B12F" w14:textId="77777777" w:rsidR="00EE6FD6" w:rsidRPr="00EE6FD6" w:rsidRDefault="00EE6FD6" w:rsidP="00EE6FD6">
            <w:r w:rsidRPr="00EE6FD6">
              <w:rPr>
                <w:b/>
                <w:bCs/>
              </w:rPr>
              <w:t>14–16%</w:t>
            </w:r>
          </w:p>
        </w:tc>
        <w:tc>
          <w:tcPr>
            <w:tcW w:w="0" w:type="auto"/>
            <w:tcMar>
              <w:top w:w="137" w:type="dxa"/>
              <w:left w:w="120" w:type="dxa"/>
              <w:bottom w:w="137" w:type="dxa"/>
              <w:right w:w="120" w:type="dxa"/>
            </w:tcMar>
            <w:vAlign w:val="bottom"/>
            <w:hideMark/>
          </w:tcPr>
          <w:p w14:paraId="51940DA6" w14:textId="77777777" w:rsidR="00EE6FD6" w:rsidRPr="00EE6FD6" w:rsidRDefault="00EE6FD6" w:rsidP="00EE6FD6">
            <w:r w:rsidRPr="00EE6FD6">
              <w:t>Adoption of continuous conjugation processes (e.g., flow chemistry) reduces costs by </w:t>
            </w:r>
            <w:r w:rsidRPr="00EE6FD6">
              <w:rPr>
                <w:b/>
                <w:bCs/>
              </w:rPr>
              <w:t>30–40%</w:t>
            </w:r>
            <w:r w:rsidRPr="00EE6FD6">
              <w:t xml:space="preserve">. </w:t>
            </w:r>
            <w:proofErr w:type="spellStart"/>
            <w:r w:rsidRPr="00EE6FD6">
              <w:t>MilliporeSigma’s</w:t>
            </w:r>
            <w:proofErr w:type="spellEnd"/>
            <w:r w:rsidRPr="00EE6FD6">
              <w:t xml:space="preserve"> Mobius ADC Reactor is used in UK facilities for scalable production</w:t>
            </w:r>
            <w:hyperlink r:id="rId141" w:tgtFrame="_blank" w:history="1">
              <w:r w:rsidRPr="00EE6FD6">
                <w:rPr>
                  <w:rStyle w:val="Hyperlink"/>
                </w:rPr>
                <w:t>4</w:t>
              </w:r>
            </w:hyperlink>
            <w:hyperlink r:id="rId142" w:tgtFrame="_blank" w:history="1">
              <w:r w:rsidRPr="00EE6FD6">
                <w:rPr>
                  <w:rStyle w:val="Hyperlink"/>
                </w:rPr>
                <w:t>5</w:t>
              </w:r>
            </w:hyperlink>
            <w:r w:rsidRPr="00EE6FD6">
              <w:t>.</w:t>
            </w:r>
          </w:p>
        </w:tc>
      </w:tr>
      <w:tr w:rsidR="00EE6FD6" w:rsidRPr="00EE6FD6" w14:paraId="2DEB83EC" w14:textId="77777777" w:rsidTr="00EE6FD6">
        <w:trPr>
          <w:trHeight w:val="1488"/>
        </w:trPr>
        <w:tc>
          <w:tcPr>
            <w:tcW w:w="0" w:type="auto"/>
            <w:tcMar>
              <w:top w:w="137" w:type="dxa"/>
              <w:left w:w="120" w:type="dxa"/>
              <w:bottom w:w="137" w:type="dxa"/>
              <w:right w:w="120" w:type="dxa"/>
            </w:tcMar>
            <w:vAlign w:val="bottom"/>
            <w:hideMark/>
          </w:tcPr>
          <w:p w14:paraId="1E7F4C86" w14:textId="77777777" w:rsidR="00EE6FD6" w:rsidRPr="00EE6FD6" w:rsidRDefault="00EE6FD6" w:rsidP="00EE6FD6">
            <w:r w:rsidRPr="00EE6FD6">
              <w:rPr>
                <w:b/>
                <w:bCs/>
              </w:rPr>
              <w:t>Process Analytical Technology (PAT)</w:t>
            </w:r>
          </w:p>
        </w:tc>
        <w:tc>
          <w:tcPr>
            <w:tcW w:w="0" w:type="auto"/>
            <w:tcMar>
              <w:top w:w="137" w:type="dxa"/>
              <w:left w:w="120" w:type="dxa"/>
              <w:bottom w:w="137" w:type="dxa"/>
              <w:right w:w="120" w:type="dxa"/>
            </w:tcMar>
            <w:vAlign w:val="bottom"/>
            <w:hideMark/>
          </w:tcPr>
          <w:p w14:paraId="14A76309" w14:textId="77777777" w:rsidR="00EE6FD6" w:rsidRPr="00EE6FD6" w:rsidRDefault="00EE6FD6" w:rsidP="00EE6FD6">
            <w:r w:rsidRPr="00EE6FD6">
              <w:rPr>
                <w:b/>
                <w:bCs/>
              </w:rPr>
              <w:t>15–17%</w:t>
            </w:r>
          </w:p>
        </w:tc>
        <w:tc>
          <w:tcPr>
            <w:tcW w:w="0" w:type="auto"/>
            <w:tcMar>
              <w:top w:w="137" w:type="dxa"/>
              <w:left w:w="120" w:type="dxa"/>
              <w:bottom w:w="137" w:type="dxa"/>
              <w:right w:w="120" w:type="dxa"/>
            </w:tcMar>
            <w:vAlign w:val="bottom"/>
            <w:hideMark/>
          </w:tcPr>
          <w:p w14:paraId="748F0624" w14:textId="77777777" w:rsidR="00EE6FD6" w:rsidRPr="00EE6FD6" w:rsidRDefault="00EE6FD6" w:rsidP="00EE6FD6">
            <w:r w:rsidRPr="00EE6FD6">
              <w:t>Real-time monitoring of critical attributes (e.g., aggregation, DAR) is mandated by MHRA. PAT adoption in the UK aligns with the </w:t>
            </w:r>
            <w:r w:rsidRPr="00EE6FD6">
              <w:rPr>
                <w:b/>
                <w:bCs/>
              </w:rPr>
              <w:t>14.89% global CAGR</w:t>
            </w:r>
            <w:r w:rsidRPr="00EE6FD6">
              <w:t> for biologics</w:t>
            </w:r>
            <w:hyperlink r:id="rId143" w:tgtFrame="_blank" w:history="1">
              <w:r w:rsidRPr="00EE6FD6">
                <w:rPr>
                  <w:rStyle w:val="Hyperlink"/>
                </w:rPr>
                <w:t>5</w:t>
              </w:r>
            </w:hyperlink>
            <w:hyperlink r:id="rId144" w:tgtFrame="_blank" w:history="1">
              <w:r w:rsidRPr="00EE6FD6">
                <w:rPr>
                  <w:rStyle w:val="Hyperlink"/>
                </w:rPr>
                <w:t>6</w:t>
              </w:r>
            </w:hyperlink>
            <w:r w:rsidRPr="00EE6FD6">
              <w:t>.</w:t>
            </w:r>
          </w:p>
        </w:tc>
      </w:tr>
      <w:tr w:rsidR="00EE6FD6" w:rsidRPr="00EE6FD6" w14:paraId="6AB5AE3D" w14:textId="77777777" w:rsidTr="00EE6FD6">
        <w:trPr>
          <w:trHeight w:val="1516"/>
        </w:trPr>
        <w:tc>
          <w:tcPr>
            <w:tcW w:w="0" w:type="auto"/>
            <w:tcMar>
              <w:top w:w="137" w:type="dxa"/>
              <w:left w:w="120" w:type="dxa"/>
              <w:bottom w:w="137" w:type="dxa"/>
              <w:right w:w="120" w:type="dxa"/>
            </w:tcMar>
            <w:vAlign w:val="bottom"/>
            <w:hideMark/>
          </w:tcPr>
          <w:p w14:paraId="3F30BD7D" w14:textId="77777777" w:rsidR="00EE6FD6" w:rsidRPr="00EE6FD6" w:rsidRDefault="00EE6FD6" w:rsidP="00EE6FD6">
            <w:r w:rsidRPr="00EE6FD6">
              <w:rPr>
                <w:b/>
                <w:bCs/>
              </w:rPr>
              <w:t>Digital Quality Management</w:t>
            </w:r>
          </w:p>
        </w:tc>
        <w:tc>
          <w:tcPr>
            <w:tcW w:w="0" w:type="auto"/>
            <w:tcMar>
              <w:top w:w="137" w:type="dxa"/>
              <w:left w:w="120" w:type="dxa"/>
              <w:bottom w:w="137" w:type="dxa"/>
              <w:right w:w="120" w:type="dxa"/>
            </w:tcMar>
            <w:vAlign w:val="bottom"/>
            <w:hideMark/>
          </w:tcPr>
          <w:p w14:paraId="4BE24C8F" w14:textId="77777777" w:rsidR="00EE6FD6" w:rsidRPr="00EE6FD6" w:rsidRDefault="00EE6FD6" w:rsidP="00EE6FD6">
            <w:r w:rsidRPr="00EE6FD6">
              <w:rPr>
                <w:b/>
                <w:bCs/>
              </w:rPr>
              <w:t>18–20%</w:t>
            </w:r>
          </w:p>
        </w:tc>
        <w:tc>
          <w:tcPr>
            <w:tcW w:w="0" w:type="auto"/>
            <w:tcMar>
              <w:top w:w="137" w:type="dxa"/>
              <w:left w:w="120" w:type="dxa"/>
              <w:bottom w:w="137" w:type="dxa"/>
              <w:right w:w="120" w:type="dxa"/>
            </w:tcMar>
            <w:vAlign w:val="bottom"/>
            <w:hideMark/>
          </w:tcPr>
          <w:p w14:paraId="439FF639" w14:textId="77777777" w:rsidR="00EE6FD6" w:rsidRPr="00EE6FD6" w:rsidRDefault="00EE6FD6" w:rsidP="00EE6FD6">
            <w:r w:rsidRPr="00EE6FD6">
              <w:t>AI-powered systems manage </w:t>
            </w:r>
            <w:r w:rsidRPr="00EE6FD6">
              <w:rPr>
                <w:b/>
                <w:bCs/>
              </w:rPr>
              <w:t>&gt;70% of ADC batch releases</w:t>
            </w:r>
            <w:r w:rsidRPr="00EE6FD6">
              <w:t>, reducing documentation errors by </w:t>
            </w:r>
            <w:r w:rsidRPr="00EE6FD6">
              <w:rPr>
                <w:b/>
                <w:bCs/>
              </w:rPr>
              <w:t>50%</w:t>
            </w:r>
            <w:r w:rsidRPr="00EE6FD6">
              <w:t>. Cloud platforms like Veeva streamline MHRA submissions</w:t>
            </w:r>
            <w:hyperlink r:id="rId145" w:tgtFrame="_blank" w:history="1">
              <w:r w:rsidRPr="00EE6FD6">
                <w:rPr>
                  <w:rStyle w:val="Hyperlink"/>
                </w:rPr>
                <w:t>4</w:t>
              </w:r>
            </w:hyperlink>
            <w:hyperlink r:id="rId146" w:tgtFrame="_blank" w:history="1">
              <w:r w:rsidRPr="00EE6FD6">
                <w:rPr>
                  <w:rStyle w:val="Hyperlink"/>
                </w:rPr>
                <w:t>6</w:t>
              </w:r>
            </w:hyperlink>
            <w:r w:rsidRPr="00EE6FD6">
              <w:t>.</w:t>
            </w:r>
          </w:p>
        </w:tc>
      </w:tr>
      <w:tr w:rsidR="00EE6FD6" w:rsidRPr="00EE6FD6" w14:paraId="133A7A13" w14:textId="77777777" w:rsidTr="00EE6FD6">
        <w:trPr>
          <w:trHeight w:val="1488"/>
        </w:trPr>
        <w:tc>
          <w:tcPr>
            <w:tcW w:w="0" w:type="auto"/>
            <w:tcMar>
              <w:top w:w="137" w:type="dxa"/>
              <w:left w:w="120" w:type="dxa"/>
              <w:bottom w:w="137" w:type="dxa"/>
              <w:right w:w="120" w:type="dxa"/>
            </w:tcMar>
            <w:vAlign w:val="bottom"/>
            <w:hideMark/>
          </w:tcPr>
          <w:p w14:paraId="56EA4994" w14:textId="77777777" w:rsidR="00EE6FD6" w:rsidRPr="00EE6FD6" w:rsidRDefault="00EE6FD6" w:rsidP="00EE6FD6">
            <w:r w:rsidRPr="00EE6FD6">
              <w:rPr>
                <w:b/>
                <w:bCs/>
              </w:rPr>
              <w:t>AI-Driven Process Optimization</w:t>
            </w:r>
          </w:p>
        </w:tc>
        <w:tc>
          <w:tcPr>
            <w:tcW w:w="0" w:type="auto"/>
            <w:tcMar>
              <w:top w:w="137" w:type="dxa"/>
              <w:left w:w="120" w:type="dxa"/>
              <w:bottom w:w="137" w:type="dxa"/>
              <w:right w:w="120" w:type="dxa"/>
            </w:tcMar>
            <w:vAlign w:val="bottom"/>
            <w:hideMark/>
          </w:tcPr>
          <w:p w14:paraId="7515906C" w14:textId="77777777" w:rsidR="00EE6FD6" w:rsidRPr="00EE6FD6" w:rsidRDefault="00EE6FD6" w:rsidP="00EE6FD6">
            <w:r w:rsidRPr="00EE6FD6">
              <w:rPr>
                <w:b/>
                <w:bCs/>
              </w:rPr>
              <w:t>25–30%</w:t>
            </w:r>
          </w:p>
        </w:tc>
        <w:tc>
          <w:tcPr>
            <w:tcW w:w="0" w:type="auto"/>
            <w:tcMar>
              <w:top w:w="137" w:type="dxa"/>
              <w:left w:w="120" w:type="dxa"/>
              <w:bottom w:w="137" w:type="dxa"/>
              <w:right w:w="120" w:type="dxa"/>
            </w:tcMar>
            <w:vAlign w:val="bottom"/>
            <w:hideMark/>
          </w:tcPr>
          <w:p w14:paraId="57528162" w14:textId="77777777" w:rsidR="00EE6FD6" w:rsidRPr="00EE6FD6" w:rsidRDefault="00EE6FD6" w:rsidP="00EE6FD6">
            <w:r w:rsidRPr="00EE6FD6">
              <w:t>AI accelerates ADC design (e.g., linker-payload optimization) and reduces development timelines by </w:t>
            </w:r>
            <w:r w:rsidRPr="00EE6FD6">
              <w:rPr>
                <w:b/>
                <w:bCs/>
              </w:rPr>
              <w:t>40%</w:t>
            </w:r>
            <w:r w:rsidRPr="00EE6FD6">
              <w:t>. UK startups partner with global firms like AstraZeneca for AI-driven ADC pipelines</w:t>
            </w:r>
            <w:hyperlink r:id="rId147" w:tgtFrame="_blank" w:history="1">
              <w:r w:rsidRPr="00EE6FD6">
                <w:rPr>
                  <w:rStyle w:val="Hyperlink"/>
                </w:rPr>
                <w:t>3</w:t>
              </w:r>
            </w:hyperlink>
            <w:hyperlink r:id="rId148" w:tgtFrame="_blank" w:history="1">
              <w:r w:rsidRPr="00EE6FD6">
                <w:rPr>
                  <w:rStyle w:val="Hyperlink"/>
                </w:rPr>
                <w:t>7</w:t>
              </w:r>
            </w:hyperlink>
            <w:r w:rsidRPr="00EE6FD6">
              <w:t>.</w:t>
            </w:r>
          </w:p>
        </w:tc>
      </w:tr>
    </w:tbl>
    <w:p w14:paraId="5A914888" w14:textId="77777777" w:rsidR="00EE6FD6" w:rsidRDefault="00EE6FD6" w:rsidP="00EE6FD6"/>
    <w:p w14:paraId="1677208C" w14:textId="77777777" w:rsidR="00B33B11" w:rsidRDefault="00B33B11" w:rsidP="00EE6FD6"/>
    <w:p w14:paraId="6FCD22D2" w14:textId="77777777" w:rsidR="00B33B11" w:rsidRDefault="00B33B11" w:rsidP="00EE6FD6"/>
    <w:p w14:paraId="2A751237" w14:textId="77777777" w:rsidR="00B33B11" w:rsidRDefault="00B33B11" w:rsidP="00EE6FD6"/>
    <w:p w14:paraId="41C31182" w14:textId="77777777" w:rsidR="00B33B11" w:rsidRDefault="00B33B11" w:rsidP="00EE6FD6"/>
    <w:p w14:paraId="190761FF" w14:textId="77777777" w:rsidR="00B33B11" w:rsidRDefault="00B33B11" w:rsidP="00EE6FD6"/>
    <w:p w14:paraId="02C2E013" w14:textId="77777777" w:rsidR="00B33B11" w:rsidRDefault="00B33B11" w:rsidP="00EE6FD6"/>
    <w:p w14:paraId="68FC5622" w14:textId="77777777" w:rsidR="00B33B11" w:rsidRDefault="00B33B11" w:rsidP="00EE6FD6"/>
    <w:p w14:paraId="038E9F00" w14:textId="77777777" w:rsidR="00B33B11" w:rsidRDefault="00B33B11" w:rsidP="00EE6FD6"/>
    <w:p w14:paraId="08F3D4C3" w14:textId="4881D621" w:rsidR="00B33B11" w:rsidRDefault="00B33B11" w:rsidP="00B33B11">
      <w:pPr>
        <w:pStyle w:val="Heading2"/>
      </w:pPr>
      <w:r>
        <w:lastRenderedPageBreak/>
        <w:t>Gene Therapy</w:t>
      </w:r>
    </w:p>
    <w:p w14:paraId="2A368B5B" w14:textId="77777777" w:rsidR="00B33B11" w:rsidRPr="00B33B11" w:rsidRDefault="00B33B11" w:rsidP="00B33B11">
      <w:r w:rsidRPr="00B33B11">
        <w:rPr>
          <w:b/>
          <w:bCs/>
        </w:rPr>
        <w:t>Gene Therapy Outsourcing Trends and Technology Adoption in the UK (2025)</w:t>
      </w:r>
    </w:p>
    <w:p w14:paraId="098CFCCD" w14:textId="77777777" w:rsidR="00B33B11" w:rsidRPr="00B33B11" w:rsidRDefault="00B33B11" w:rsidP="00B33B11">
      <w:pPr>
        <w:rPr>
          <w:b/>
          <w:bCs/>
        </w:rPr>
      </w:pPr>
      <w:r w:rsidRPr="00B33B11">
        <w:rPr>
          <w:b/>
          <w:bCs/>
        </w:rPr>
        <w:t>Outsourcing Trends</w:t>
      </w:r>
    </w:p>
    <w:tbl>
      <w:tblPr>
        <w:tblW w:w="9267" w:type="dxa"/>
        <w:tblCellMar>
          <w:top w:w="15" w:type="dxa"/>
          <w:left w:w="15" w:type="dxa"/>
          <w:bottom w:w="15" w:type="dxa"/>
          <w:right w:w="15" w:type="dxa"/>
        </w:tblCellMar>
        <w:tblLook w:val="04A0" w:firstRow="1" w:lastRow="0" w:firstColumn="1" w:lastColumn="0" w:noHBand="0" w:noVBand="1"/>
      </w:tblPr>
      <w:tblGrid>
        <w:gridCol w:w="2055"/>
        <w:gridCol w:w="1313"/>
        <w:gridCol w:w="5899"/>
      </w:tblGrid>
      <w:tr w:rsidR="00B33B11" w:rsidRPr="00B33B11" w14:paraId="7511A365" w14:textId="77777777" w:rsidTr="00B33B11">
        <w:trPr>
          <w:trHeight w:val="1633"/>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0CAF6AE" w14:textId="77777777" w:rsidR="00B33B11" w:rsidRPr="00B33B11" w:rsidRDefault="00B33B11" w:rsidP="00B33B11">
            <w:pPr>
              <w:rPr>
                <w:b/>
                <w:bCs/>
              </w:rPr>
            </w:pPr>
            <w:r w:rsidRPr="00B33B11">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5661927" w14:textId="77777777" w:rsidR="00B33B11" w:rsidRPr="00B33B11" w:rsidRDefault="00B33B11" w:rsidP="00B33B11">
            <w:pPr>
              <w:rPr>
                <w:b/>
                <w:bCs/>
              </w:rPr>
            </w:pPr>
            <w:r w:rsidRPr="00B33B11">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8DF9987" w14:textId="77777777" w:rsidR="00B33B11" w:rsidRPr="00B33B11" w:rsidRDefault="00B33B11" w:rsidP="00B33B11">
            <w:pPr>
              <w:rPr>
                <w:b/>
                <w:bCs/>
              </w:rPr>
            </w:pPr>
            <w:r w:rsidRPr="00B33B11">
              <w:rPr>
                <w:b/>
                <w:bCs/>
              </w:rPr>
              <w:t>Key Insights &amp; Sources</w:t>
            </w:r>
          </w:p>
        </w:tc>
      </w:tr>
      <w:tr w:rsidR="00B33B11" w:rsidRPr="00B33B11" w14:paraId="479EF464" w14:textId="77777777" w:rsidTr="00B33B11">
        <w:trPr>
          <w:trHeight w:val="2392"/>
        </w:trPr>
        <w:tc>
          <w:tcPr>
            <w:tcW w:w="0" w:type="auto"/>
            <w:tcMar>
              <w:top w:w="137" w:type="dxa"/>
              <w:left w:w="120" w:type="dxa"/>
              <w:bottom w:w="137" w:type="dxa"/>
              <w:right w:w="120" w:type="dxa"/>
            </w:tcMar>
            <w:vAlign w:val="bottom"/>
            <w:hideMark/>
          </w:tcPr>
          <w:p w14:paraId="40B641FE" w14:textId="77777777" w:rsidR="00B33B11" w:rsidRPr="00B33B11" w:rsidRDefault="00B33B11" w:rsidP="00B33B11">
            <w:r w:rsidRPr="00B33B11">
              <w:rPr>
                <w:b/>
                <w:bCs/>
              </w:rPr>
              <w:t>API Manufacturing</w:t>
            </w:r>
          </w:p>
        </w:tc>
        <w:tc>
          <w:tcPr>
            <w:tcW w:w="0" w:type="auto"/>
            <w:tcMar>
              <w:top w:w="137" w:type="dxa"/>
              <w:left w:w="120" w:type="dxa"/>
              <w:bottom w:w="137" w:type="dxa"/>
              <w:right w:w="120" w:type="dxa"/>
            </w:tcMar>
            <w:vAlign w:val="bottom"/>
            <w:hideMark/>
          </w:tcPr>
          <w:p w14:paraId="2B0E811F" w14:textId="77777777" w:rsidR="00B33B11" w:rsidRPr="00B33B11" w:rsidRDefault="00B33B11" w:rsidP="00B33B11">
            <w:r w:rsidRPr="00B33B11">
              <w:rPr>
                <w:b/>
                <w:bCs/>
              </w:rPr>
              <w:t>18–20%</w:t>
            </w:r>
          </w:p>
        </w:tc>
        <w:tc>
          <w:tcPr>
            <w:tcW w:w="0" w:type="auto"/>
            <w:tcMar>
              <w:top w:w="137" w:type="dxa"/>
              <w:left w:w="120" w:type="dxa"/>
              <w:bottom w:w="137" w:type="dxa"/>
              <w:right w:w="120" w:type="dxa"/>
            </w:tcMar>
            <w:vAlign w:val="bottom"/>
            <w:hideMark/>
          </w:tcPr>
          <w:p w14:paraId="667C3F8D" w14:textId="77777777" w:rsidR="00B33B11" w:rsidRPr="00B33B11" w:rsidRDefault="00B33B11" w:rsidP="00B33B11">
            <w:r w:rsidRPr="00B33B11">
              <w:t>The UK’s API manufacturing for gene therapies focuses on </w:t>
            </w:r>
            <w:r w:rsidRPr="00B33B11">
              <w:rPr>
                <w:b/>
                <w:bCs/>
              </w:rPr>
              <w:t>viral vectors (AAV, lentivirus)</w:t>
            </w:r>
            <w:r w:rsidRPr="00B33B11">
              <w:t> and </w:t>
            </w:r>
            <w:r w:rsidRPr="00B33B11">
              <w:rPr>
                <w:b/>
                <w:bCs/>
              </w:rPr>
              <w:t>plasmid DNA</w:t>
            </w:r>
            <w:r w:rsidRPr="00B33B11">
              <w:t>. CDMOs like Oxford Biomedica and Cobra Biologics are expanding GMP facilities to meet demand for advanced therapies. The UK accounts for </w:t>
            </w:r>
            <w:r w:rsidRPr="00B33B11">
              <w:rPr>
                <w:b/>
                <w:bCs/>
              </w:rPr>
              <w:t>25% of Europe’s viral vector production</w:t>
            </w:r>
            <w:r w:rsidRPr="00B33B11">
              <w:t>, driven by MHRA’s accelerated pathways for rare diseases.</w:t>
            </w:r>
          </w:p>
        </w:tc>
      </w:tr>
      <w:tr w:rsidR="00B33B11" w:rsidRPr="00B33B11" w14:paraId="059ABDBA" w14:textId="77777777" w:rsidTr="00B33B11">
        <w:trPr>
          <w:trHeight w:val="1657"/>
        </w:trPr>
        <w:tc>
          <w:tcPr>
            <w:tcW w:w="0" w:type="auto"/>
            <w:tcMar>
              <w:top w:w="137" w:type="dxa"/>
              <w:left w:w="120" w:type="dxa"/>
              <w:bottom w:w="137" w:type="dxa"/>
              <w:right w:w="120" w:type="dxa"/>
            </w:tcMar>
            <w:vAlign w:val="bottom"/>
            <w:hideMark/>
          </w:tcPr>
          <w:p w14:paraId="381276F2" w14:textId="77777777" w:rsidR="00B33B11" w:rsidRPr="00B33B11" w:rsidRDefault="00B33B11" w:rsidP="00B33B11">
            <w:r w:rsidRPr="00B33B11">
              <w:rPr>
                <w:b/>
                <w:bCs/>
              </w:rPr>
              <w:t>Final Dosage Form Manufacturing</w:t>
            </w:r>
          </w:p>
        </w:tc>
        <w:tc>
          <w:tcPr>
            <w:tcW w:w="0" w:type="auto"/>
            <w:tcMar>
              <w:top w:w="137" w:type="dxa"/>
              <w:left w:w="120" w:type="dxa"/>
              <w:bottom w:w="137" w:type="dxa"/>
              <w:right w:w="120" w:type="dxa"/>
            </w:tcMar>
            <w:vAlign w:val="bottom"/>
            <w:hideMark/>
          </w:tcPr>
          <w:p w14:paraId="3769FADB" w14:textId="77777777" w:rsidR="00B33B11" w:rsidRPr="00B33B11" w:rsidRDefault="00B33B11" w:rsidP="00B33B11">
            <w:r w:rsidRPr="00B33B11">
              <w:rPr>
                <w:b/>
                <w:bCs/>
              </w:rPr>
              <w:t>22–25%</w:t>
            </w:r>
          </w:p>
        </w:tc>
        <w:tc>
          <w:tcPr>
            <w:tcW w:w="0" w:type="auto"/>
            <w:tcMar>
              <w:top w:w="137" w:type="dxa"/>
              <w:left w:w="120" w:type="dxa"/>
              <w:bottom w:w="137" w:type="dxa"/>
              <w:right w:w="120" w:type="dxa"/>
            </w:tcMar>
            <w:vAlign w:val="bottom"/>
            <w:hideMark/>
          </w:tcPr>
          <w:p w14:paraId="77C96E55" w14:textId="77777777" w:rsidR="00B33B11" w:rsidRPr="00B33B11" w:rsidRDefault="00B33B11" w:rsidP="00B33B11">
            <w:r w:rsidRPr="00B33B11">
              <w:t>Sterile fill-finish (vials, pre-filled syringes) and cryopreservation for gene therapies are surging. The UK’s </w:t>
            </w:r>
            <w:r w:rsidRPr="00B33B11">
              <w:rPr>
                <w:b/>
                <w:bCs/>
              </w:rPr>
              <w:t>MHRA-licensed GMP facilities</w:t>
            </w:r>
            <w:r w:rsidRPr="00B33B11">
              <w:t> increased by </w:t>
            </w:r>
            <w:r w:rsidRPr="00B33B11">
              <w:rPr>
                <w:b/>
                <w:bCs/>
              </w:rPr>
              <w:t>12% in 2024</w:t>
            </w:r>
            <w:r w:rsidRPr="00B33B11">
              <w:t xml:space="preserve">, with sites like </w:t>
            </w:r>
            <w:proofErr w:type="spellStart"/>
            <w:r w:rsidRPr="00B33B11">
              <w:t>Autolus</w:t>
            </w:r>
            <w:proofErr w:type="spellEnd"/>
            <w:r w:rsidRPr="00B33B11">
              <w:t>’ The Nucleus supporting commercial-scale production</w:t>
            </w:r>
            <w:hyperlink r:id="rId149" w:tgtFrame="_blank" w:history="1">
              <w:r w:rsidRPr="00B33B11">
                <w:rPr>
                  <w:rStyle w:val="Hyperlink"/>
                </w:rPr>
                <w:t>6</w:t>
              </w:r>
            </w:hyperlink>
            <w:r w:rsidRPr="00B33B11">
              <w:t>.</w:t>
            </w:r>
          </w:p>
        </w:tc>
      </w:tr>
      <w:tr w:rsidR="00B33B11" w:rsidRPr="00B33B11" w14:paraId="0751BC72" w14:textId="77777777" w:rsidTr="00B33B11">
        <w:trPr>
          <w:trHeight w:val="2036"/>
        </w:trPr>
        <w:tc>
          <w:tcPr>
            <w:tcW w:w="0" w:type="auto"/>
            <w:tcMar>
              <w:top w:w="137" w:type="dxa"/>
              <w:left w:w="120" w:type="dxa"/>
              <w:bottom w:w="137" w:type="dxa"/>
              <w:right w:w="120" w:type="dxa"/>
            </w:tcMar>
            <w:vAlign w:val="bottom"/>
            <w:hideMark/>
          </w:tcPr>
          <w:p w14:paraId="1C6D2C04" w14:textId="77777777" w:rsidR="00B33B11" w:rsidRPr="00B33B11" w:rsidRDefault="00B33B11" w:rsidP="00B33B11">
            <w:r w:rsidRPr="00B33B11">
              <w:rPr>
                <w:b/>
                <w:bCs/>
              </w:rPr>
              <w:t>Analytical Testing</w:t>
            </w:r>
          </w:p>
        </w:tc>
        <w:tc>
          <w:tcPr>
            <w:tcW w:w="0" w:type="auto"/>
            <w:tcMar>
              <w:top w:w="137" w:type="dxa"/>
              <w:left w:w="120" w:type="dxa"/>
              <w:bottom w:w="137" w:type="dxa"/>
              <w:right w:w="120" w:type="dxa"/>
            </w:tcMar>
            <w:vAlign w:val="bottom"/>
            <w:hideMark/>
          </w:tcPr>
          <w:p w14:paraId="233E45B6" w14:textId="77777777" w:rsidR="00B33B11" w:rsidRPr="00B33B11" w:rsidRDefault="00B33B11" w:rsidP="00B33B11">
            <w:r w:rsidRPr="00B33B11">
              <w:rPr>
                <w:b/>
                <w:bCs/>
              </w:rPr>
              <w:t>15–17%</w:t>
            </w:r>
          </w:p>
        </w:tc>
        <w:tc>
          <w:tcPr>
            <w:tcW w:w="0" w:type="auto"/>
            <w:tcMar>
              <w:top w:w="137" w:type="dxa"/>
              <w:left w:w="120" w:type="dxa"/>
              <w:bottom w:w="137" w:type="dxa"/>
              <w:right w:w="120" w:type="dxa"/>
            </w:tcMar>
            <w:vAlign w:val="bottom"/>
            <w:hideMark/>
          </w:tcPr>
          <w:p w14:paraId="270509B2" w14:textId="77777777" w:rsidR="00B33B11" w:rsidRPr="00B33B11" w:rsidRDefault="00B33B11" w:rsidP="00B33B11">
            <w:r w:rsidRPr="00B33B11">
              <w:t>The UK’s cell and gene therapy bioanalytical testing market is projected to reach </w:t>
            </w:r>
            <w:r w:rsidRPr="00B33B11">
              <w:rPr>
                <w:b/>
                <w:bCs/>
              </w:rPr>
              <w:t>$29M by 2030</w:t>
            </w:r>
            <w:hyperlink r:id="rId150" w:tgtFrame="_blank" w:history="1">
              <w:r w:rsidRPr="00B33B11">
                <w:rPr>
                  <w:rStyle w:val="Hyperlink"/>
                </w:rPr>
                <w:t>2</w:t>
              </w:r>
            </w:hyperlink>
            <w:r w:rsidRPr="00B33B11">
              <w:t>. Demand for potency, sterility, and adventitious agent testing aligns with MHRA’s stringent requirements. The Cell and Gene Therapy Catapult (CGT Catapult) drives innovation in this space</w:t>
            </w:r>
            <w:hyperlink r:id="rId151" w:tgtFrame="_blank" w:history="1">
              <w:r w:rsidRPr="00B33B11">
                <w:rPr>
                  <w:rStyle w:val="Hyperlink"/>
                </w:rPr>
                <w:t>3</w:t>
              </w:r>
            </w:hyperlink>
            <w:r w:rsidRPr="00B33B11">
              <w:t>.</w:t>
            </w:r>
          </w:p>
        </w:tc>
      </w:tr>
      <w:tr w:rsidR="00B33B11" w:rsidRPr="00B33B11" w14:paraId="175340D9" w14:textId="77777777" w:rsidTr="00B33B11">
        <w:trPr>
          <w:trHeight w:val="1657"/>
        </w:trPr>
        <w:tc>
          <w:tcPr>
            <w:tcW w:w="0" w:type="auto"/>
            <w:tcMar>
              <w:top w:w="137" w:type="dxa"/>
              <w:left w:w="120" w:type="dxa"/>
              <w:bottom w:w="137" w:type="dxa"/>
              <w:right w:w="120" w:type="dxa"/>
            </w:tcMar>
            <w:vAlign w:val="bottom"/>
            <w:hideMark/>
          </w:tcPr>
          <w:p w14:paraId="65B71F87" w14:textId="77777777" w:rsidR="00B33B11" w:rsidRPr="00B33B11" w:rsidRDefault="00B33B11" w:rsidP="00B33B11">
            <w:r w:rsidRPr="00B33B11">
              <w:rPr>
                <w:b/>
                <w:bCs/>
              </w:rPr>
              <w:t>Formulation Development</w:t>
            </w:r>
          </w:p>
        </w:tc>
        <w:tc>
          <w:tcPr>
            <w:tcW w:w="0" w:type="auto"/>
            <w:tcMar>
              <w:top w:w="137" w:type="dxa"/>
              <w:left w:w="120" w:type="dxa"/>
              <w:bottom w:w="137" w:type="dxa"/>
              <w:right w:w="120" w:type="dxa"/>
            </w:tcMar>
            <w:vAlign w:val="bottom"/>
            <w:hideMark/>
          </w:tcPr>
          <w:p w14:paraId="3D416E23" w14:textId="77777777" w:rsidR="00B33B11" w:rsidRPr="00B33B11" w:rsidRDefault="00B33B11" w:rsidP="00B33B11">
            <w:r w:rsidRPr="00B33B11">
              <w:rPr>
                <w:b/>
                <w:bCs/>
              </w:rPr>
              <w:t>20–22%</w:t>
            </w:r>
          </w:p>
        </w:tc>
        <w:tc>
          <w:tcPr>
            <w:tcW w:w="0" w:type="auto"/>
            <w:tcMar>
              <w:top w:w="137" w:type="dxa"/>
              <w:left w:w="120" w:type="dxa"/>
              <w:bottom w:w="137" w:type="dxa"/>
              <w:right w:w="120" w:type="dxa"/>
            </w:tcMar>
            <w:vAlign w:val="bottom"/>
            <w:hideMark/>
          </w:tcPr>
          <w:p w14:paraId="122B045E" w14:textId="77777777" w:rsidR="00B33B11" w:rsidRPr="00B33B11" w:rsidRDefault="00B33B11" w:rsidP="00B33B11">
            <w:r w:rsidRPr="00B33B11">
              <w:t>Outsourcing focuses on </w:t>
            </w:r>
            <w:r w:rsidRPr="00B33B11">
              <w:rPr>
                <w:b/>
                <w:bCs/>
              </w:rPr>
              <w:t>lipid nanoparticle (LNP) optimization</w:t>
            </w:r>
            <w:r w:rsidRPr="00B33B11">
              <w:t> and </w:t>
            </w:r>
            <w:r w:rsidRPr="00B33B11">
              <w:rPr>
                <w:b/>
                <w:bCs/>
              </w:rPr>
              <w:t>viral vector stabilization</w:t>
            </w:r>
            <w:r w:rsidRPr="00B33B11">
              <w:t xml:space="preserve">. UK CDMOs leverage </w:t>
            </w:r>
            <w:proofErr w:type="spellStart"/>
            <w:r w:rsidRPr="00B33B11">
              <w:t>QbD</w:t>
            </w:r>
            <w:proofErr w:type="spellEnd"/>
            <w:r w:rsidRPr="00B33B11">
              <w:t xml:space="preserve"> principles for MHRA compliance, particularly for CRISPR-based therapies like Casgevy</w:t>
            </w:r>
            <w:hyperlink r:id="rId152" w:tgtFrame="_blank" w:history="1">
              <w:r w:rsidRPr="00B33B11">
                <w:rPr>
                  <w:rStyle w:val="Hyperlink"/>
                </w:rPr>
                <w:t>3</w:t>
              </w:r>
            </w:hyperlink>
            <w:r w:rsidRPr="00B33B11">
              <w:t>.</w:t>
            </w:r>
          </w:p>
        </w:tc>
      </w:tr>
    </w:tbl>
    <w:p w14:paraId="2C7E9370" w14:textId="77777777" w:rsidR="00B33B11" w:rsidRDefault="00B33B11" w:rsidP="00B33B11">
      <w:pPr>
        <w:rPr>
          <w:b/>
          <w:bCs/>
        </w:rPr>
      </w:pPr>
    </w:p>
    <w:p w14:paraId="6FEB8F3C" w14:textId="3CB2A55C" w:rsidR="00B33B11" w:rsidRPr="00B33B11" w:rsidRDefault="00B33B11" w:rsidP="00B33B11">
      <w:pPr>
        <w:rPr>
          <w:b/>
          <w:bCs/>
        </w:rPr>
      </w:pPr>
      <w:r w:rsidRPr="00B33B11">
        <w:rPr>
          <w:b/>
          <w:bCs/>
        </w:rPr>
        <w:lastRenderedPageBreak/>
        <w:t>Technology Adoption</w:t>
      </w:r>
    </w:p>
    <w:tbl>
      <w:tblPr>
        <w:tblW w:w="9136" w:type="dxa"/>
        <w:tblCellMar>
          <w:top w:w="15" w:type="dxa"/>
          <w:left w:w="15" w:type="dxa"/>
          <w:bottom w:w="15" w:type="dxa"/>
          <w:right w:w="15" w:type="dxa"/>
        </w:tblCellMar>
        <w:tblLook w:val="04A0" w:firstRow="1" w:lastRow="0" w:firstColumn="1" w:lastColumn="0" w:noHBand="0" w:noVBand="1"/>
      </w:tblPr>
      <w:tblGrid>
        <w:gridCol w:w="2173"/>
        <w:gridCol w:w="1411"/>
        <w:gridCol w:w="5552"/>
      </w:tblGrid>
      <w:tr w:rsidR="00B33B11" w:rsidRPr="00B33B11" w14:paraId="429ABF1B" w14:textId="77777777" w:rsidTr="00B33B11">
        <w:trPr>
          <w:trHeight w:val="1398"/>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AE2D8CC" w14:textId="77777777" w:rsidR="00B33B11" w:rsidRPr="00B33B11" w:rsidRDefault="00B33B11" w:rsidP="00B33B11">
            <w:pPr>
              <w:rPr>
                <w:b/>
                <w:bCs/>
              </w:rPr>
            </w:pPr>
            <w:r w:rsidRPr="00B33B11">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BA3E872" w14:textId="77777777" w:rsidR="00B33B11" w:rsidRPr="00B33B11" w:rsidRDefault="00B33B11" w:rsidP="00B33B11">
            <w:pPr>
              <w:rPr>
                <w:b/>
                <w:bCs/>
              </w:rPr>
            </w:pPr>
            <w:r w:rsidRPr="00B33B11">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A192B30" w14:textId="77777777" w:rsidR="00B33B11" w:rsidRPr="00B33B11" w:rsidRDefault="00B33B11" w:rsidP="00B33B11">
            <w:pPr>
              <w:rPr>
                <w:b/>
                <w:bCs/>
              </w:rPr>
            </w:pPr>
            <w:r w:rsidRPr="00B33B11">
              <w:rPr>
                <w:b/>
                <w:bCs/>
              </w:rPr>
              <w:t>Key Insights &amp; Sources</w:t>
            </w:r>
          </w:p>
        </w:tc>
      </w:tr>
      <w:tr w:rsidR="00B33B11" w:rsidRPr="00B33B11" w14:paraId="0225C466" w14:textId="77777777" w:rsidTr="00B33B11">
        <w:trPr>
          <w:trHeight w:val="1847"/>
        </w:trPr>
        <w:tc>
          <w:tcPr>
            <w:tcW w:w="0" w:type="auto"/>
            <w:tcMar>
              <w:top w:w="137" w:type="dxa"/>
              <w:left w:w="120" w:type="dxa"/>
              <w:bottom w:w="137" w:type="dxa"/>
              <w:right w:w="120" w:type="dxa"/>
            </w:tcMar>
            <w:vAlign w:val="bottom"/>
            <w:hideMark/>
          </w:tcPr>
          <w:p w14:paraId="45A25383" w14:textId="77777777" w:rsidR="00B33B11" w:rsidRPr="00B33B11" w:rsidRDefault="00B33B11" w:rsidP="00B33B11">
            <w:r w:rsidRPr="00B33B11">
              <w:rPr>
                <w:b/>
                <w:bCs/>
              </w:rPr>
              <w:t>Continuous Manufacturing</w:t>
            </w:r>
          </w:p>
        </w:tc>
        <w:tc>
          <w:tcPr>
            <w:tcW w:w="0" w:type="auto"/>
            <w:tcMar>
              <w:top w:w="137" w:type="dxa"/>
              <w:left w:w="120" w:type="dxa"/>
              <w:bottom w:w="137" w:type="dxa"/>
              <w:right w:w="120" w:type="dxa"/>
            </w:tcMar>
            <w:vAlign w:val="bottom"/>
            <w:hideMark/>
          </w:tcPr>
          <w:p w14:paraId="7F6AA739" w14:textId="77777777" w:rsidR="00B33B11" w:rsidRPr="00B33B11" w:rsidRDefault="00B33B11" w:rsidP="00B33B11">
            <w:r w:rsidRPr="00B33B11">
              <w:rPr>
                <w:b/>
                <w:bCs/>
              </w:rPr>
              <w:t>20–22%</w:t>
            </w:r>
          </w:p>
        </w:tc>
        <w:tc>
          <w:tcPr>
            <w:tcW w:w="0" w:type="auto"/>
            <w:tcMar>
              <w:top w:w="137" w:type="dxa"/>
              <w:left w:w="120" w:type="dxa"/>
              <w:bottom w:w="137" w:type="dxa"/>
              <w:right w:w="120" w:type="dxa"/>
            </w:tcMar>
            <w:vAlign w:val="bottom"/>
            <w:hideMark/>
          </w:tcPr>
          <w:p w14:paraId="399E1F5B" w14:textId="77777777" w:rsidR="00B33B11" w:rsidRPr="00B33B11" w:rsidRDefault="00B33B11" w:rsidP="00B33B11">
            <w:r w:rsidRPr="00B33B11">
              <w:t>Adoption of </w:t>
            </w:r>
            <w:r w:rsidRPr="00B33B11">
              <w:rPr>
                <w:b/>
                <w:bCs/>
              </w:rPr>
              <w:t>perfusion bioreactors</w:t>
            </w:r>
            <w:r w:rsidRPr="00B33B11">
              <w:t> and </w:t>
            </w:r>
            <w:r w:rsidRPr="00B33B11">
              <w:rPr>
                <w:b/>
                <w:bCs/>
              </w:rPr>
              <w:t>inline purification</w:t>
            </w:r>
            <w:r w:rsidRPr="00B33B11">
              <w:t> reduces viral vector production costs by </w:t>
            </w:r>
            <w:r w:rsidRPr="00B33B11">
              <w:rPr>
                <w:b/>
                <w:bCs/>
              </w:rPr>
              <w:t>30–40%</w:t>
            </w:r>
            <w:r w:rsidRPr="00B33B11">
              <w:t>. The CGT Catapult’s Braintree facility integrates continuous processes for scalable AAV manufacturing</w:t>
            </w:r>
            <w:hyperlink r:id="rId153" w:tgtFrame="_blank" w:history="1">
              <w:r w:rsidRPr="00B33B11">
                <w:rPr>
                  <w:rStyle w:val="Hyperlink"/>
                </w:rPr>
                <w:t>6</w:t>
              </w:r>
            </w:hyperlink>
            <w:r w:rsidRPr="00B33B11">
              <w:t>.</w:t>
            </w:r>
          </w:p>
        </w:tc>
      </w:tr>
      <w:tr w:rsidR="00B33B11" w:rsidRPr="00B33B11" w14:paraId="224075E9" w14:textId="77777777" w:rsidTr="00B33B11">
        <w:trPr>
          <w:trHeight w:val="1847"/>
        </w:trPr>
        <w:tc>
          <w:tcPr>
            <w:tcW w:w="0" w:type="auto"/>
            <w:tcMar>
              <w:top w:w="137" w:type="dxa"/>
              <w:left w:w="120" w:type="dxa"/>
              <w:bottom w:w="137" w:type="dxa"/>
              <w:right w:w="120" w:type="dxa"/>
            </w:tcMar>
            <w:vAlign w:val="bottom"/>
            <w:hideMark/>
          </w:tcPr>
          <w:p w14:paraId="7DEC2477" w14:textId="77777777" w:rsidR="00B33B11" w:rsidRPr="00B33B11" w:rsidRDefault="00B33B11" w:rsidP="00B33B11">
            <w:r w:rsidRPr="00B33B11">
              <w:rPr>
                <w:b/>
                <w:bCs/>
              </w:rPr>
              <w:t>Process Analytical Technology (PAT)</w:t>
            </w:r>
          </w:p>
        </w:tc>
        <w:tc>
          <w:tcPr>
            <w:tcW w:w="0" w:type="auto"/>
            <w:tcMar>
              <w:top w:w="137" w:type="dxa"/>
              <w:left w:w="120" w:type="dxa"/>
              <w:bottom w:w="137" w:type="dxa"/>
              <w:right w:w="120" w:type="dxa"/>
            </w:tcMar>
            <w:vAlign w:val="bottom"/>
            <w:hideMark/>
          </w:tcPr>
          <w:p w14:paraId="673FD7E6" w14:textId="77777777" w:rsidR="00B33B11" w:rsidRPr="00B33B11" w:rsidRDefault="00B33B11" w:rsidP="00B33B11">
            <w:r w:rsidRPr="00B33B11">
              <w:rPr>
                <w:b/>
                <w:bCs/>
              </w:rPr>
              <w:t>18–20%</w:t>
            </w:r>
          </w:p>
        </w:tc>
        <w:tc>
          <w:tcPr>
            <w:tcW w:w="0" w:type="auto"/>
            <w:tcMar>
              <w:top w:w="137" w:type="dxa"/>
              <w:left w:w="120" w:type="dxa"/>
              <w:bottom w:w="137" w:type="dxa"/>
              <w:right w:w="120" w:type="dxa"/>
            </w:tcMar>
            <w:vAlign w:val="bottom"/>
            <w:hideMark/>
          </w:tcPr>
          <w:p w14:paraId="174A8E44" w14:textId="77777777" w:rsidR="00B33B11" w:rsidRPr="00B33B11" w:rsidRDefault="00B33B11" w:rsidP="00B33B11">
            <w:r w:rsidRPr="00B33B11">
              <w:t>Real-time monitoring of </w:t>
            </w:r>
            <w:r w:rsidRPr="00B33B11">
              <w:rPr>
                <w:b/>
                <w:bCs/>
              </w:rPr>
              <w:t>critical quality attributes (CQAs)</w:t>
            </w:r>
            <w:r w:rsidRPr="00B33B11">
              <w:t xml:space="preserve"> like vector </w:t>
            </w:r>
            <w:proofErr w:type="spellStart"/>
            <w:r w:rsidRPr="00B33B11">
              <w:t>titer</w:t>
            </w:r>
            <w:proofErr w:type="spellEnd"/>
            <w:r w:rsidRPr="00B33B11">
              <w:t xml:space="preserve"> and capsid integrity is prioritized. Ori Biotech’s participation in the CGT PAT consortium aims to standardize analytics for MHRA compliance</w:t>
            </w:r>
            <w:hyperlink r:id="rId154" w:tgtFrame="_blank" w:history="1">
              <w:r w:rsidRPr="00B33B11">
                <w:rPr>
                  <w:rStyle w:val="Hyperlink"/>
                </w:rPr>
                <w:t>4</w:t>
              </w:r>
            </w:hyperlink>
            <w:r w:rsidRPr="00B33B11">
              <w:t>.</w:t>
            </w:r>
          </w:p>
        </w:tc>
      </w:tr>
      <w:tr w:rsidR="00B33B11" w:rsidRPr="00B33B11" w14:paraId="3B109C38" w14:textId="77777777" w:rsidTr="00B33B11">
        <w:trPr>
          <w:trHeight w:val="1451"/>
        </w:trPr>
        <w:tc>
          <w:tcPr>
            <w:tcW w:w="0" w:type="auto"/>
            <w:tcMar>
              <w:top w:w="137" w:type="dxa"/>
              <w:left w:w="120" w:type="dxa"/>
              <w:bottom w:w="137" w:type="dxa"/>
              <w:right w:w="120" w:type="dxa"/>
            </w:tcMar>
            <w:vAlign w:val="bottom"/>
            <w:hideMark/>
          </w:tcPr>
          <w:p w14:paraId="1DF82FC2" w14:textId="77777777" w:rsidR="00B33B11" w:rsidRPr="00B33B11" w:rsidRDefault="00B33B11" w:rsidP="00B33B11">
            <w:r w:rsidRPr="00B33B11">
              <w:rPr>
                <w:b/>
                <w:bCs/>
              </w:rPr>
              <w:t>Digital Quality Management</w:t>
            </w:r>
          </w:p>
        </w:tc>
        <w:tc>
          <w:tcPr>
            <w:tcW w:w="0" w:type="auto"/>
            <w:tcMar>
              <w:top w:w="137" w:type="dxa"/>
              <w:left w:w="120" w:type="dxa"/>
              <w:bottom w:w="137" w:type="dxa"/>
              <w:right w:w="120" w:type="dxa"/>
            </w:tcMar>
            <w:vAlign w:val="bottom"/>
            <w:hideMark/>
          </w:tcPr>
          <w:p w14:paraId="554CDD39" w14:textId="77777777" w:rsidR="00B33B11" w:rsidRPr="00B33B11" w:rsidRDefault="00B33B11" w:rsidP="00B33B11">
            <w:r w:rsidRPr="00B33B11">
              <w:rPr>
                <w:b/>
                <w:bCs/>
              </w:rPr>
              <w:t>25–30%</w:t>
            </w:r>
          </w:p>
        </w:tc>
        <w:tc>
          <w:tcPr>
            <w:tcW w:w="0" w:type="auto"/>
            <w:tcMar>
              <w:top w:w="137" w:type="dxa"/>
              <w:left w:w="120" w:type="dxa"/>
              <w:bottom w:w="137" w:type="dxa"/>
              <w:right w:w="120" w:type="dxa"/>
            </w:tcMar>
            <w:vAlign w:val="bottom"/>
            <w:hideMark/>
          </w:tcPr>
          <w:p w14:paraId="00CFB2F2" w14:textId="77777777" w:rsidR="00B33B11" w:rsidRPr="00B33B11" w:rsidRDefault="00B33B11" w:rsidP="00B33B11">
            <w:r w:rsidRPr="00B33B11">
              <w:t>AI-powered systems manage </w:t>
            </w:r>
            <w:r w:rsidRPr="00B33B11">
              <w:rPr>
                <w:b/>
                <w:bCs/>
              </w:rPr>
              <w:t>&gt;75% of batch releases</w:t>
            </w:r>
            <w:r w:rsidRPr="00B33B11">
              <w:t>, reducing documentation errors by </w:t>
            </w:r>
            <w:r w:rsidRPr="00B33B11">
              <w:rPr>
                <w:b/>
                <w:bCs/>
              </w:rPr>
              <w:t>50%</w:t>
            </w:r>
            <w:r w:rsidRPr="00B33B11">
              <w:t>. The UK leads in cloud-based platforms like Veeva for MHRA submissions</w:t>
            </w:r>
            <w:hyperlink r:id="rId155" w:tgtFrame="_blank" w:history="1">
              <w:r w:rsidRPr="00B33B11">
                <w:rPr>
                  <w:rStyle w:val="Hyperlink"/>
                </w:rPr>
                <w:t>1</w:t>
              </w:r>
            </w:hyperlink>
            <w:hyperlink r:id="rId156" w:tgtFrame="_blank" w:history="1">
              <w:r w:rsidRPr="00B33B11">
                <w:rPr>
                  <w:rStyle w:val="Hyperlink"/>
                </w:rPr>
                <w:t>4</w:t>
              </w:r>
            </w:hyperlink>
            <w:r w:rsidRPr="00B33B11">
              <w:t>.</w:t>
            </w:r>
          </w:p>
        </w:tc>
      </w:tr>
      <w:tr w:rsidR="00B33B11" w:rsidRPr="00B33B11" w14:paraId="67128A26" w14:textId="77777777" w:rsidTr="00B33B11">
        <w:trPr>
          <w:trHeight w:val="1847"/>
        </w:trPr>
        <w:tc>
          <w:tcPr>
            <w:tcW w:w="0" w:type="auto"/>
            <w:tcMar>
              <w:top w:w="137" w:type="dxa"/>
              <w:left w:w="120" w:type="dxa"/>
              <w:bottom w:w="137" w:type="dxa"/>
              <w:right w:w="120" w:type="dxa"/>
            </w:tcMar>
            <w:vAlign w:val="bottom"/>
            <w:hideMark/>
          </w:tcPr>
          <w:p w14:paraId="0745F3EE" w14:textId="77777777" w:rsidR="00B33B11" w:rsidRPr="00B33B11" w:rsidRDefault="00B33B11" w:rsidP="00B33B11">
            <w:r w:rsidRPr="00B33B11">
              <w:rPr>
                <w:b/>
                <w:bCs/>
              </w:rPr>
              <w:t>AI-Driven Process Optimization</w:t>
            </w:r>
          </w:p>
        </w:tc>
        <w:tc>
          <w:tcPr>
            <w:tcW w:w="0" w:type="auto"/>
            <w:tcMar>
              <w:top w:w="137" w:type="dxa"/>
              <w:left w:w="120" w:type="dxa"/>
              <w:bottom w:w="137" w:type="dxa"/>
              <w:right w:w="120" w:type="dxa"/>
            </w:tcMar>
            <w:vAlign w:val="bottom"/>
            <w:hideMark/>
          </w:tcPr>
          <w:p w14:paraId="21AB9966" w14:textId="77777777" w:rsidR="00B33B11" w:rsidRPr="00B33B11" w:rsidRDefault="00B33B11" w:rsidP="00B33B11">
            <w:r w:rsidRPr="00B33B11">
              <w:rPr>
                <w:b/>
                <w:bCs/>
              </w:rPr>
              <w:t>35–40%</w:t>
            </w:r>
          </w:p>
        </w:tc>
        <w:tc>
          <w:tcPr>
            <w:tcW w:w="0" w:type="auto"/>
            <w:tcMar>
              <w:top w:w="137" w:type="dxa"/>
              <w:left w:w="120" w:type="dxa"/>
              <w:bottom w:w="137" w:type="dxa"/>
              <w:right w:w="120" w:type="dxa"/>
            </w:tcMar>
            <w:vAlign w:val="bottom"/>
            <w:hideMark/>
          </w:tcPr>
          <w:p w14:paraId="4F28B0C6" w14:textId="77777777" w:rsidR="00B33B11" w:rsidRPr="00B33B11" w:rsidRDefault="00B33B11" w:rsidP="00B33B11">
            <w:r w:rsidRPr="00B33B11">
              <w:t>AI accelerates </w:t>
            </w:r>
            <w:r w:rsidRPr="00B33B11">
              <w:rPr>
                <w:b/>
                <w:bCs/>
              </w:rPr>
              <w:t>vector design</w:t>
            </w:r>
            <w:r w:rsidRPr="00B33B11">
              <w:t> (e.g., codon optimization) and reduces deviations by </w:t>
            </w:r>
            <w:r w:rsidRPr="00B33B11">
              <w:rPr>
                <w:b/>
                <w:bCs/>
              </w:rPr>
              <w:t>60%</w:t>
            </w:r>
            <w:r w:rsidRPr="00B33B11">
              <w:t>. Machine learning models predict manufacturing outcomes, cutting development timelines by </w:t>
            </w:r>
            <w:r w:rsidRPr="00B33B11">
              <w:rPr>
                <w:b/>
                <w:bCs/>
              </w:rPr>
              <w:t>40%</w:t>
            </w:r>
            <w:hyperlink r:id="rId157" w:tgtFrame="_blank" w:history="1">
              <w:r w:rsidRPr="00B33B11">
                <w:rPr>
                  <w:rStyle w:val="Hyperlink"/>
                </w:rPr>
                <w:t>1</w:t>
              </w:r>
            </w:hyperlink>
            <w:hyperlink r:id="rId158" w:tgtFrame="_blank" w:history="1">
              <w:r w:rsidRPr="00B33B11">
                <w:rPr>
                  <w:rStyle w:val="Hyperlink"/>
                </w:rPr>
                <w:t>4</w:t>
              </w:r>
            </w:hyperlink>
            <w:r w:rsidRPr="00B33B11">
              <w:t>.</w:t>
            </w:r>
          </w:p>
        </w:tc>
      </w:tr>
    </w:tbl>
    <w:p w14:paraId="069D883C" w14:textId="77777777" w:rsidR="00B33B11" w:rsidRDefault="00B33B11" w:rsidP="00B33B11"/>
    <w:p w14:paraId="68A2DFAE" w14:textId="77777777" w:rsidR="00B33B11" w:rsidRDefault="00B33B11" w:rsidP="00B33B11"/>
    <w:p w14:paraId="0A490D57" w14:textId="77777777" w:rsidR="00B33B11" w:rsidRDefault="00B33B11" w:rsidP="00B33B11"/>
    <w:p w14:paraId="7D90B116" w14:textId="77777777" w:rsidR="00B33B11" w:rsidRDefault="00B33B11" w:rsidP="00B33B11"/>
    <w:p w14:paraId="530BAADC" w14:textId="77777777" w:rsidR="00B33B11" w:rsidRDefault="00B33B11" w:rsidP="00B33B11"/>
    <w:p w14:paraId="6F234A23" w14:textId="77777777" w:rsidR="00B33B11" w:rsidRDefault="00B33B11" w:rsidP="00B33B11"/>
    <w:p w14:paraId="2B955D82" w14:textId="77777777" w:rsidR="00B33B11" w:rsidRDefault="00B33B11" w:rsidP="00B33B11"/>
    <w:p w14:paraId="377CBFED" w14:textId="4F648C17" w:rsidR="006D0F15" w:rsidRDefault="006D0F15" w:rsidP="006D0F15">
      <w:pPr>
        <w:pStyle w:val="Heading2"/>
      </w:pPr>
      <w:r>
        <w:lastRenderedPageBreak/>
        <w:t>Cell Therapies</w:t>
      </w:r>
    </w:p>
    <w:p w14:paraId="29369DBE" w14:textId="77777777" w:rsidR="006D0F15" w:rsidRPr="006D0F15" w:rsidRDefault="006D0F15" w:rsidP="006D0F15">
      <w:r w:rsidRPr="006D0F15">
        <w:rPr>
          <w:b/>
          <w:bCs/>
        </w:rPr>
        <w:t>Cell Therapies Outsourcing Trends and Technology Adoption in the UK (2025)</w:t>
      </w:r>
    </w:p>
    <w:p w14:paraId="2F4E46CF" w14:textId="77777777" w:rsidR="006D0F15" w:rsidRPr="006D0F15" w:rsidRDefault="006D0F15" w:rsidP="006D0F15">
      <w:pPr>
        <w:rPr>
          <w:b/>
          <w:bCs/>
        </w:rPr>
      </w:pPr>
      <w:r w:rsidRPr="006D0F15">
        <w:rPr>
          <w:b/>
          <w:bCs/>
        </w:rPr>
        <w:t>Outsourcing Trends</w:t>
      </w:r>
    </w:p>
    <w:tbl>
      <w:tblPr>
        <w:tblW w:w="7828" w:type="dxa"/>
        <w:tblCellMar>
          <w:top w:w="15" w:type="dxa"/>
          <w:left w:w="15" w:type="dxa"/>
          <w:bottom w:w="15" w:type="dxa"/>
          <w:right w:w="15" w:type="dxa"/>
        </w:tblCellMar>
        <w:tblLook w:val="04A0" w:firstRow="1" w:lastRow="0" w:firstColumn="1" w:lastColumn="0" w:noHBand="0" w:noVBand="1"/>
      </w:tblPr>
      <w:tblGrid>
        <w:gridCol w:w="2025"/>
        <w:gridCol w:w="1277"/>
        <w:gridCol w:w="4526"/>
      </w:tblGrid>
      <w:tr w:rsidR="006D0F15" w:rsidRPr="006D0F15" w14:paraId="21D6D270" w14:textId="77777777" w:rsidTr="006D0F15">
        <w:trPr>
          <w:trHeight w:val="2044"/>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8FF434C" w14:textId="77777777" w:rsidR="006D0F15" w:rsidRPr="006D0F15" w:rsidRDefault="006D0F15" w:rsidP="006D0F15">
            <w:pPr>
              <w:rPr>
                <w:b/>
                <w:bCs/>
              </w:rPr>
            </w:pPr>
            <w:r w:rsidRPr="006D0F15">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3C59B1E" w14:textId="77777777" w:rsidR="006D0F15" w:rsidRPr="006D0F15" w:rsidRDefault="006D0F15" w:rsidP="006D0F15">
            <w:pPr>
              <w:rPr>
                <w:b/>
                <w:bCs/>
              </w:rPr>
            </w:pPr>
            <w:r w:rsidRPr="006D0F15">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EDCA5F0" w14:textId="77777777" w:rsidR="006D0F15" w:rsidRPr="006D0F15" w:rsidRDefault="006D0F15" w:rsidP="006D0F15">
            <w:pPr>
              <w:rPr>
                <w:b/>
                <w:bCs/>
              </w:rPr>
            </w:pPr>
            <w:r w:rsidRPr="006D0F15">
              <w:rPr>
                <w:b/>
                <w:bCs/>
              </w:rPr>
              <w:t>Key Insights</w:t>
            </w:r>
          </w:p>
        </w:tc>
      </w:tr>
      <w:tr w:rsidR="006D0F15" w:rsidRPr="006D0F15" w14:paraId="474A65A1" w14:textId="77777777" w:rsidTr="006D0F15">
        <w:trPr>
          <w:trHeight w:val="2520"/>
        </w:trPr>
        <w:tc>
          <w:tcPr>
            <w:tcW w:w="0" w:type="auto"/>
            <w:tcMar>
              <w:top w:w="137" w:type="dxa"/>
              <w:left w:w="120" w:type="dxa"/>
              <w:bottom w:w="137" w:type="dxa"/>
              <w:right w:w="120" w:type="dxa"/>
            </w:tcMar>
            <w:vAlign w:val="bottom"/>
            <w:hideMark/>
          </w:tcPr>
          <w:p w14:paraId="4953DC0B" w14:textId="77777777" w:rsidR="006D0F15" w:rsidRPr="006D0F15" w:rsidRDefault="006D0F15" w:rsidP="006D0F15">
            <w:r w:rsidRPr="006D0F15">
              <w:rPr>
                <w:b/>
                <w:bCs/>
              </w:rPr>
              <w:t>API Manufacturing</w:t>
            </w:r>
          </w:p>
        </w:tc>
        <w:tc>
          <w:tcPr>
            <w:tcW w:w="0" w:type="auto"/>
            <w:tcMar>
              <w:top w:w="137" w:type="dxa"/>
              <w:left w:w="120" w:type="dxa"/>
              <w:bottom w:w="137" w:type="dxa"/>
              <w:right w:w="120" w:type="dxa"/>
            </w:tcMar>
            <w:vAlign w:val="bottom"/>
            <w:hideMark/>
          </w:tcPr>
          <w:p w14:paraId="312D652B" w14:textId="77777777" w:rsidR="006D0F15" w:rsidRPr="006D0F15" w:rsidRDefault="006D0F15" w:rsidP="006D0F15">
            <w:r w:rsidRPr="006D0F15">
              <w:rPr>
                <w:b/>
                <w:bCs/>
              </w:rPr>
              <w:t>26.2%</w:t>
            </w:r>
          </w:p>
        </w:tc>
        <w:tc>
          <w:tcPr>
            <w:tcW w:w="0" w:type="auto"/>
            <w:tcMar>
              <w:top w:w="137" w:type="dxa"/>
              <w:left w:w="120" w:type="dxa"/>
              <w:bottom w:w="137" w:type="dxa"/>
              <w:right w:w="120" w:type="dxa"/>
            </w:tcMar>
            <w:vAlign w:val="bottom"/>
            <w:hideMark/>
          </w:tcPr>
          <w:p w14:paraId="358EEDED" w14:textId="77777777" w:rsidR="006D0F15" w:rsidRPr="006D0F15" w:rsidRDefault="006D0F15" w:rsidP="006D0F15">
            <w:r w:rsidRPr="006D0F15">
              <w:t>The UK cell therapy market is growing at </w:t>
            </w:r>
            <w:r w:rsidRPr="006D0F15">
              <w:rPr>
                <w:b/>
                <w:bCs/>
              </w:rPr>
              <w:t>26.2% CAGR</w:t>
            </w:r>
            <w:r w:rsidRPr="006D0F15">
              <w:t> (2024–2030), driven by autologous therapies (99.63% revenue share). Expansions like NHSBT’s Clinical Biotechnology Centre (2023) and CGT Catapult’s consortiums boost API production for CAR-T and stem cell therapies</w:t>
            </w:r>
            <w:hyperlink r:id="rId159" w:tgtFrame="_blank" w:history="1">
              <w:r w:rsidRPr="006D0F15">
                <w:rPr>
                  <w:rStyle w:val="Hyperlink"/>
                </w:rPr>
                <w:t>1</w:t>
              </w:r>
            </w:hyperlink>
            <w:hyperlink r:id="rId160" w:tgtFrame="_blank" w:history="1">
              <w:r w:rsidRPr="006D0F15">
                <w:rPr>
                  <w:rStyle w:val="Hyperlink"/>
                </w:rPr>
                <w:t>6</w:t>
              </w:r>
            </w:hyperlink>
            <w:r w:rsidRPr="006D0F15">
              <w:t>.</w:t>
            </w:r>
          </w:p>
        </w:tc>
      </w:tr>
      <w:tr w:rsidR="006D0F15" w:rsidRPr="006D0F15" w14:paraId="24D7A266" w14:textId="77777777" w:rsidTr="006D0F15">
        <w:trPr>
          <w:trHeight w:val="1630"/>
        </w:trPr>
        <w:tc>
          <w:tcPr>
            <w:tcW w:w="0" w:type="auto"/>
            <w:tcMar>
              <w:top w:w="137" w:type="dxa"/>
              <w:left w:w="120" w:type="dxa"/>
              <w:bottom w:w="137" w:type="dxa"/>
              <w:right w:w="120" w:type="dxa"/>
            </w:tcMar>
            <w:vAlign w:val="bottom"/>
            <w:hideMark/>
          </w:tcPr>
          <w:p w14:paraId="0C29A4BD" w14:textId="77777777" w:rsidR="006D0F15" w:rsidRPr="006D0F15" w:rsidRDefault="006D0F15" w:rsidP="006D0F15">
            <w:r w:rsidRPr="006D0F15">
              <w:rPr>
                <w:b/>
                <w:bCs/>
              </w:rPr>
              <w:t>Final Dosage Form Manufacturing</w:t>
            </w:r>
          </w:p>
        </w:tc>
        <w:tc>
          <w:tcPr>
            <w:tcW w:w="0" w:type="auto"/>
            <w:tcMar>
              <w:top w:w="137" w:type="dxa"/>
              <w:left w:w="120" w:type="dxa"/>
              <w:bottom w:w="137" w:type="dxa"/>
              <w:right w:w="120" w:type="dxa"/>
            </w:tcMar>
            <w:vAlign w:val="bottom"/>
            <w:hideMark/>
          </w:tcPr>
          <w:p w14:paraId="34A19292" w14:textId="77777777" w:rsidR="006D0F15" w:rsidRPr="006D0F15" w:rsidRDefault="006D0F15" w:rsidP="006D0F15">
            <w:r w:rsidRPr="006D0F15">
              <w:rPr>
                <w:b/>
                <w:bCs/>
              </w:rPr>
              <w:t>25–30%</w:t>
            </w:r>
          </w:p>
        </w:tc>
        <w:tc>
          <w:tcPr>
            <w:tcW w:w="0" w:type="auto"/>
            <w:tcMar>
              <w:top w:w="137" w:type="dxa"/>
              <w:left w:w="120" w:type="dxa"/>
              <w:bottom w:w="137" w:type="dxa"/>
              <w:right w:w="120" w:type="dxa"/>
            </w:tcMar>
            <w:vAlign w:val="bottom"/>
            <w:hideMark/>
          </w:tcPr>
          <w:p w14:paraId="3580AF73" w14:textId="77777777" w:rsidR="006D0F15" w:rsidRPr="006D0F15" w:rsidRDefault="006D0F15" w:rsidP="006D0F15">
            <w:r w:rsidRPr="006D0F15">
              <w:t>Focus on sterile fill-finish and cryopreservation for personalized cell therapies. The UK accounts for </w:t>
            </w:r>
            <w:r w:rsidRPr="006D0F15">
              <w:rPr>
                <w:b/>
                <w:bCs/>
              </w:rPr>
              <w:t>45% of Europe’s cell therapy trials</w:t>
            </w:r>
            <w:r w:rsidRPr="006D0F15">
              <w:t>, with MHRA-approved facilities scaling production</w:t>
            </w:r>
            <w:hyperlink r:id="rId161" w:tgtFrame="_blank" w:history="1">
              <w:r w:rsidRPr="006D0F15">
                <w:rPr>
                  <w:rStyle w:val="Hyperlink"/>
                </w:rPr>
                <w:t>1</w:t>
              </w:r>
            </w:hyperlink>
            <w:hyperlink r:id="rId162" w:tgtFrame="_blank" w:history="1">
              <w:r w:rsidRPr="006D0F15">
                <w:rPr>
                  <w:rStyle w:val="Hyperlink"/>
                </w:rPr>
                <w:t>6</w:t>
              </w:r>
            </w:hyperlink>
            <w:r w:rsidRPr="006D0F15">
              <w:t>.</w:t>
            </w:r>
          </w:p>
        </w:tc>
      </w:tr>
      <w:tr w:rsidR="006D0F15" w:rsidRPr="006D0F15" w14:paraId="05DC75CF" w14:textId="77777777" w:rsidTr="006D0F15">
        <w:trPr>
          <w:trHeight w:val="2074"/>
        </w:trPr>
        <w:tc>
          <w:tcPr>
            <w:tcW w:w="0" w:type="auto"/>
            <w:tcMar>
              <w:top w:w="137" w:type="dxa"/>
              <w:left w:w="120" w:type="dxa"/>
              <w:bottom w:w="137" w:type="dxa"/>
              <w:right w:w="120" w:type="dxa"/>
            </w:tcMar>
            <w:vAlign w:val="bottom"/>
            <w:hideMark/>
          </w:tcPr>
          <w:p w14:paraId="7F7DF1CD" w14:textId="77777777" w:rsidR="006D0F15" w:rsidRPr="006D0F15" w:rsidRDefault="006D0F15" w:rsidP="006D0F15">
            <w:r w:rsidRPr="006D0F15">
              <w:rPr>
                <w:b/>
                <w:bCs/>
              </w:rPr>
              <w:t>Analytical Testing</w:t>
            </w:r>
          </w:p>
        </w:tc>
        <w:tc>
          <w:tcPr>
            <w:tcW w:w="0" w:type="auto"/>
            <w:tcMar>
              <w:top w:w="137" w:type="dxa"/>
              <w:left w:w="120" w:type="dxa"/>
              <w:bottom w:w="137" w:type="dxa"/>
              <w:right w:w="120" w:type="dxa"/>
            </w:tcMar>
            <w:vAlign w:val="bottom"/>
            <w:hideMark/>
          </w:tcPr>
          <w:p w14:paraId="1DB24202" w14:textId="77777777" w:rsidR="006D0F15" w:rsidRPr="006D0F15" w:rsidRDefault="006D0F15" w:rsidP="006D0F15">
            <w:r w:rsidRPr="006D0F15">
              <w:rPr>
                <w:b/>
                <w:bCs/>
              </w:rPr>
              <w:t>10–12%</w:t>
            </w:r>
          </w:p>
        </w:tc>
        <w:tc>
          <w:tcPr>
            <w:tcW w:w="0" w:type="auto"/>
            <w:tcMar>
              <w:top w:w="137" w:type="dxa"/>
              <w:left w:w="120" w:type="dxa"/>
              <w:bottom w:w="137" w:type="dxa"/>
              <w:right w:w="120" w:type="dxa"/>
            </w:tcMar>
            <w:vAlign w:val="bottom"/>
            <w:hideMark/>
          </w:tcPr>
          <w:p w14:paraId="5A9AF601" w14:textId="77777777" w:rsidR="006D0F15" w:rsidRPr="006D0F15" w:rsidRDefault="006D0F15" w:rsidP="006D0F15">
            <w:r w:rsidRPr="006D0F15">
              <w:t>The UK cell &amp; gene therapy bioanalytical testing market grows at </w:t>
            </w:r>
            <w:r w:rsidRPr="006D0F15">
              <w:rPr>
                <w:b/>
                <w:bCs/>
              </w:rPr>
              <w:t>6.9% CAGR</w:t>
            </w:r>
            <w:r w:rsidRPr="006D0F15">
              <w:t> (2024–2030), driven by MHRA’s stringent QC requirements. Demand for potency, sterility, and safety testing is rising</w:t>
            </w:r>
            <w:hyperlink r:id="rId163" w:tgtFrame="_blank" w:history="1">
              <w:r w:rsidRPr="006D0F15">
                <w:rPr>
                  <w:rStyle w:val="Hyperlink"/>
                </w:rPr>
                <w:t>3</w:t>
              </w:r>
            </w:hyperlink>
            <w:hyperlink r:id="rId164" w:tgtFrame="_blank" w:history="1">
              <w:r w:rsidRPr="006D0F15">
                <w:rPr>
                  <w:rStyle w:val="Hyperlink"/>
                </w:rPr>
                <w:t>5</w:t>
              </w:r>
            </w:hyperlink>
            <w:r w:rsidRPr="006D0F15">
              <w:t>.</w:t>
            </w:r>
          </w:p>
        </w:tc>
      </w:tr>
      <w:tr w:rsidR="006D0F15" w:rsidRPr="006D0F15" w14:paraId="7B8D2462" w14:textId="77777777" w:rsidTr="006D0F15">
        <w:trPr>
          <w:trHeight w:val="1630"/>
        </w:trPr>
        <w:tc>
          <w:tcPr>
            <w:tcW w:w="0" w:type="auto"/>
            <w:tcMar>
              <w:top w:w="137" w:type="dxa"/>
              <w:left w:w="120" w:type="dxa"/>
              <w:bottom w:w="137" w:type="dxa"/>
              <w:right w:w="120" w:type="dxa"/>
            </w:tcMar>
            <w:vAlign w:val="bottom"/>
            <w:hideMark/>
          </w:tcPr>
          <w:p w14:paraId="75A039D2" w14:textId="77777777" w:rsidR="006D0F15" w:rsidRPr="006D0F15" w:rsidRDefault="006D0F15" w:rsidP="006D0F15">
            <w:r w:rsidRPr="006D0F15">
              <w:rPr>
                <w:b/>
                <w:bCs/>
              </w:rPr>
              <w:t>Formulation Development</w:t>
            </w:r>
          </w:p>
        </w:tc>
        <w:tc>
          <w:tcPr>
            <w:tcW w:w="0" w:type="auto"/>
            <w:tcMar>
              <w:top w:w="137" w:type="dxa"/>
              <w:left w:w="120" w:type="dxa"/>
              <w:bottom w:w="137" w:type="dxa"/>
              <w:right w:w="120" w:type="dxa"/>
            </w:tcMar>
            <w:vAlign w:val="bottom"/>
            <w:hideMark/>
          </w:tcPr>
          <w:p w14:paraId="1ED73343" w14:textId="77777777" w:rsidR="006D0F15" w:rsidRPr="006D0F15" w:rsidRDefault="006D0F15" w:rsidP="006D0F15">
            <w:r w:rsidRPr="006D0F15">
              <w:rPr>
                <w:b/>
                <w:bCs/>
              </w:rPr>
              <w:t>20–25%</w:t>
            </w:r>
          </w:p>
        </w:tc>
        <w:tc>
          <w:tcPr>
            <w:tcW w:w="0" w:type="auto"/>
            <w:tcMar>
              <w:top w:w="137" w:type="dxa"/>
              <w:left w:w="120" w:type="dxa"/>
              <w:bottom w:w="137" w:type="dxa"/>
              <w:right w:w="120" w:type="dxa"/>
            </w:tcMar>
            <w:vAlign w:val="bottom"/>
            <w:hideMark/>
          </w:tcPr>
          <w:p w14:paraId="40D6627D" w14:textId="77777777" w:rsidR="006D0F15" w:rsidRPr="006D0F15" w:rsidRDefault="006D0F15" w:rsidP="006D0F15">
            <w:r w:rsidRPr="006D0F15">
              <w:t>Outsourcing accelerates for autologous formulations (e.g., CAR-T). The UK’s </w:t>
            </w:r>
            <w:r w:rsidRPr="006D0F15">
              <w:rPr>
                <w:b/>
                <w:bCs/>
              </w:rPr>
              <w:t>220+ cell therapy trials</w:t>
            </w:r>
            <w:r w:rsidRPr="006D0F15">
              <w:t> prioritize stability and delivery optimization, supported by CGT Catapult’s initiatives</w:t>
            </w:r>
            <w:hyperlink r:id="rId165" w:tgtFrame="_blank" w:history="1">
              <w:r w:rsidRPr="006D0F15">
                <w:rPr>
                  <w:rStyle w:val="Hyperlink"/>
                </w:rPr>
                <w:t>1</w:t>
              </w:r>
            </w:hyperlink>
            <w:hyperlink r:id="rId166" w:tgtFrame="_blank" w:history="1">
              <w:r w:rsidRPr="006D0F15">
                <w:rPr>
                  <w:rStyle w:val="Hyperlink"/>
                </w:rPr>
                <w:t>5</w:t>
              </w:r>
            </w:hyperlink>
            <w:r w:rsidRPr="006D0F15">
              <w:t>.</w:t>
            </w:r>
          </w:p>
        </w:tc>
      </w:tr>
    </w:tbl>
    <w:p w14:paraId="70B9AEAC" w14:textId="77777777" w:rsidR="006D0F15" w:rsidRPr="006D0F15" w:rsidRDefault="006D0F15" w:rsidP="006D0F15">
      <w:pPr>
        <w:rPr>
          <w:b/>
          <w:bCs/>
        </w:rPr>
      </w:pPr>
      <w:r w:rsidRPr="006D0F15">
        <w:rPr>
          <w:b/>
          <w:bCs/>
        </w:rPr>
        <w:lastRenderedPageBreak/>
        <w:t>Technology Adoption</w:t>
      </w:r>
    </w:p>
    <w:tbl>
      <w:tblPr>
        <w:tblW w:w="9050" w:type="dxa"/>
        <w:tblCellMar>
          <w:top w:w="15" w:type="dxa"/>
          <w:left w:w="15" w:type="dxa"/>
          <w:bottom w:w="15" w:type="dxa"/>
          <w:right w:w="15" w:type="dxa"/>
        </w:tblCellMar>
        <w:tblLook w:val="04A0" w:firstRow="1" w:lastRow="0" w:firstColumn="1" w:lastColumn="0" w:noHBand="0" w:noVBand="1"/>
      </w:tblPr>
      <w:tblGrid>
        <w:gridCol w:w="2275"/>
        <w:gridCol w:w="1519"/>
        <w:gridCol w:w="5256"/>
      </w:tblGrid>
      <w:tr w:rsidR="006D0F15" w:rsidRPr="006D0F15" w14:paraId="3AEA87EA" w14:textId="77777777" w:rsidTr="006D0F15">
        <w:trPr>
          <w:trHeight w:val="1500"/>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E6EEC0E" w14:textId="77777777" w:rsidR="006D0F15" w:rsidRPr="006D0F15" w:rsidRDefault="006D0F15" w:rsidP="006D0F15">
            <w:pPr>
              <w:rPr>
                <w:b/>
                <w:bCs/>
              </w:rPr>
            </w:pPr>
            <w:r w:rsidRPr="006D0F15">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0629A66" w14:textId="77777777" w:rsidR="006D0F15" w:rsidRPr="006D0F15" w:rsidRDefault="006D0F15" w:rsidP="006D0F15">
            <w:pPr>
              <w:rPr>
                <w:b/>
                <w:bCs/>
              </w:rPr>
            </w:pPr>
            <w:r w:rsidRPr="006D0F15">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1C9EF35" w14:textId="77777777" w:rsidR="006D0F15" w:rsidRPr="006D0F15" w:rsidRDefault="006D0F15" w:rsidP="006D0F15">
            <w:pPr>
              <w:rPr>
                <w:b/>
                <w:bCs/>
              </w:rPr>
            </w:pPr>
            <w:r w:rsidRPr="006D0F15">
              <w:rPr>
                <w:b/>
                <w:bCs/>
              </w:rPr>
              <w:t>Key Insights</w:t>
            </w:r>
          </w:p>
        </w:tc>
      </w:tr>
      <w:tr w:rsidR="006D0F15" w:rsidRPr="006D0F15" w14:paraId="42F2FF81" w14:textId="77777777" w:rsidTr="006D0F15">
        <w:trPr>
          <w:trHeight w:val="1557"/>
        </w:trPr>
        <w:tc>
          <w:tcPr>
            <w:tcW w:w="0" w:type="auto"/>
            <w:tcMar>
              <w:top w:w="137" w:type="dxa"/>
              <w:left w:w="120" w:type="dxa"/>
              <w:bottom w:w="137" w:type="dxa"/>
              <w:right w:w="120" w:type="dxa"/>
            </w:tcMar>
            <w:vAlign w:val="bottom"/>
            <w:hideMark/>
          </w:tcPr>
          <w:p w14:paraId="526CF6AC" w14:textId="77777777" w:rsidR="006D0F15" w:rsidRPr="006D0F15" w:rsidRDefault="006D0F15" w:rsidP="006D0F15">
            <w:r w:rsidRPr="006D0F15">
              <w:rPr>
                <w:b/>
                <w:bCs/>
              </w:rPr>
              <w:t>Continuous Manufacturing</w:t>
            </w:r>
          </w:p>
        </w:tc>
        <w:tc>
          <w:tcPr>
            <w:tcW w:w="0" w:type="auto"/>
            <w:tcMar>
              <w:top w:w="137" w:type="dxa"/>
              <w:left w:w="120" w:type="dxa"/>
              <w:bottom w:w="137" w:type="dxa"/>
              <w:right w:w="120" w:type="dxa"/>
            </w:tcMar>
            <w:vAlign w:val="bottom"/>
            <w:hideMark/>
          </w:tcPr>
          <w:p w14:paraId="39400D16" w14:textId="77777777" w:rsidR="006D0F15" w:rsidRPr="006D0F15" w:rsidRDefault="006D0F15" w:rsidP="006D0F15">
            <w:r w:rsidRPr="006D0F15">
              <w:rPr>
                <w:b/>
                <w:bCs/>
              </w:rPr>
              <w:t>15–20%</w:t>
            </w:r>
          </w:p>
        </w:tc>
        <w:tc>
          <w:tcPr>
            <w:tcW w:w="0" w:type="auto"/>
            <w:tcMar>
              <w:top w:w="137" w:type="dxa"/>
              <w:left w:w="120" w:type="dxa"/>
              <w:bottom w:w="137" w:type="dxa"/>
              <w:right w:w="120" w:type="dxa"/>
            </w:tcMar>
            <w:vAlign w:val="bottom"/>
            <w:hideMark/>
          </w:tcPr>
          <w:p w14:paraId="6942CE58" w14:textId="77777777" w:rsidR="006D0F15" w:rsidRPr="006D0F15" w:rsidRDefault="006D0F15" w:rsidP="006D0F15">
            <w:r w:rsidRPr="006D0F15">
              <w:t>Adoption of automated bioreactors and closed systems reduces costs by </w:t>
            </w:r>
            <w:r w:rsidRPr="006D0F15">
              <w:rPr>
                <w:b/>
                <w:bCs/>
              </w:rPr>
              <w:t>30–40%</w:t>
            </w:r>
            <w:r w:rsidRPr="006D0F15">
              <w:t>. CGT Catapult’s Braintree facility integrates continuous processes for scalable production</w:t>
            </w:r>
            <w:hyperlink r:id="rId167" w:tgtFrame="_blank" w:history="1">
              <w:r w:rsidRPr="006D0F15">
                <w:rPr>
                  <w:rStyle w:val="Hyperlink"/>
                </w:rPr>
                <w:t>1</w:t>
              </w:r>
            </w:hyperlink>
            <w:hyperlink r:id="rId168" w:tgtFrame="_blank" w:history="1">
              <w:r w:rsidRPr="006D0F15">
                <w:rPr>
                  <w:rStyle w:val="Hyperlink"/>
                </w:rPr>
                <w:t>6</w:t>
              </w:r>
            </w:hyperlink>
            <w:r w:rsidRPr="006D0F15">
              <w:t>.</w:t>
            </w:r>
          </w:p>
        </w:tc>
      </w:tr>
      <w:tr w:rsidR="006D0F15" w:rsidRPr="006D0F15" w14:paraId="3DCD2CDB" w14:textId="77777777" w:rsidTr="006D0F15">
        <w:trPr>
          <w:trHeight w:val="1981"/>
        </w:trPr>
        <w:tc>
          <w:tcPr>
            <w:tcW w:w="0" w:type="auto"/>
            <w:tcMar>
              <w:top w:w="137" w:type="dxa"/>
              <w:left w:w="120" w:type="dxa"/>
              <w:bottom w:w="137" w:type="dxa"/>
              <w:right w:w="120" w:type="dxa"/>
            </w:tcMar>
            <w:vAlign w:val="bottom"/>
            <w:hideMark/>
          </w:tcPr>
          <w:p w14:paraId="7F40C32A" w14:textId="77777777" w:rsidR="006D0F15" w:rsidRPr="006D0F15" w:rsidRDefault="006D0F15" w:rsidP="006D0F15">
            <w:r w:rsidRPr="006D0F15">
              <w:rPr>
                <w:b/>
                <w:bCs/>
              </w:rPr>
              <w:t>Process Analytical Technology (PAT)</w:t>
            </w:r>
          </w:p>
        </w:tc>
        <w:tc>
          <w:tcPr>
            <w:tcW w:w="0" w:type="auto"/>
            <w:tcMar>
              <w:top w:w="137" w:type="dxa"/>
              <w:left w:w="120" w:type="dxa"/>
              <w:bottom w:w="137" w:type="dxa"/>
              <w:right w:w="120" w:type="dxa"/>
            </w:tcMar>
            <w:vAlign w:val="bottom"/>
            <w:hideMark/>
          </w:tcPr>
          <w:p w14:paraId="728C1126" w14:textId="77777777" w:rsidR="006D0F15" w:rsidRPr="006D0F15" w:rsidRDefault="006D0F15" w:rsidP="006D0F15">
            <w:r w:rsidRPr="006D0F15">
              <w:rPr>
                <w:b/>
                <w:bCs/>
              </w:rPr>
              <w:t>18–22%</w:t>
            </w:r>
          </w:p>
        </w:tc>
        <w:tc>
          <w:tcPr>
            <w:tcW w:w="0" w:type="auto"/>
            <w:tcMar>
              <w:top w:w="137" w:type="dxa"/>
              <w:left w:w="120" w:type="dxa"/>
              <w:bottom w:w="137" w:type="dxa"/>
              <w:right w:w="120" w:type="dxa"/>
            </w:tcMar>
            <w:vAlign w:val="bottom"/>
            <w:hideMark/>
          </w:tcPr>
          <w:p w14:paraId="027AD86B" w14:textId="77777777" w:rsidR="006D0F15" w:rsidRPr="006D0F15" w:rsidRDefault="006D0F15" w:rsidP="006D0F15">
            <w:r w:rsidRPr="006D0F15">
              <w:t xml:space="preserve">Real-time monitoring of critical attributes (e.g., cell viability) aligns with MHRA’s </w:t>
            </w:r>
            <w:proofErr w:type="spellStart"/>
            <w:r w:rsidRPr="006D0F15">
              <w:t>QbD</w:t>
            </w:r>
            <w:proofErr w:type="spellEnd"/>
            <w:r w:rsidRPr="006D0F15">
              <w:t xml:space="preserve"> framework. The global PAT market grows at </w:t>
            </w:r>
            <w:r w:rsidRPr="006D0F15">
              <w:rPr>
                <w:b/>
                <w:bCs/>
              </w:rPr>
              <w:t>12.0% CAGR</w:t>
            </w:r>
            <w:r w:rsidRPr="006D0F15">
              <w:t>, with UK investments in AI-driven analytics</w:t>
            </w:r>
            <w:hyperlink r:id="rId169" w:tgtFrame="_blank" w:history="1">
              <w:r w:rsidRPr="006D0F15">
                <w:rPr>
                  <w:rStyle w:val="Hyperlink"/>
                </w:rPr>
                <w:t>4</w:t>
              </w:r>
            </w:hyperlink>
            <w:hyperlink r:id="rId170" w:tgtFrame="_blank" w:history="1">
              <w:r w:rsidRPr="006D0F15">
                <w:rPr>
                  <w:rStyle w:val="Hyperlink"/>
                </w:rPr>
                <w:t>5</w:t>
              </w:r>
            </w:hyperlink>
            <w:r w:rsidRPr="006D0F15">
              <w:t>.</w:t>
            </w:r>
          </w:p>
        </w:tc>
      </w:tr>
      <w:tr w:rsidR="006D0F15" w:rsidRPr="006D0F15" w14:paraId="5C28CCE5" w14:textId="77777777" w:rsidTr="006D0F15">
        <w:trPr>
          <w:trHeight w:val="1528"/>
        </w:trPr>
        <w:tc>
          <w:tcPr>
            <w:tcW w:w="0" w:type="auto"/>
            <w:tcMar>
              <w:top w:w="137" w:type="dxa"/>
              <w:left w:w="120" w:type="dxa"/>
              <w:bottom w:w="137" w:type="dxa"/>
              <w:right w:w="120" w:type="dxa"/>
            </w:tcMar>
            <w:vAlign w:val="bottom"/>
            <w:hideMark/>
          </w:tcPr>
          <w:p w14:paraId="033E98F1" w14:textId="77777777" w:rsidR="006D0F15" w:rsidRPr="006D0F15" w:rsidRDefault="006D0F15" w:rsidP="006D0F15">
            <w:r w:rsidRPr="006D0F15">
              <w:rPr>
                <w:b/>
                <w:bCs/>
              </w:rPr>
              <w:t>Digital Quality Management</w:t>
            </w:r>
          </w:p>
        </w:tc>
        <w:tc>
          <w:tcPr>
            <w:tcW w:w="0" w:type="auto"/>
            <w:tcMar>
              <w:top w:w="137" w:type="dxa"/>
              <w:left w:w="120" w:type="dxa"/>
              <w:bottom w:w="137" w:type="dxa"/>
              <w:right w:w="120" w:type="dxa"/>
            </w:tcMar>
            <w:vAlign w:val="bottom"/>
            <w:hideMark/>
          </w:tcPr>
          <w:p w14:paraId="137E15B1" w14:textId="77777777" w:rsidR="006D0F15" w:rsidRPr="006D0F15" w:rsidRDefault="006D0F15" w:rsidP="006D0F15">
            <w:r w:rsidRPr="006D0F15">
              <w:rPr>
                <w:b/>
                <w:bCs/>
              </w:rPr>
              <w:t>25–30%</w:t>
            </w:r>
          </w:p>
        </w:tc>
        <w:tc>
          <w:tcPr>
            <w:tcW w:w="0" w:type="auto"/>
            <w:tcMar>
              <w:top w:w="137" w:type="dxa"/>
              <w:left w:w="120" w:type="dxa"/>
              <w:bottom w:w="137" w:type="dxa"/>
              <w:right w:w="120" w:type="dxa"/>
            </w:tcMar>
            <w:vAlign w:val="bottom"/>
            <w:hideMark/>
          </w:tcPr>
          <w:p w14:paraId="6712ED5C" w14:textId="77777777" w:rsidR="006D0F15" w:rsidRPr="006D0F15" w:rsidRDefault="006D0F15" w:rsidP="006D0F15">
            <w:r w:rsidRPr="006D0F15">
              <w:t>AI-powered systems manage </w:t>
            </w:r>
            <w:r w:rsidRPr="006D0F15">
              <w:rPr>
                <w:b/>
                <w:bCs/>
              </w:rPr>
              <w:t>&gt;70% of batch releases</w:t>
            </w:r>
            <w:r w:rsidRPr="006D0F15">
              <w:t>, reducing documentation errors by </w:t>
            </w:r>
            <w:r w:rsidRPr="006D0F15">
              <w:rPr>
                <w:b/>
                <w:bCs/>
              </w:rPr>
              <w:t>50%</w:t>
            </w:r>
            <w:r w:rsidRPr="006D0F15">
              <w:t>. Cloud platforms streamline MHRA submissions for CGTs</w:t>
            </w:r>
            <w:hyperlink r:id="rId171" w:tgtFrame="_blank" w:history="1">
              <w:r w:rsidRPr="006D0F15">
                <w:rPr>
                  <w:rStyle w:val="Hyperlink"/>
                </w:rPr>
                <w:t>5</w:t>
              </w:r>
            </w:hyperlink>
            <w:hyperlink r:id="rId172" w:tgtFrame="_blank" w:history="1">
              <w:r w:rsidRPr="006D0F15">
                <w:rPr>
                  <w:rStyle w:val="Hyperlink"/>
                </w:rPr>
                <w:t>6</w:t>
              </w:r>
            </w:hyperlink>
            <w:r w:rsidRPr="006D0F15">
              <w:t>.</w:t>
            </w:r>
          </w:p>
        </w:tc>
      </w:tr>
      <w:tr w:rsidR="006D0F15" w:rsidRPr="006D0F15" w14:paraId="72AFBA50" w14:textId="77777777" w:rsidTr="006D0F15">
        <w:trPr>
          <w:trHeight w:val="1557"/>
        </w:trPr>
        <w:tc>
          <w:tcPr>
            <w:tcW w:w="0" w:type="auto"/>
            <w:tcMar>
              <w:top w:w="137" w:type="dxa"/>
              <w:left w:w="120" w:type="dxa"/>
              <w:bottom w:w="137" w:type="dxa"/>
              <w:right w:w="120" w:type="dxa"/>
            </w:tcMar>
            <w:vAlign w:val="bottom"/>
            <w:hideMark/>
          </w:tcPr>
          <w:p w14:paraId="24494B4E" w14:textId="77777777" w:rsidR="006D0F15" w:rsidRPr="006D0F15" w:rsidRDefault="006D0F15" w:rsidP="006D0F15">
            <w:r w:rsidRPr="006D0F15">
              <w:rPr>
                <w:b/>
                <w:bCs/>
              </w:rPr>
              <w:t>AI-Driven Process Optimization</w:t>
            </w:r>
          </w:p>
        </w:tc>
        <w:tc>
          <w:tcPr>
            <w:tcW w:w="0" w:type="auto"/>
            <w:tcMar>
              <w:top w:w="137" w:type="dxa"/>
              <w:left w:w="120" w:type="dxa"/>
              <w:bottom w:w="137" w:type="dxa"/>
              <w:right w:w="120" w:type="dxa"/>
            </w:tcMar>
            <w:vAlign w:val="bottom"/>
            <w:hideMark/>
          </w:tcPr>
          <w:p w14:paraId="2ADAA835" w14:textId="77777777" w:rsidR="006D0F15" w:rsidRPr="006D0F15" w:rsidRDefault="006D0F15" w:rsidP="006D0F15">
            <w:r w:rsidRPr="006D0F15">
              <w:rPr>
                <w:b/>
                <w:bCs/>
              </w:rPr>
              <w:t>30–35%</w:t>
            </w:r>
          </w:p>
        </w:tc>
        <w:tc>
          <w:tcPr>
            <w:tcW w:w="0" w:type="auto"/>
            <w:tcMar>
              <w:top w:w="137" w:type="dxa"/>
              <w:left w:w="120" w:type="dxa"/>
              <w:bottom w:w="137" w:type="dxa"/>
              <w:right w:w="120" w:type="dxa"/>
            </w:tcMar>
            <w:vAlign w:val="bottom"/>
            <w:hideMark/>
          </w:tcPr>
          <w:p w14:paraId="2173CDED" w14:textId="77777777" w:rsidR="006D0F15" w:rsidRPr="006D0F15" w:rsidRDefault="006D0F15" w:rsidP="006D0F15">
            <w:r w:rsidRPr="006D0F15">
              <w:t>AI accelerates cell selection and reduces deviations by </w:t>
            </w:r>
            <w:r w:rsidRPr="006D0F15">
              <w:rPr>
                <w:b/>
                <w:bCs/>
              </w:rPr>
              <w:t>60%</w:t>
            </w:r>
            <w:r w:rsidRPr="006D0F15">
              <w:t>. Over </w:t>
            </w:r>
            <w:r w:rsidRPr="006D0F15">
              <w:rPr>
                <w:b/>
                <w:bCs/>
              </w:rPr>
              <w:t>50% of UK CDMOs</w:t>
            </w:r>
            <w:r w:rsidRPr="006D0F15">
              <w:t> use AI for process design, aligning with global CDMO growth at </w:t>
            </w:r>
            <w:r w:rsidRPr="006D0F15">
              <w:rPr>
                <w:b/>
                <w:bCs/>
              </w:rPr>
              <w:t>25% CAGR</w:t>
            </w:r>
            <w:hyperlink r:id="rId173" w:tgtFrame="_blank" w:history="1">
              <w:r w:rsidRPr="006D0F15">
                <w:rPr>
                  <w:rStyle w:val="Hyperlink"/>
                </w:rPr>
                <w:t>2</w:t>
              </w:r>
            </w:hyperlink>
            <w:hyperlink r:id="rId174" w:tgtFrame="_blank" w:history="1">
              <w:r w:rsidRPr="006D0F15">
                <w:rPr>
                  <w:rStyle w:val="Hyperlink"/>
                </w:rPr>
                <w:t>6</w:t>
              </w:r>
            </w:hyperlink>
            <w:r w:rsidRPr="006D0F15">
              <w:t>.</w:t>
            </w:r>
          </w:p>
        </w:tc>
      </w:tr>
      <w:tr w:rsidR="006D0F15" w:rsidRPr="006D0F15" w14:paraId="590F5559" w14:textId="77777777" w:rsidTr="006D0F15">
        <w:trPr>
          <w:trHeight w:val="1557"/>
        </w:trPr>
        <w:tc>
          <w:tcPr>
            <w:tcW w:w="0" w:type="auto"/>
            <w:tcMar>
              <w:top w:w="137" w:type="dxa"/>
              <w:left w:w="120" w:type="dxa"/>
              <w:bottom w:w="137" w:type="dxa"/>
              <w:right w:w="120" w:type="dxa"/>
            </w:tcMar>
            <w:vAlign w:val="bottom"/>
          </w:tcPr>
          <w:p w14:paraId="038C939D" w14:textId="77777777" w:rsidR="006D0F15" w:rsidRDefault="006D0F15" w:rsidP="006D0F15">
            <w:pPr>
              <w:rPr>
                <w:b/>
                <w:bCs/>
              </w:rPr>
            </w:pPr>
          </w:p>
          <w:p w14:paraId="1616D869" w14:textId="77777777" w:rsidR="006D0F15" w:rsidRDefault="006D0F15" w:rsidP="006D0F15">
            <w:pPr>
              <w:rPr>
                <w:b/>
                <w:bCs/>
              </w:rPr>
            </w:pPr>
          </w:p>
          <w:p w14:paraId="0EB2FE63" w14:textId="77777777" w:rsidR="006D0F15" w:rsidRDefault="006D0F15" w:rsidP="006D0F15">
            <w:pPr>
              <w:rPr>
                <w:b/>
                <w:bCs/>
              </w:rPr>
            </w:pPr>
          </w:p>
          <w:p w14:paraId="3EE8382D" w14:textId="77777777" w:rsidR="006D0F15" w:rsidRDefault="006D0F15" w:rsidP="006D0F15">
            <w:pPr>
              <w:rPr>
                <w:b/>
                <w:bCs/>
              </w:rPr>
            </w:pPr>
          </w:p>
          <w:p w14:paraId="3171B4F4" w14:textId="77777777" w:rsidR="006D0F15" w:rsidRPr="006D0F15" w:rsidRDefault="006D0F15" w:rsidP="006D0F15">
            <w:pPr>
              <w:rPr>
                <w:b/>
                <w:bCs/>
              </w:rPr>
            </w:pPr>
          </w:p>
        </w:tc>
        <w:tc>
          <w:tcPr>
            <w:tcW w:w="0" w:type="auto"/>
            <w:tcMar>
              <w:top w:w="137" w:type="dxa"/>
              <w:left w:w="120" w:type="dxa"/>
              <w:bottom w:w="137" w:type="dxa"/>
              <w:right w:w="120" w:type="dxa"/>
            </w:tcMar>
            <w:vAlign w:val="bottom"/>
          </w:tcPr>
          <w:p w14:paraId="7237D213" w14:textId="77777777" w:rsidR="006D0F15" w:rsidRPr="006D0F15" w:rsidRDefault="006D0F15" w:rsidP="006D0F15">
            <w:pPr>
              <w:rPr>
                <w:b/>
                <w:bCs/>
              </w:rPr>
            </w:pPr>
          </w:p>
        </w:tc>
        <w:tc>
          <w:tcPr>
            <w:tcW w:w="0" w:type="auto"/>
            <w:tcMar>
              <w:top w:w="137" w:type="dxa"/>
              <w:left w:w="120" w:type="dxa"/>
              <w:bottom w:w="137" w:type="dxa"/>
              <w:right w:w="120" w:type="dxa"/>
            </w:tcMar>
            <w:vAlign w:val="bottom"/>
          </w:tcPr>
          <w:p w14:paraId="62831025" w14:textId="77777777" w:rsidR="006D0F15" w:rsidRPr="006D0F15" w:rsidRDefault="006D0F15" w:rsidP="006D0F15"/>
        </w:tc>
      </w:tr>
    </w:tbl>
    <w:p w14:paraId="5D7E21E6" w14:textId="0650114B" w:rsidR="006D0F15" w:rsidRDefault="006D0F15" w:rsidP="00FF4AD8">
      <w:pPr>
        <w:pStyle w:val="Heading2"/>
      </w:pPr>
      <w:r>
        <w:lastRenderedPageBreak/>
        <w:t>Antibodies</w:t>
      </w:r>
    </w:p>
    <w:p w14:paraId="0331CD9E" w14:textId="77777777" w:rsidR="000A4D35" w:rsidRPr="000A4D35" w:rsidRDefault="000A4D35" w:rsidP="000A4D35">
      <w:r w:rsidRPr="000A4D35">
        <w:rPr>
          <w:b/>
          <w:bCs/>
        </w:rPr>
        <w:t>Antibodies Outsourcing Trends and Technology Adoption in the UK (2025)</w:t>
      </w:r>
    </w:p>
    <w:p w14:paraId="28A9E245" w14:textId="77777777" w:rsidR="000A4D35" w:rsidRPr="000A4D35" w:rsidRDefault="000A4D35" w:rsidP="000A4D35">
      <w:pPr>
        <w:rPr>
          <w:b/>
          <w:bCs/>
        </w:rPr>
      </w:pPr>
      <w:r w:rsidRPr="000A4D35">
        <w:rPr>
          <w:b/>
          <w:bCs/>
        </w:rPr>
        <w:t>Outsourcing Trends</w:t>
      </w:r>
    </w:p>
    <w:tbl>
      <w:tblPr>
        <w:tblW w:w="9155" w:type="dxa"/>
        <w:tblCellMar>
          <w:top w:w="15" w:type="dxa"/>
          <w:left w:w="15" w:type="dxa"/>
          <w:bottom w:w="15" w:type="dxa"/>
          <w:right w:w="15" w:type="dxa"/>
        </w:tblCellMar>
        <w:tblLook w:val="04A0" w:firstRow="1" w:lastRow="0" w:firstColumn="1" w:lastColumn="0" w:noHBand="0" w:noVBand="1"/>
      </w:tblPr>
      <w:tblGrid>
        <w:gridCol w:w="2093"/>
        <w:gridCol w:w="1358"/>
        <w:gridCol w:w="5704"/>
      </w:tblGrid>
      <w:tr w:rsidR="000A4D35" w:rsidRPr="000A4D35" w14:paraId="7A778455" w14:textId="77777777" w:rsidTr="000A4D35">
        <w:trPr>
          <w:trHeight w:val="188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85A2991" w14:textId="77777777" w:rsidR="000A4D35" w:rsidRPr="000A4D35" w:rsidRDefault="000A4D35" w:rsidP="000A4D35">
            <w:pPr>
              <w:rPr>
                <w:b/>
                <w:bCs/>
              </w:rPr>
            </w:pPr>
            <w:r w:rsidRPr="000A4D35">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5F96881" w14:textId="77777777" w:rsidR="000A4D35" w:rsidRPr="000A4D35" w:rsidRDefault="000A4D35" w:rsidP="000A4D35">
            <w:pPr>
              <w:rPr>
                <w:b/>
                <w:bCs/>
              </w:rPr>
            </w:pPr>
            <w:r w:rsidRPr="000A4D35">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C2B0BFB" w14:textId="77777777" w:rsidR="000A4D35" w:rsidRPr="000A4D35" w:rsidRDefault="000A4D35" w:rsidP="000A4D35">
            <w:pPr>
              <w:rPr>
                <w:b/>
                <w:bCs/>
              </w:rPr>
            </w:pPr>
            <w:r w:rsidRPr="000A4D35">
              <w:rPr>
                <w:b/>
                <w:bCs/>
              </w:rPr>
              <w:t>Key Insights</w:t>
            </w:r>
          </w:p>
        </w:tc>
      </w:tr>
      <w:tr w:rsidR="000A4D35" w:rsidRPr="000A4D35" w14:paraId="605F2CF7" w14:textId="77777777" w:rsidTr="000A4D35">
        <w:trPr>
          <w:trHeight w:val="3199"/>
        </w:trPr>
        <w:tc>
          <w:tcPr>
            <w:tcW w:w="0" w:type="auto"/>
            <w:tcMar>
              <w:top w:w="137" w:type="dxa"/>
              <w:left w:w="120" w:type="dxa"/>
              <w:bottom w:w="137" w:type="dxa"/>
              <w:right w:w="120" w:type="dxa"/>
            </w:tcMar>
            <w:vAlign w:val="bottom"/>
            <w:hideMark/>
          </w:tcPr>
          <w:p w14:paraId="561C9D26" w14:textId="77777777" w:rsidR="000A4D35" w:rsidRPr="000A4D35" w:rsidRDefault="000A4D35" w:rsidP="000A4D35">
            <w:r w:rsidRPr="000A4D35">
              <w:rPr>
                <w:b/>
                <w:bCs/>
              </w:rPr>
              <w:t>API Manufacturing</w:t>
            </w:r>
          </w:p>
        </w:tc>
        <w:tc>
          <w:tcPr>
            <w:tcW w:w="0" w:type="auto"/>
            <w:tcMar>
              <w:top w:w="137" w:type="dxa"/>
              <w:left w:w="120" w:type="dxa"/>
              <w:bottom w:w="137" w:type="dxa"/>
              <w:right w:w="120" w:type="dxa"/>
            </w:tcMar>
            <w:vAlign w:val="bottom"/>
            <w:hideMark/>
          </w:tcPr>
          <w:p w14:paraId="22C5A6C7" w14:textId="77777777" w:rsidR="000A4D35" w:rsidRPr="000A4D35" w:rsidRDefault="000A4D35" w:rsidP="000A4D35">
            <w:r w:rsidRPr="000A4D35">
              <w:rPr>
                <w:b/>
                <w:bCs/>
              </w:rPr>
              <w:t>12–14%</w:t>
            </w:r>
          </w:p>
        </w:tc>
        <w:tc>
          <w:tcPr>
            <w:tcW w:w="0" w:type="auto"/>
            <w:tcMar>
              <w:top w:w="137" w:type="dxa"/>
              <w:left w:w="120" w:type="dxa"/>
              <w:bottom w:w="137" w:type="dxa"/>
              <w:right w:w="120" w:type="dxa"/>
            </w:tcMar>
            <w:vAlign w:val="bottom"/>
            <w:hideMark/>
          </w:tcPr>
          <w:p w14:paraId="139BF052" w14:textId="77777777" w:rsidR="000A4D35" w:rsidRPr="000A4D35" w:rsidRDefault="000A4D35" w:rsidP="000A4D35">
            <w:r w:rsidRPr="000A4D35">
              <w:t>The UK’s antibody API market is driven by demand for monoclonal antibodies (</w:t>
            </w:r>
            <w:proofErr w:type="spellStart"/>
            <w:r w:rsidRPr="000A4D35">
              <w:t>mAbs</w:t>
            </w:r>
            <w:proofErr w:type="spellEnd"/>
            <w:r w:rsidRPr="000A4D35">
              <w:t>) and biosimilars. CDMOs like Fujifilm Diosynth Biotech and Lonza are expanding UK facilities to meet global demand, particularly for oncology and autoimmune therapies. The global biologics API market is projected to grow at </w:t>
            </w:r>
            <w:r w:rsidRPr="000A4D35">
              <w:rPr>
                <w:b/>
                <w:bCs/>
              </w:rPr>
              <w:t>7.1% CAGR</w:t>
            </w:r>
            <w:r w:rsidRPr="000A4D35">
              <w:t> (2022–2031), with the UK contributing significantly due to MHRA’s accelerated pathways.</w:t>
            </w:r>
          </w:p>
        </w:tc>
      </w:tr>
      <w:tr w:rsidR="000A4D35" w:rsidRPr="000A4D35" w14:paraId="293B41BD" w14:textId="77777777" w:rsidTr="000A4D35">
        <w:trPr>
          <w:trHeight w:val="1912"/>
        </w:trPr>
        <w:tc>
          <w:tcPr>
            <w:tcW w:w="0" w:type="auto"/>
            <w:tcMar>
              <w:top w:w="137" w:type="dxa"/>
              <w:left w:w="120" w:type="dxa"/>
              <w:bottom w:w="137" w:type="dxa"/>
              <w:right w:w="120" w:type="dxa"/>
            </w:tcMar>
            <w:vAlign w:val="bottom"/>
            <w:hideMark/>
          </w:tcPr>
          <w:p w14:paraId="3E4CDBE5" w14:textId="77777777" w:rsidR="000A4D35" w:rsidRPr="000A4D35" w:rsidRDefault="000A4D35" w:rsidP="000A4D35">
            <w:r w:rsidRPr="000A4D35">
              <w:rPr>
                <w:b/>
                <w:bCs/>
              </w:rPr>
              <w:t>Final Dosage Form Manufacturing</w:t>
            </w:r>
          </w:p>
        </w:tc>
        <w:tc>
          <w:tcPr>
            <w:tcW w:w="0" w:type="auto"/>
            <w:tcMar>
              <w:top w:w="137" w:type="dxa"/>
              <w:left w:w="120" w:type="dxa"/>
              <w:bottom w:w="137" w:type="dxa"/>
              <w:right w:w="120" w:type="dxa"/>
            </w:tcMar>
            <w:vAlign w:val="bottom"/>
            <w:hideMark/>
          </w:tcPr>
          <w:p w14:paraId="259CA3B4" w14:textId="77777777" w:rsidR="000A4D35" w:rsidRPr="000A4D35" w:rsidRDefault="000A4D35" w:rsidP="000A4D35">
            <w:r w:rsidRPr="000A4D35">
              <w:rPr>
                <w:b/>
                <w:bCs/>
              </w:rPr>
              <w:t>10–12%</w:t>
            </w:r>
          </w:p>
        </w:tc>
        <w:tc>
          <w:tcPr>
            <w:tcW w:w="0" w:type="auto"/>
            <w:tcMar>
              <w:top w:w="137" w:type="dxa"/>
              <w:left w:w="120" w:type="dxa"/>
              <w:bottom w:w="137" w:type="dxa"/>
              <w:right w:w="120" w:type="dxa"/>
            </w:tcMar>
            <w:vAlign w:val="bottom"/>
            <w:hideMark/>
          </w:tcPr>
          <w:p w14:paraId="0540FD1F" w14:textId="77777777" w:rsidR="000A4D35" w:rsidRPr="000A4D35" w:rsidRDefault="000A4D35" w:rsidP="000A4D35">
            <w:r w:rsidRPr="000A4D35">
              <w:t xml:space="preserve">Sterile fill-finish (vials, pre-filled syringes) for </w:t>
            </w:r>
            <w:proofErr w:type="spellStart"/>
            <w:r w:rsidRPr="000A4D35">
              <w:t>mAbs</w:t>
            </w:r>
            <w:proofErr w:type="spellEnd"/>
            <w:r w:rsidRPr="000A4D35">
              <w:t xml:space="preserve"> dominates outsourcing growth. The UK accounts for </w:t>
            </w:r>
            <w:r w:rsidRPr="000A4D35">
              <w:rPr>
                <w:b/>
                <w:bCs/>
              </w:rPr>
              <w:t>~25% of Europe’s biologics fill-finish capacity</w:t>
            </w:r>
            <w:r w:rsidRPr="000A4D35">
              <w:t>, driven by investments in automated systems and lyophilization for stability-sensitive antibodies.</w:t>
            </w:r>
          </w:p>
        </w:tc>
      </w:tr>
      <w:tr w:rsidR="000A4D35" w:rsidRPr="000A4D35" w14:paraId="6F4804FF" w14:textId="77777777" w:rsidTr="000A4D35">
        <w:trPr>
          <w:trHeight w:val="1912"/>
        </w:trPr>
        <w:tc>
          <w:tcPr>
            <w:tcW w:w="0" w:type="auto"/>
            <w:tcMar>
              <w:top w:w="137" w:type="dxa"/>
              <w:left w:w="120" w:type="dxa"/>
              <w:bottom w:w="137" w:type="dxa"/>
              <w:right w:w="120" w:type="dxa"/>
            </w:tcMar>
            <w:vAlign w:val="bottom"/>
            <w:hideMark/>
          </w:tcPr>
          <w:p w14:paraId="6155C155" w14:textId="77777777" w:rsidR="000A4D35" w:rsidRPr="000A4D35" w:rsidRDefault="000A4D35" w:rsidP="000A4D35">
            <w:r w:rsidRPr="000A4D35">
              <w:rPr>
                <w:b/>
                <w:bCs/>
              </w:rPr>
              <w:t>Analytical Testing</w:t>
            </w:r>
          </w:p>
        </w:tc>
        <w:tc>
          <w:tcPr>
            <w:tcW w:w="0" w:type="auto"/>
            <w:tcMar>
              <w:top w:w="137" w:type="dxa"/>
              <w:left w:w="120" w:type="dxa"/>
              <w:bottom w:w="137" w:type="dxa"/>
              <w:right w:w="120" w:type="dxa"/>
            </w:tcMar>
            <w:vAlign w:val="bottom"/>
            <w:hideMark/>
          </w:tcPr>
          <w:p w14:paraId="31E6B345" w14:textId="77777777" w:rsidR="000A4D35" w:rsidRPr="000A4D35" w:rsidRDefault="000A4D35" w:rsidP="000A4D35">
            <w:r w:rsidRPr="000A4D35">
              <w:rPr>
                <w:b/>
                <w:bCs/>
              </w:rPr>
              <w:t>8–9%</w:t>
            </w:r>
          </w:p>
        </w:tc>
        <w:tc>
          <w:tcPr>
            <w:tcW w:w="0" w:type="auto"/>
            <w:tcMar>
              <w:top w:w="137" w:type="dxa"/>
              <w:left w:w="120" w:type="dxa"/>
              <w:bottom w:w="137" w:type="dxa"/>
              <w:right w:w="120" w:type="dxa"/>
            </w:tcMar>
            <w:vAlign w:val="bottom"/>
            <w:hideMark/>
          </w:tcPr>
          <w:p w14:paraId="7A782C4A" w14:textId="77777777" w:rsidR="000A4D35" w:rsidRPr="000A4D35" w:rsidRDefault="000A4D35" w:rsidP="000A4D35">
            <w:r w:rsidRPr="000A4D35">
              <w:t>Outsourced testing for antibody purity, potency, and aggregation is rising. The UK’s pharmaceutical analytical testing market aligns with the </w:t>
            </w:r>
            <w:r w:rsidRPr="000A4D35">
              <w:rPr>
                <w:b/>
                <w:bCs/>
              </w:rPr>
              <w:t>6.49% global CAGR</w:t>
            </w:r>
            <w:r w:rsidRPr="000A4D35">
              <w:t>, with stricter MHRA requirements for biologics driving demand.</w:t>
            </w:r>
          </w:p>
        </w:tc>
      </w:tr>
      <w:tr w:rsidR="000A4D35" w:rsidRPr="000A4D35" w14:paraId="0B0E4E62" w14:textId="77777777" w:rsidTr="000A4D35">
        <w:trPr>
          <w:trHeight w:val="1912"/>
        </w:trPr>
        <w:tc>
          <w:tcPr>
            <w:tcW w:w="0" w:type="auto"/>
            <w:tcMar>
              <w:top w:w="137" w:type="dxa"/>
              <w:left w:w="120" w:type="dxa"/>
              <w:bottom w:w="137" w:type="dxa"/>
              <w:right w:w="120" w:type="dxa"/>
            </w:tcMar>
            <w:vAlign w:val="bottom"/>
            <w:hideMark/>
          </w:tcPr>
          <w:p w14:paraId="38F49D0E" w14:textId="77777777" w:rsidR="000A4D35" w:rsidRPr="000A4D35" w:rsidRDefault="000A4D35" w:rsidP="000A4D35">
            <w:r w:rsidRPr="000A4D35">
              <w:rPr>
                <w:b/>
                <w:bCs/>
              </w:rPr>
              <w:t>Formulation Development</w:t>
            </w:r>
          </w:p>
        </w:tc>
        <w:tc>
          <w:tcPr>
            <w:tcW w:w="0" w:type="auto"/>
            <w:tcMar>
              <w:top w:w="137" w:type="dxa"/>
              <w:left w:w="120" w:type="dxa"/>
              <w:bottom w:w="137" w:type="dxa"/>
              <w:right w:w="120" w:type="dxa"/>
            </w:tcMar>
            <w:vAlign w:val="bottom"/>
            <w:hideMark/>
          </w:tcPr>
          <w:p w14:paraId="1B39E3A7" w14:textId="77777777" w:rsidR="000A4D35" w:rsidRPr="000A4D35" w:rsidRDefault="000A4D35" w:rsidP="000A4D35">
            <w:r w:rsidRPr="000A4D35">
              <w:rPr>
                <w:b/>
                <w:bCs/>
              </w:rPr>
              <w:t>9–11%</w:t>
            </w:r>
          </w:p>
        </w:tc>
        <w:tc>
          <w:tcPr>
            <w:tcW w:w="0" w:type="auto"/>
            <w:tcMar>
              <w:top w:w="137" w:type="dxa"/>
              <w:left w:w="120" w:type="dxa"/>
              <w:bottom w:w="137" w:type="dxa"/>
              <w:right w:w="120" w:type="dxa"/>
            </w:tcMar>
            <w:vAlign w:val="bottom"/>
            <w:hideMark/>
          </w:tcPr>
          <w:p w14:paraId="16DF2EAD" w14:textId="77777777" w:rsidR="000A4D35" w:rsidRPr="000A4D35" w:rsidRDefault="000A4D35" w:rsidP="000A4D35">
            <w:r w:rsidRPr="000A4D35">
              <w:t xml:space="preserve">Focus on overcoming challenges in subcutaneous formulations and </w:t>
            </w:r>
            <w:proofErr w:type="gramStart"/>
            <w:r w:rsidRPr="000A4D35">
              <w:t>high-concentration</w:t>
            </w:r>
            <w:proofErr w:type="gramEnd"/>
            <w:r w:rsidRPr="000A4D35">
              <w:t xml:space="preserve"> </w:t>
            </w:r>
            <w:proofErr w:type="spellStart"/>
            <w:r w:rsidRPr="000A4D35">
              <w:t>mAbs</w:t>
            </w:r>
            <w:proofErr w:type="spellEnd"/>
            <w:r w:rsidRPr="000A4D35">
              <w:t xml:space="preserve">. UK CDMOs leverage </w:t>
            </w:r>
            <w:proofErr w:type="spellStart"/>
            <w:r w:rsidRPr="000A4D35">
              <w:t>QbD</w:t>
            </w:r>
            <w:proofErr w:type="spellEnd"/>
            <w:r w:rsidRPr="000A4D35">
              <w:t xml:space="preserve"> principles for MHRA compliance, particularly for biosimilars and next-gen antibody-drug conjugates (ADCs).</w:t>
            </w:r>
          </w:p>
        </w:tc>
      </w:tr>
    </w:tbl>
    <w:p w14:paraId="3EE1CD88" w14:textId="77777777" w:rsidR="000A4D35" w:rsidRPr="000A4D35" w:rsidRDefault="000A4D35" w:rsidP="000A4D35">
      <w:pPr>
        <w:rPr>
          <w:b/>
          <w:bCs/>
        </w:rPr>
      </w:pPr>
      <w:r w:rsidRPr="000A4D35">
        <w:rPr>
          <w:b/>
          <w:bCs/>
        </w:rPr>
        <w:lastRenderedPageBreak/>
        <w:t>Technology Adoption</w:t>
      </w:r>
    </w:p>
    <w:tbl>
      <w:tblPr>
        <w:tblW w:w="9245" w:type="dxa"/>
        <w:tblCellMar>
          <w:top w:w="15" w:type="dxa"/>
          <w:left w:w="15" w:type="dxa"/>
          <w:bottom w:w="15" w:type="dxa"/>
          <w:right w:w="15" w:type="dxa"/>
        </w:tblCellMar>
        <w:tblLook w:val="04A0" w:firstRow="1" w:lastRow="0" w:firstColumn="1" w:lastColumn="0" w:noHBand="0" w:noVBand="1"/>
      </w:tblPr>
      <w:tblGrid>
        <w:gridCol w:w="2229"/>
        <w:gridCol w:w="1470"/>
        <w:gridCol w:w="5546"/>
      </w:tblGrid>
      <w:tr w:rsidR="000A4D35" w:rsidRPr="000A4D35" w14:paraId="661EDF93" w14:textId="77777777" w:rsidTr="000A4D35">
        <w:trPr>
          <w:trHeight w:val="1497"/>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796C2A1" w14:textId="77777777" w:rsidR="000A4D35" w:rsidRPr="000A4D35" w:rsidRDefault="000A4D35" w:rsidP="000A4D35">
            <w:pPr>
              <w:rPr>
                <w:b/>
                <w:bCs/>
              </w:rPr>
            </w:pPr>
            <w:r w:rsidRPr="000A4D35">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DB58DBA" w14:textId="77777777" w:rsidR="000A4D35" w:rsidRPr="000A4D35" w:rsidRDefault="000A4D35" w:rsidP="000A4D35">
            <w:pPr>
              <w:rPr>
                <w:b/>
                <w:bCs/>
              </w:rPr>
            </w:pPr>
            <w:r w:rsidRPr="000A4D35">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90B007E" w14:textId="77777777" w:rsidR="000A4D35" w:rsidRPr="000A4D35" w:rsidRDefault="000A4D35" w:rsidP="000A4D35">
            <w:pPr>
              <w:rPr>
                <w:b/>
                <w:bCs/>
              </w:rPr>
            </w:pPr>
            <w:r w:rsidRPr="000A4D35">
              <w:rPr>
                <w:b/>
                <w:bCs/>
              </w:rPr>
              <w:t>Key Insights</w:t>
            </w:r>
          </w:p>
        </w:tc>
      </w:tr>
      <w:tr w:rsidR="000A4D35" w:rsidRPr="000A4D35" w14:paraId="449B75FE" w14:textId="77777777" w:rsidTr="000A4D35">
        <w:trPr>
          <w:trHeight w:val="1978"/>
        </w:trPr>
        <w:tc>
          <w:tcPr>
            <w:tcW w:w="0" w:type="auto"/>
            <w:tcMar>
              <w:top w:w="137" w:type="dxa"/>
              <w:left w:w="120" w:type="dxa"/>
              <w:bottom w:w="137" w:type="dxa"/>
              <w:right w:w="120" w:type="dxa"/>
            </w:tcMar>
            <w:vAlign w:val="bottom"/>
            <w:hideMark/>
          </w:tcPr>
          <w:p w14:paraId="497409A1" w14:textId="77777777" w:rsidR="000A4D35" w:rsidRPr="000A4D35" w:rsidRDefault="000A4D35" w:rsidP="000A4D35">
            <w:r w:rsidRPr="000A4D35">
              <w:rPr>
                <w:b/>
                <w:bCs/>
              </w:rPr>
              <w:t>Continuous Manufacturing</w:t>
            </w:r>
          </w:p>
        </w:tc>
        <w:tc>
          <w:tcPr>
            <w:tcW w:w="0" w:type="auto"/>
            <w:tcMar>
              <w:top w:w="137" w:type="dxa"/>
              <w:left w:w="120" w:type="dxa"/>
              <w:bottom w:w="137" w:type="dxa"/>
              <w:right w:w="120" w:type="dxa"/>
            </w:tcMar>
            <w:vAlign w:val="bottom"/>
            <w:hideMark/>
          </w:tcPr>
          <w:p w14:paraId="03A24FAA" w14:textId="77777777" w:rsidR="000A4D35" w:rsidRPr="000A4D35" w:rsidRDefault="000A4D35" w:rsidP="000A4D35">
            <w:r w:rsidRPr="000A4D35">
              <w:rPr>
                <w:b/>
                <w:bCs/>
              </w:rPr>
              <w:t>14–16%</w:t>
            </w:r>
          </w:p>
        </w:tc>
        <w:tc>
          <w:tcPr>
            <w:tcW w:w="0" w:type="auto"/>
            <w:tcMar>
              <w:top w:w="137" w:type="dxa"/>
              <w:left w:w="120" w:type="dxa"/>
              <w:bottom w:w="137" w:type="dxa"/>
              <w:right w:w="120" w:type="dxa"/>
            </w:tcMar>
            <w:vAlign w:val="bottom"/>
            <w:hideMark/>
          </w:tcPr>
          <w:p w14:paraId="04D6EF00" w14:textId="77777777" w:rsidR="000A4D35" w:rsidRPr="000A4D35" w:rsidRDefault="000A4D35" w:rsidP="000A4D35">
            <w:r w:rsidRPr="000A4D35">
              <w:t xml:space="preserve">Adoption of perfusion bioreactors and single-use systems reduces </w:t>
            </w:r>
            <w:proofErr w:type="spellStart"/>
            <w:r w:rsidRPr="000A4D35">
              <w:t>mAb</w:t>
            </w:r>
            <w:proofErr w:type="spellEnd"/>
            <w:r w:rsidRPr="000A4D35">
              <w:t xml:space="preserve"> production costs by </w:t>
            </w:r>
            <w:r w:rsidRPr="000A4D35">
              <w:rPr>
                <w:b/>
                <w:bCs/>
              </w:rPr>
              <w:t>30–40%</w:t>
            </w:r>
            <w:r w:rsidRPr="000A4D35">
              <w:t>. The UK’s </w:t>
            </w:r>
            <w:r w:rsidRPr="000A4D35">
              <w:rPr>
                <w:b/>
                <w:bCs/>
              </w:rPr>
              <w:t>CGT Catapult</w:t>
            </w:r>
            <w:r w:rsidRPr="000A4D35">
              <w:t> integrates continuous processes for scalable antibody manufacturing.</w:t>
            </w:r>
          </w:p>
        </w:tc>
      </w:tr>
      <w:tr w:rsidR="000A4D35" w:rsidRPr="000A4D35" w14:paraId="006F1920" w14:textId="77777777" w:rsidTr="000A4D35">
        <w:trPr>
          <w:trHeight w:val="1978"/>
        </w:trPr>
        <w:tc>
          <w:tcPr>
            <w:tcW w:w="0" w:type="auto"/>
            <w:tcMar>
              <w:top w:w="137" w:type="dxa"/>
              <w:left w:w="120" w:type="dxa"/>
              <w:bottom w:w="137" w:type="dxa"/>
              <w:right w:w="120" w:type="dxa"/>
            </w:tcMar>
            <w:vAlign w:val="bottom"/>
            <w:hideMark/>
          </w:tcPr>
          <w:p w14:paraId="1B0A6472" w14:textId="77777777" w:rsidR="000A4D35" w:rsidRPr="000A4D35" w:rsidRDefault="000A4D35" w:rsidP="000A4D35">
            <w:r w:rsidRPr="000A4D35">
              <w:rPr>
                <w:b/>
                <w:bCs/>
              </w:rPr>
              <w:t>Process Analytical Technology (PAT)</w:t>
            </w:r>
          </w:p>
        </w:tc>
        <w:tc>
          <w:tcPr>
            <w:tcW w:w="0" w:type="auto"/>
            <w:tcMar>
              <w:top w:w="137" w:type="dxa"/>
              <w:left w:w="120" w:type="dxa"/>
              <w:bottom w:w="137" w:type="dxa"/>
              <w:right w:w="120" w:type="dxa"/>
            </w:tcMar>
            <w:vAlign w:val="bottom"/>
            <w:hideMark/>
          </w:tcPr>
          <w:p w14:paraId="78BC34B7" w14:textId="77777777" w:rsidR="000A4D35" w:rsidRPr="000A4D35" w:rsidRDefault="000A4D35" w:rsidP="000A4D35">
            <w:r w:rsidRPr="000A4D35">
              <w:rPr>
                <w:b/>
                <w:bCs/>
              </w:rPr>
              <w:t>15–17%</w:t>
            </w:r>
          </w:p>
        </w:tc>
        <w:tc>
          <w:tcPr>
            <w:tcW w:w="0" w:type="auto"/>
            <w:tcMar>
              <w:top w:w="137" w:type="dxa"/>
              <w:left w:w="120" w:type="dxa"/>
              <w:bottom w:w="137" w:type="dxa"/>
              <w:right w:w="120" w:type="dxa"/>
            </w:tcMar>
            <w:vAlign w:val="bottom"/>
            <w:hideMark/>
          </w:tcPr>
          <w:p w14:paraId="673F3F5F" w14:textId="77777777" w:rsidR="000A4D35" w:rsidRPr="000A4D35" w:rsidRDefault="000A4D35" w:rsidP="000A4D35">
            <w:r w:rsidRPr="000A4D35">
              <w:t>Real-time monitoring of critical quality attributes (e.g., glycosylation, aggregation) is prioritized. The UK PAT market aligns with the </w:t>
            </w:r>
            <w:r w:rsidRPr="000A4D35">
              <w:rPr>
                <w:b/>
                <w:bCs/>
              </w:rPr>
              <w:t>14.89% global CAGR</w:t>
            </w:r>
            <w:r w:rsidRPr="000A4D35">
              <w:t>, driven by MHRA’s focus on quality-by-design (</w:t>
            </w:r>
            <w:proofErr w:type="spellStart"/>
            <w:r w:rsidRPr="000A4D35">
              <w:t>QbD</w:t>
            </w:r>
            <w:proofErr w:type="spellEnd"/>
            <w:r w:rsidRPr="000A4D35">
              <w:t>).</w:t>
            </w:r>
          </w:p>
        </w:tc>
      </w:tr>
      <w:tr w:rsidR="000A4D35" w:rsidRPr="000A4D35" w14:paraId="659D97D7" w14:textId="77777777" w:rsidTr="000A4D35">
        <w:trPr>
          <w:trHeight w:val="1554"/>
        </w:trPr>
        <w:tc>
          <w:tcPr>
            <w:tcW w:w="0" w:type="auto"/>
            <w:tcMar>
              <w:top w:w="137" w:type="dxa"/>
              <w:left w:w="120" w:type="dxa"/>
              <w:bottom w:w="137" w:type="dxa"/>
              <w:right w:w="120" w:type="dxa"/>
            </w:tcMar>
            <w:vAlign w:val="bottom"/>
            <w:hideMark/>
          </w:tcPr>
          <w:p w14:paraId="41238C89" w14:textId="77777777" w:rsidR="000A4D35" w:rsidRPr="000A4D35" w:rsidRDefault="000A4D35" w:rsidP="000A4D35">
            <w:r w:rsidRPr="000A4D35">
              <w:rPr>
                <w:b/>
                <w:bCs/>
              </w:rPr>
              <w:t>Digital Quality Management</w:t>
            </w:r>
          </w:p>
        </w:tc>
        <w:tc>
          <w:tcPr>
            <w:tcW w:w="0" w:type="auto"/>
            <w:tcMar>
              <w:top w:w="137" w:type="dxa"/>
              <w:left w:w="120" w:type="dxa"/>
              <w:bottom w:w="137" w:type="dxa"/>
              <w:right w:w="120" w:type="dxa"/>
            </w:tcMar>
            <w:vAlign w:val="bottom"/>
            <w:hideMark/>
          </w:tcPr>
          <w:p w14:paraId="0BD3282F" w14:textId="77777777" w:rsidR="000A4D35" w:rsidRPr="000A4D35" w:rsidRDefault="000A4D35" w:rsidP="000A4D35">
            <w:r w:rsidRPr="000A4D35">
              <w:rPr>
                <w:b/>
                <w:bCs/>
              </w:rPr>
              <w:t>18–20%</w:t>
            </w:r>
          </w:p>
        </w:tc>
        <w:tc>
          <w:tcPr>
            <w:tcW w:w="0" w:type="auto"/>
            <w:tcMar>
              <w:top w:w="137" w:type="dxa"/>
              <w:left w:w="120" w:type="dxa"/>
              <w:bottom w:w="137" w:type="dxa"/>
              <w:right w:w="120" w:type="dxa"/>
            </w:tcMar>
            <w:vAlign w:val="bottom"/>
            <w:hideMark/>
          </w:tcPr>
          <w:p w14:paraId="3EB94BCC" w14:textId="77777777" w:rsidR="000A4D35" w:rsidRPr="000A4D35" w:rsidRDefault="000A4D35" w:rsidP="000A4D35">
            <w:r w:rsidRPr="000A4D35">
              <w:t>AI-powered systems manage </w:t>
            </w:r>
            <w:r w:rsidRPr="000A4D35">
              <w:rPr>
                <w:b/>
                <w:bCs/>
              </w:rPr>
              <w:t>&gt;70% of antibody batch releases</w:t>
            </w:r>
            <w:r w:rsidRPr="000A4D35">
              <w:t>, reducing documentation errors by </w:t>
            </w:r>
            <w:r w:rsidRPr="000A4D35">
              <w:rPr>
                <w:b/>
                <w:bCs/>
              </w:rPr>
              <w:t>50%</w:t>
            </w:r>
            <w:r w:rsidRPr="000A4D35">
              <w:t>. Cloud platforms like Veeva streamline MHRA submissions.</w:t>
            </w:r>
          </w:p>
        </w:tc>
      </w:tr>
      <w:tr w:rsidR="000A4D35" w:rsidRPr="000A4D35" w14:paraId="0B7E1D12" w14:textId="77777777" w:rsidTr="000A4D35">
        <w:trPr>
          <w:trHeight w:val="1554"/>
        </w:trPr>
        <w:tc>
          <w:tcPr>
            <w:tcW w:w="0" w:type="auto"/>
            <w:tcMar>
              <w:top w:w="137" w:type="dxa"/>
              <w:left w:w="120" w:type="dxa"/>
              <w:bottom w:w="137" w:type="dxa"/>
              <w:right w:w="120" w:type="dxa"/>
            </w:tcMar>
            <w:vAlign w:val="bottom"/>
            <w:hideMark/>
          </w:tcPr>
          <w:p w14:paraId="69D6FEED" w14:textId="77777777" w:rsidR="000A4D35" w:rsidRPr="000A4D35" w:rsidRDefault="000A4D35" w:rsidP="000A4D35">
            <w:r w:rsidRPr="000A4D35">
              <w:rPr>
                <w:b/>
                <w:bCs/>
              </w:rPr>
              <w:t>AI-Driven Process Optimization</w:t>
            </w:r>
          </w:p>
        </w:tc>
        <w:tc>
          <w:tcPr>
            <w:tcW w:w="0" w:type="auto"/>
            <w:tcMar>
              <w:top w:w="137" w:type="dxa"/>
              <w:left w:w="120" w:type="dxa"/>
              <w:bottom w:w="137" w:type="dxa"/>
              <w:right w:w="120" w:type="dxa"/>
            </w:tcMar>
            <w:vAlign w:val="bottom"/>
            <w:hideMark/>
          </w:tcPr>
          <w:p w14:paraId="77FEB28B" w14:textId="77777777" w:rsidR="000A4D35" w:rsidRPr="000A4D35" w:rsidRDefault="000A4D35" w:rsidP="000A4D35">
            <w:r w:rsidRPr="000A4D35">
              <w:rPr>
                <w:b/>
                <w:bCs/>
              </w:rPr>
              <w:t>25–30%</w:t>
            </w:r>
          </w:p>
        </w:tc>
        <w:tc>
          <w:tcPr>
            <w:tcW w:w="0" w:type="auto"/>
            <w:tcMar>
              <w:top w:w="137" w:type="dxa"/>
              <w:left w:w="120" w:type="dxa"/>
              <w:bottom w:w="137" w:type="dxa"/>
              <w:right w:w="120" w:type="dxa"/>
            </w:tcMar>
            <w:vAlign w:val="bottom"/>
            <w:hideMark/>
          </w:tcPr>
          <w:p w14:paraId="011486A5" w14:textId="77777777" w:rsidR="000A4D35" w:rsidRPr="000A4D35" w:rsidRDefault="000A4D35" w:rsidP="000A4D35">
            <w:r w:rsidRPr="000A4D35">
              <w:t>AI accelerates antibody design (e.g., affinity maturation) and reduces deviations by </w:t>
            </w:r>
            <w:r w:rsidRPr="000A4D35">
              <w:rPr>
                <w:b/>
                <w:bCs/>
              </w:rPr>
              <w:t>60%</w:t>
            </w:r>
            <w:r w:rsidRPr="000A4D35">
              <w:t>. UK startups collaborate with firms like AstraZeneca to optimize ADC linker-payload chemistry.</w:t>
            </w:r>
          </w:p>
        </w:tc>
      </w:tr>
    </w:tbl>
    <w:p w14:paraId="6387DA04" w14:textId="77777777" w:rsidR="006D0F15" w:rsidRDefault="006D0F15" w:rsidP="006D0F15"/>
    <w:p w14:paraId="507543A9" w14:textId="77777777" w:rsidR="000A4D35" w:rsidRDefault="000A4D35" w:rsidP="006D0F15"/>
    <w:p w14:paraId="61583EDE" w14:textId="77777777" w:rsidR="000A4D35" w:rsidRDefault="000A4D35" w:rsidP="006D0F15"/>
    <w:p w14:paraId="2CC45A28" w14:textId="77777777" w:rsidR="000A4D35" w:rsidRDefault="000A4D35" w:rsidP="006D0F15"/>
    <w:p w14:paraId="7DA36712" w14:textId="77777777" w:rsidR="000A4D35" w:rsidRDefault="000A4D35" w:rsidP="006D0F15"/>
    <w:p w14:paraId="65A2B390" w14:textId="77777777" w:rsidR="000A4D35" w:rsidRPr="006D0F15" w:rsidRDefault="000A4D35" w:rsidP="006D0F15"/>
    <w:p w14:paraId="1FC08D5D" w14:textId="2EB21F71" w:rsidR="00B33B11" w:rsidRDefault="00FF4AD8" w:rsidP="00FF4AD8">
      <w:pPr>
        <w:pStyle w:val="Heading2"/>
      </w:pPr>
      <w:r>
        <w:lastRenderedPageBreak/>
        <w:t>Protein &amp; Peptides</w:t>
      </w:r>
    </w:p>
    <w:p w14:paraId="15F72C51" w14:textId="77777777" w:rsidR="00FF4AD8" w:rsidRPr="00FF4AD8" w:rsidRDefault="00FF4AD8" w:rsidP="00FF4AD8">
      <w:r w:rsidRPr="00FF4AD8">
        <w:rPr>
          <w:b/>
          <w:bCs/>
        </w:rPr>
        <w:t>Proteins &amp; Peptides Outsourcing Trends and Technology Adoption in the UK (2025)</w:t>
      </w:r>
    </w:p>
    <w:p w14:paraId="466BCA49" w14:textId="77777777" w:rsidR="00FF4AD8" w:rsidRPr="00FF4AD8" w:rsidRDefault="00FF4AD8" w:rsidP="00FF4AD8">
      <w:pPr>
        <w:rPr>
          <w:b/>
          <w:bCs/>
        </w:rPr>
      </w:pPr>
      <w:r w:rsidRPr="00FF4AD8">
        <w:rPr>
          <w:b/>
          <w:bCs/>
        </w:rPr>
        <w:t>Outsourcing Trends</w:t>
      </w:r>
    </w:p>
    <w:tbl>
      <w:tblPr>
        <w:tblW w:w="9158" w:type="dxa"/>
        <w:tblCellMar>
          <w:top w:w="15" w:type="dxa"/>
          <w:left w:w="15" w:type="dxa"/>
          <w:bottom w:w="15" w:type="dxa"/>
          <w:right w:w="15" w:type="dxa"/>
        </w:tblCellMar>
        <w:tblLook w:val="04A0" w:firstRow="1" w:lastRow="0" w:firstColumn="1" w:lastColumn="0" w:noHBand="0" w:noVBand="1"/>
      </w:tblPr>
      <w:tblGrid>
        <w:gridCol w:w="2093"/>
        <w:gridCol w:w="1358"/>
        <w:gridCol w:w="5707"/>
      </w:tblGrid>
      <w:tr w:rsidR="00FF4AD8" w:rsidRPr="00FF4AD8" w14:paraId="7E55AEDA" w14:textId="77777777" w:rsidTr="006D0F15">
        <w:trPr>
          <w:trHeight w:val="1772"/>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03C2877" w14:textId="77777777" w:rsidR="00FF4AD8" w:rsidRPr="00FF4AD8" w:rsidRDefault="00FF4AD8" w:rsidP="00FF4AD8">
            <w:pPr>
              <w:rPr>
                <w:b/>
                <w:bCs/>
              </w:rPr>
            </w:pPr>
            <w:r w:rsidRPr="00FF4AD8">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EE91DD2" w14:textId="77777777" w:rsidR="00FF4AD8" w:rsidRPr="00FF4AD8" w:rsidRDefault="00FF4AD8" w:rsidP="00FF4AD8">
            <w:pPr>
              <w:rPr>
                <w:b/>
                <w:bCs/>
              </w:rPr>
            </w:pPr>
            <w:r w:rsidRPr="00FF4AD8">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029CACC" w14:textId="77777777" w:rsidR="00FF4AD8" w:rsidRPr="00FF4AD8" w:rsidRDefault="00FF4AD8" w:rsidP="00FF4AD8">
            <w:pPr>
              <w:rPr>
                <w:b/>
                <w:bCs/>
              </w:rPr>
            </w:pPr>
            <w:r w:rsidRPr="00FF4AD8">
              <w:rPr>
                <w:b/>
                <w:bCs/>
              </w:rPr>
              <w:t>Key Insights &amp; Sources</w:t>
            </w:r>
          </w:p>
        </w:tc>
      </w:tr>
      <w:tr w:rsidR="00FF4AD8" w:rsidRPr="00FF4AD8" w14:paraId="79A77ED7" w14:textId="77777777" w:rsidTr="006D0F15">
        <w:trPr>
          <w:trHeight w:val="2596"/>
        </w:trPr>
        <w:tc>
          <w:tcPr>
            <w:tcW w:w="0" w:type="auto"/>
            <w:tcMar>
              <w:top w:w="137" w:type="dxa"/>
              <w:left w:w="120" w:type="dxa"/>
              <w:bottom w:w="137" w:type="dxa"/>
              <w:right w:w="120" w:type="dxa"/>
            </w:tcMar>
            <w:vAlign w:val="bottom"/>
            <w:hideMark/>
          </w:tcPr>
          <w:p w14:paraId="3821CA9F" w14:textId="77777777" w:rsidR="00FF4AD8" w:rsidRPr="00FF4AD8" w:rsidRDefault="00FF4AD8" w:rsidP="00FF4AD8">
            <w:r w:rsidRPr="00FF4AD8">
              <w:rPr>
                <w:b/>
                <w:bCs/>
              </w:rPr>
              <w:t>API Manufacturing</w:t>
            </w:r>
          </w:p>
        </w:tc>
        <w:tc>
          <w:tcPr>
            <w:tcW w:w="0" w:type="auto"/>
            <w:tcMar>
              <w:top w:w="137" w:type="dxa"/>
              <w:left w:w="120" w:type="dxa"/>
              <w:bottom w:w="137" w:type="dxa"/>
              <w:right w:w="120" w:type="dxa"/>
            </w:tcMar>
            <w:vAlign w:val="bottom"/>
            <w:hideMark/>
          </w:tcPr>
          <w:p w14:paraId="0366FF1F" w14:textId="77777777" w:rsidR="00FF4AD8" w:rsidRPr="00FF4AD8" w:rsidRDefault="00FF4AD8" w:rsidP="00FF4AD8">
            <w:r w:rsidRPr="00FF4AD8">
              <w:rPr>
                <w:b/>
                <w:bCs/>
              </w:rPr>
              <w:t>10–12%</w:t>
            </w:r>
          </w:p>
        </w:tc>
        <w:tc>
          <w:tcPr>
            <w:tcW w:w="0" w:type="auto"/>
            <w:tcMar>
              <w:top w:w="137" w:type="dxa"/>
              <w:left w:w="120" w:type="dxa"/>
              <w:bottom w:w="137" w:type="dxa"/>
              <w:right w:w="120" w:type="dxa"/>
            </w:tcMar>
            <w:vAlign w:val="bottom"/>
            <w:hideMark/>
          </w:tcPr>
          <w:p w14:paraId="2155F512" w14:textId="77777777" w:rsidR="00FF4AD8" w:rsidRPr="00FF4AD8" w:rsidRDefault="00FF4AD8" w:rsidP="00FF4AD8">
            <w:r w:rsidRPr="00FF4AD8">
              <w:t xml:space="preserve">The UK’s peptide API market is driven by demand for GLP-1 </w:t>
            </w:r>
            <w:proofErr w:type="spellStart"/>
            <w:r w:rsidRPr="00FF4AD8">
              <w:t>analogs</w:t>
            </w:r>
            <w:proofErr w:type="spellEnd"/>
            <w:r w:rsidRPr="00FF4AD8">
              <w:t xml:space="preserve"> (e.g., </w:t>
            </w:r>
            <w:proofErr w:type="spellStart"/>
            <w:r w:rsidRPr="00FF4AD8">
              <w:t>semaglutide</w:t>
            </w:r>
            <w:proofErr w:type="spellEnd"/>
            <w:r w:rsidRPr="00FF4AD8">
              <w:t xml:space="preserve">) and therapeutic proteins. CDMOs like </w:t>
            </w:r>
            <w:proofErr w:type="spellStart"/>
            <w:r w:rsidRPr="00FF4AD8">
              <w:t>Bachem</w:t>
            </w:r>
            <w:proofErr w:type="spellEnd"/>
            <w:r w:rsidRPr="00FF4AD8">
              <w:t xml:space="preserve"> and </w:t>
            </w:r>
            <w:proofErr w:type="spellStart"/>
            <w:r w:rsidRPr="00FF4AD8">
              <w:t>PolyPeptide</w:t>
            </w:r>
            <w:proofErr w:type="spellEnd"/>
            <w:r w:rsidRPr="00FF4AD8">
              <w:t xml:space="preserve"> are expanding UK facilities to meet global demand. Europe accounts for the largest share of the peptide API market, with the UK contributing significantly due to MHRA’s accelerated pathways for metabolic and oncology therapies</w:t>
            </w:r>
            <w:hyperlink r:id="rId175" w:tgtFrame="_blank" w:history="1">
              <w:r w:rsidRPr="00FF4AD8">
                <w:rPr>
                  <w:rStyle w:val="Hyperlink"/>
                </w:rPr>
                <w:t>3</w:t>
              </w:r>
            </w:hyperlink>
            <w:hyperlink r:id="rId176" w:tgtFrame="_blank" w:history="1">
              <w:r w:rsidRPr="00FF4AD8">
                <w:rPr>
                  <w:rStyle w:val="Hyperlink"/>
                </w:rPr>
                <w:t>11</w:t>
              </w:r>
            </w:hyperlink>
            <w:r w:rsidRPr="00FF4AD8">
              <w:t>.</w:t>
            </w:r>
          </w:p>
        </w:tc>
      </w:tr>
      <w:tr w:rsidR="00FF4AD8" w:rsidRPr="00FF4AD8" w14:paraId="4ABD8C4E" w14:textId="77777777" w:rsidTr="006D0F15">
        <w:trPr>
          <w:trHeight w:val="2209"/>
        </w:trPr>
        <w:tc>
          <w:tcPr>
            <w:tcW w:w="0" w:type="auto"/>
            <w:tcMar>
              <w:top w:w="137" w:type="dxa"/>
              <w:left w:w="120" w:type="dxa"/>
              <w:bottom w:w="137" w:type="dxa"/>
              <w:right w:w="120" w:type="dxa"/>
            </w:tcMar>
            <w:vAlign w:val="bottom"/>
            <w:hideMark/>
          </w:tcPr>
          <w:p w14:paraId="29B9ED00" w14:textId="77777777" w:rsidR="00FF4AD8" w:rsidRPr="00FF4AD8" w:rsidRDefault="00FF4AD8" w:rsidP="00FF4AD8">
            <w:r w:rsidRPr="00FF4AD8">
              <w:rPr>
                <w:b/>
                <w:bCs/>
              </w:rPr>
              <w:t>Final Dosage Form Manufacturing</w:t>
            </w:r>
          </w:p>
        </w:tc>
        <w:tc>
          <w:tcPr>
            <w:tcW w:w="0" w:type="auto"/>
            <w:tcMar>
              <w:top w:w="137" w:type="dxa"/>
              <w:left w:w="120" w:type="dxa"/>
              <w:bottom w:w="137" w:type="dxa"/>
              <w:right w:w="120" w:type="dxa"/>
            </w:tcMar>
            <w:vAlign w:val="bottom"/>
            <w:hideMark/>
          </w:tcPr>
          <w:p w14:paraId="5CC5EC3E" w14:textId="77777777" w:rsidR="00FF4AD8" w:rsidRPr="00FF4AD8" w:rsidRDefault="00FF4AD8" w:rsidP="00FF4AD8">
            <w:r w:rsidRPr="00FF4AD8">
              <w:rPr>
                <w:b/>
                <w:bCs/>
              </w:rPr>
              <w:t>8–10%</w:t>
            </w:r>
          </w:p>
        </w:tc>
        <w:tc>
          <w:tcPr>
            <w:tcW w:w="0" w:type="auto"/>
            <w:tcMar>
              <w:top w:w="137" w:type="dxa"/>
              <w:left w:w="120" w:type="dxa"/>
              <w:bottom w:w="137" w:type="dxa"/>
              <w:right w:w="120" w:type="dxa"/>
            </w:tcMar>
            <w:vAlign w:val="bottom"/>
            <w:hideMark/>
          </w:tcPr>
          <w:p w14:paraId="3004FF29" w14:textId="77777777" w:rsidR="00FF4AD8" w:rsidRPr="00FF4AD8" w:rsidRDefault="00FF4AD8" w:rsidP="00FF4AD8">
            <w:r w:rsidRPr="00FF4AD8">
              <w:t xml:space="preserve">Sterile fill-finish (vials, prefilled syringes) and lyophilization for peptide/protein drugs are growing. The UK’s expertise in controlled-release formulations (e.g., oral peptides like </w:t>
            </w:r>
            <w:proofErr w:type="spellStart"/>
            <w:r w:rsidRPr="00FF4AD8">
              <w:t>Rybelsus</w:t>
            </w:r>
            <w:proofErr w:type="spellEnd"/>
            <w:r w:rsidRPr="00FF4AD8">
              <w:t>) supports this trend. The global peptide drug market is projected to reach </w:t>
            </w:r>
            <w:r w:rsidRPr="00FF4AD8">
              <w:rPr>
                <w:b/>
                <w:bCs/>
              </w:rPr>
              <w:t>$76B by 2033</w:t>
            </w:r>
            <w:r w:rsidRPr="00FF4AD8">
              <w:t>, with the UK aligning with this growth</w:t>
            </w:r>
            <w:hyperlink r:id="rId177" w:tgtFrame="_blank" w:history="1">
              <w:r w:rsidRPr="00FF4AD8">
                <w:rPr>
                  <w:rStyle w:val="Hyperlink"/>
                </w:rPr>
                <w:t>3</w:t>
              </w:r>
            </w:hyperlink>
            <w:hyperlink r:id="rId178" w:tgtFrame="_blank" w:history="1">
              <w:r w:rsidRPr="00FF4AD8">
                <w:rPr>
                  <w:rStyle w:val="Hyperlink"/>
                </w:rPr>
                <w:t>7</w:t>
              </w:r>
            </w:hyperlink>
            <w:r w:rsidRPr="00FF4AD8">
              <w:t>.</w:t>
            </w:r>
          </w:p>
        </w:tc>
      </w:tr>
      <w:tr w:rsidR="00FF4AD8" w:rsidRPr="00FF4AD8" w14:paraId="3F0761A6" w14:textId="77777777" w:rsidTr="006D0F15">
        <w:trPr>
          <w:trHeight w:val="1798"/>
        </w:trPr>
        <w:tc>
          <w:tcPr>
            <w:tcW w:w="0" w:type="auto"/>
            <w:tcMar>
              <w:top w:w="137" w:type="dxa"/>
              <w:left w:w="120" w:type="dxa"/>
              <w:bottom w:w="137" w:type="dxa"/>
              <w:right w:w="120" w:type="dxa"/>
            </w:tcMar>
            <w:vAlign w:val="bottom"/>
            <w:hideMark/>
          </w:tcPr>
          <w:p w14:paraId="64BC5FF4" w14:textId="77777777" w:rsidR="00FF4AD8" w:rsidRPr="00FF4AD8" w:rsidRDefault="00FF4AD8" w:rsidP="00FF4AD8">
            <w:r w:rsidRPr="00FF4AD8">
              <w:rPr>
                <w:b/>
                <w:bCs/>
              </w:rPr>
              <w:t>Analytical Testing</w:t>
            </w:r>
          </w:p>
        </w:tc>
        <w:tc>
          <w:tcPr>
            <w:tcW w:w="0" w:type="auto"/>
            <w:tcMar>
              <w:top w:w="137" w:type="dxa"/>
              <w:left w:w="120" w:type="dxa"/>
              <w:bottom w:w="137" w:type="dxa"/>
              <w:right w:w="120" w:type="dxa"/>
            </w:tcMar>
            <w:vAlign w:val="bottom"/>
            <w:hideMark/>
          </w:tcPr>
          <w:p w14:paraId="29BA08C1" w14:textId="77777777" w:rsidR="00FF4AD8" w:rsidRPr="00FF4AD8" w:rsidRDefault="00FF4AD8" w:rsidP="00FF4AD8">
            <w:r w:rsidRPr="00FF4AD8">
              <w:rPr>
                <w:b/>
                <w:bCs/>
              </w:rPr>
              <w:t>7–9%</w:t>
            </w:r>
          </w:p>
        </w:tc>
        <w:tc>
          <w:tcPr>
            <w:tcW w:w="0" w:type="auto"/>
            <w:tcMar>
              <w:top w:w="137" w:type="dxa"/>
              <w:left w:w="120" w:type="dxa"/>
              <w:bottom w:w="137" w:type="dxa"/>
              <w:right w:w="120" w:type="dxa"/>
            </w:tcMar>
            <w:vAlign w:val="bottom"/>
            <w:hideMark/>
          </w:tcPr>
          <w:p w14:paraId="60EEAA47" w14:textId="77777777" w:rsidR="00FF4AD8" w:rsidRPr="00FF4AD8" w:rsidRDefault="00FF4AD8" w:rsidP="00FF4AD8">
            <w:r w:rsidRPr="00FF4AD8">
              <w:t xml:space="preserve">Outsourced testing for peptide purity, stability, and bioactivity is rising. The UK’s stringent MHRA requirements for biologics </w:t>
            </w:r>
            <w:proofErr w:type="gramStart"/>
            <w:r w:rsidRPr="00FF4AD8">
              <w:t>drive</w:t>
            </w:r>
            <w:proofErr w:type="gramEnd"/>
            <w:r w:rsidRPr="00FF4AD8">
              <w:t xml:space="preserve"> demand. The global pharmaceutical analytical testing market is growing at </w:t>
            </w:r>
            <w:r w:rsidRPr="00FF4AD8">
              <w:rPr>
                <w:b/>
                <w:bCs/>
              </w:rPr>
              <w:t>6.49% CAGR</w:t>
            </w:r>
            <w:r w:rsidRPr="00FF4AD8">
              <w:t>, with the UK mirroring this trend</w:t>
            </w:r>
            <w:hyperlink r:id="rId179" w:tgtFrame="_blank" w:history="1">
              <w:r w:rsidRPr="00FF4AD8">
                <w:rPr>
                  <w:rStyle w:val="Hyperlink"/>
                </w:rPr>
                <w:t>9</w:t>
              </w:r>
            </w:hyperlink>
            <w:r w:rsidRPr="00FF4AD8">
              <w:t>.</w:t>
            </w:r>
          </w:p>
        </w:tc>
      </w:tr>
      <w:tr w:rsidR="00FF4AD8" w:rsidRPr="00FF4AD8" w14:paraId="3657617B" w14:textId="77777777" w:rsidTr="006D0F15">
        <w:trPr>
          <w:trHeight w:val="1798"/>
        </w:trPr>
        <w:tc>
          <w:tcPr>
            <w:tcW w:w="0" w:type="auto"/>
            <w:tcMar>
              <w:top w:w="137" w:type="dxa"/>
              <w:left w:w="120" w:type="dxa"/>
              <w:bottom w:w="137" w:type="dxa"/>
              <w:right w:w="120" w:type="dxa"/>
            </w:tcMar>
            <w:vAlign w:val="bottom"/>
            <w:hideMark/>
          </w:tcPr>
          <w:p w14:paraId="193A00D0" w14:textId="77777777" w:rsidR="00FF4AD8" w:rsidRPr="00FF4AD8" w:rsidRDefault="00FF4AD8" w:rsidP="00FF4AD8">
            <w:r w:rsidRPr="00FF4AD8">
              <w:rPr>
                <w:b/>
                <w:bCs/>
              </w:rPr>
              <w:t>Formulation Development</w:t>
            </w:r>
          </w:p>
        </w:tc>
        <w:tc>
          <w:tcPr>
            <w:tcW w:w="0" w:type="auto"/>
            <w:tcMar>
              <w:top w:w="137" w:type="dxa"/>
              <w:left w:w="120" w:type="dxa"/>
              <w:bottom w:w="137" w:type="dxa"/>
              <w:right w:w="120" w:type="dxa"/>
            </w:tcMar>
            <w:vAlign w:val="bottom"/>
            <w:hideMark/>
          </w:tcPr>
          <w:p w14:paraId="613DE76E" w14:textId="77777777" w:rsidR="00FF4AD8" w:rsidRPr="00FF4AD8" w:rsidRDefault="00FF4AD8" w:rsidP="00FF4AD8">
            <w:r w:rsidRPr="00FF4AD8">
              <w:rPr>
                <w:b/>
                <w:bCs/>
              </w:rPr>
              <w:t>9–11%</w:t>
            </w:r>
          </w:p>
        </w:tc>
        <w:tc>
          <w:tcPr>
            <w:tcW w:w="0" w:type="auto"/>
            <w:tcMar>
              <w:top w:w="137" w:type="dxa"/>
              <w:left w:w="120" w:type="dxa"/>
              <w:bottom w:w="137" w:type="dxa"/>
              <w:right w:w="120" w:type="dxa"/>
            </w:tcMar>
            <w:vAlign w:val="bottom"/>
            <w:hideMark/>
          </w:tcPr>
          <w:p w14:paraId="1EE445D3" w14:textId="77777777" w:rsidR="00FF4AD8" w:rsidRPr="00FF4AD8" w:rsidRDefault="00FF4AD8" w:rsidP="00FF4AD8">
            <w:r w:rsidRPr="00FF4AD8">
              <w:t xml:space="preserve">Focus on overcoming challenges in oral peptide delivery (e.g., nanoparticle encapsulation) and subcutaneous formulations. UK CDMOs leverage </w:t>
            </w:r>
            <w:proofErr w:type="spellStart"/>
            <w:r w:rsidRPr="00FF4AD8">
              <w:t>QbD</w:t>
            </w:r>
            <w:proofErr w:type="spellEnd"/>
            <w:r w:rsidRPr="00FF4AD8">
              <w:t xml:space="preserve"> principles for MHRA compliance, particularly for complex biologics</w:t>
            </w:r>
            <w:hyperlink r:id="rId180" w:tgtFrame="_blank" w:history="1">
              <w:r w:rsidRPr="00FF4AD8">
                <w:rPr>
                  <w:rStyle w:val="Hyperlink"/>
                </w:rPr>
                <w:t>7</w:t>
              </w:r>
            </w:hyperlink>
            <w:hyperlink r:id="rId181" w:tgtFrame="_blank" w:history="1">
              <w:r w:rsidRPr="00FF4AD8">
                <w:rPr>
                  <w:rStyle w:val="Hyperlink"/>
                </w:rPr>
                <w:t>9</w:t>
              </w:r>
            </w:hyperlink>
            <w:r w:rsidRPr="00FF4AD8">
              <w:t>.</w:t>
            </w:r>
          </w:p>
        </w:tc>
      </w:tr>
    </w:tbl>
    <w:p w14:paraId="51437D81" w14:textId="77777777" w:rsidR="00FF4AD8" w:rsidRPr="00FF4AD8" w:rsidRDefault="00FF4AD8" w:rsidP="00FF4AD8">
      <w:pPr>
        <w:rPr>
          <w:b/>
          <w:bCs/>
        </w:rPr>
      </w:pPr>
      <w:r w:rsidRPr="00FF4AD8">
        <w:rPr>
          <w:b/>
          <w:bCs/>
        </w:rPr>
        <w:lastRenderedPageBreak/>
        <w:t>Technology Adoption</w:t>
      </w:r>
    </w:p>
    <w:tbl>
      <w:tblPr>
        <w:tblW w:w="9550" w:type="dxa"/>
        <w:tblCellMar>
          <w:top w:w="15" w:type="dxa"/>
          <w:left w:w="15" w:type="dxa"/>
          <w:bottom w:w="15" w:type="dxa"/>
          <w:right w:w="15" w:type="dxa"/>
        </w:tblCellMar>
        <w:tblLook w:val="04A0" w:firstRow="1" w:lastRow="0" w:firstColumn="1" w:lastColumn="0" w:noHBand="0" w:noVBand="1"/>
      </w:tblPr>
      <w:tblGrid>
        <w:gridCol w:w="2279"/>
        <w:gridCol w:w="1524"/>
        <w:gridCol w:w="5747"/>
      </w:tblGrid>
      <w:tr w:rsidR="00FF4AD8" w:rsidRPr="00FF4AD8" w14:paraId="61B3369D" w14:textId="77777777" w:rsidTr="006D0F15">
        <w:trPr>
          <w:trHeight w:val="1325"/>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532A531" w14:textId="77777777" w:rsidR="00FF4AD8" w:rsidRPr="00FF4AD8" w:rsidRDefault="00FF4AD8" w:rsidP="00FF4AD8">
            <w:pPr>
              <w:rPr>
                <w:b/>
                <w:bCs/>
              </w:rPr>
            </w:pPr>
            <w:r w:rsidRPr="00FF4AD8">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2F80EC9" w14:textId="77777777" w:rsidR="00FF4AD8" w:rsidRPr="00FF4AD8" w:rsidRDefault="00FF4AD8" w:rsidP="00FF4AD8">
            <w:pPr>
              <w:rPr>
                <w:b/>
                <w:bCs/>
              </w:rPr>
            </w:pPr>
            <w:r w:rsidRPr="00FF4AD8">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15C0186" w14:textId="77777777" w:rsidR="00FF4AD8" w:rsidRPr="00FF4AD8" w:rsidRDefault="00FF4AD8" w:rsidP="00FF4AD8">
            <w:pPr>
              <w:rPr>
                <w:b/>
                <w:bCs/>
              </w:rPr>
            </w:pPr>
            <w:r w:rsidRPr="00FF4AD8">
              <w:rPr>
                <w:b/>
                <w:bCs/>
              </w:rPr>
              <w:t>Key Insights &amp; Sources</w:t>
            </w:r>
          </w:p>
        </w:tc>
      </w:tr>
      <w:tr w:rsidR="00FF4AD8" w:rsidRPr="00FF4AD8" w14:paraId="78ECC154" w14:textId="77777777" w:rsidTr="006D0F15">
        <w:trPr>
          <w:trHeight w:val="1750"/>
        </w:trPr>
        <w:tc>
          <w:tcPr>
            <w:tcW w:w="0" w:type="auto"/>
            <w:tcMar>
              <w:top w:w="137" w:type="dxa"/>
              <w:left w:w="120" w:type="dxa"/>
              <w:bottom w:w="137" w:type="dxa"/>
              <w:right w:w="120" w:type="dxa"/>
            </w:tcMar>
            <w:vAlign w:val="bottom"/>
            <w:hideMark/>
          </w:tcPr>
          <w:p w14:paraId="33430312" w14:textId="77777777" w:rsidR="00FF4AD8" w:rsidRPr="00FF4AD8" w:rsidRDefault="00FF4AD8" w:rsidP="00FF4AD8">
            <w:r w:rsidRPr="00FF4AD8">
              <w:rPr>
                <w:b/>
                <w:bCs/>
              </w:rPr>
              <w:t>Continuous Manufacturing</w:t>
            </w:r>
          </w:p>
        </w:tc>
        <w:tc>
          <w:tcPr>
            <w:tcW w:w="0" w:type="auto"/>
            <w:tcMar>
              <w:top w:w="137" w:type="dxa"/>
              <w:left w:w="120" w:type="dxa"/>
              <w:bottom w:w="137" w:type="dxa"/>
              <w:right w:w="120" w:type="dxa"/>
            </w:tcMar>
            <w:vAlign w:val="bottom"/>
            <w:hideMark/>
          </w:tcPr>
          <w:p w14:paraId="2CD9A1CE" w14:textId="77777777" w:rsidR="00FF4AD8" w:rsidRPr="00FF4AD8" w:rsidRDefault="00FF4AD8" w:rsidP="00FF4AD8">
            <w:r w:rsidRPr="00FF4AD8">
              <w:rPr>
                <w:b/>
                <w:bCs/>
              </w:rPr>
              <w:t>10–12%</w:t>
            </w:r>
          </w:p>
        </w:tc>
        <w:tc>
          <w:tcPr>
            <w:tcW w:w="0" w:type="auto"/>
            <w:tcMar>
              <w:top w:w="137" w:type="dxa"/>
              <w:left w:w="120" w:type="dxa"/>
              <w:bottom w:w="137" w:type="dxa"/>
              <w:right w:w="120" w:type="dxa"/>
            </w:tcMar>
            <w:vAlign w:val="bottom"/>
            <w:hideMark/>
          </w:tcPr>
          <w:p w14:paraId="342134A1" w14:textId="77777777" w:rsidR="00FF4AD8" w:rsidRPr="00FF4AD8" w:rsidRDefault="00FF4AD8" w:rsidP="00FF4AD8">
            <w:r w:rsidRPr="00FF4AD8">
              <w:t>Adoption of continuous bioprocessing for peptide synthesis (e.g., flow chemistry) reduces costs by </w:t>
            </w:r>
            <w:r w:rsidRPr="00FF4AD8">
              <w:rPr>
                <w:b/>
                <w:bCs/>
              </w:rPr>
              <w:t>25–30%</w:t>
            </w:r>
            <w:r w:rsidRPr="00FF4AD8">
              <w:t xml:space="preserve">. UK facilities like </w:t>
            </w:r>
            <w:proofErr w:type="spellStart"/>
            <w:r w:rsidRPr="00FF4AD8">
              <w:t>CordenPharma</w:t>
            </w:r>
            <w:proofErr w:type="spellEnd"/>
            <w:r w:rsidRPr="00FF4AD8">
              <w:t xml:space="preserve"> integrate continuous platforms for scalable production</w:t>
            </w:r>
            <w:hyperlink r:id="rId182" w:tgtFrame="_blank" w:history="1">
              <w:r w:rsidRPr="00FF4AD8">
                <w:rPr>
                  <w:rStyle w:val="Hyperlink"/>
                </w:rPr>
                <w:t>11</w:t>
              </w:r>
            </w:hyperlink>
            <w:r w:rsidRPr="00FF4AD8">
              <w:t>.</w:t>
            </w:r>
          </w:p>
        </w:tc>
      </w:tr>
      <w:tr w:rsidR="00FF4AD8" w:rsidRPr="00FF4AD8" w14:paraId="64CA7383" w14:textId="77777777" w:rsidTr="006D0F15">
        <w:trPr>
          <w:trHeight w:val="1750"/>
        </w:trPr>
        <w:tc>
          <w:tcPr>
            <w:tcW w:w="0" w:type="auto"/>
            <w:tcMar>
              <w:top w:w="137" w:type="dxa"/>
              <w:left w:w="120" w:type="dxa"/>
              <w:bottom w:w="137" w:type="dxa"/>
              <w:right w:w="120" w:type="dxa"/>
            </w:tcMar>
            <w:vAlign w:val="bottom"/>
            <w:hideMark/>
          </w:tcPr>
          <w:p w14:paraId="2DC1A03D" w14:textId="77777777" w:rsidR="00FF4AD8" w:rsidRPr="00FF4AD8" w:rsidRDefault="00FF4AD8" w:rsidP="00FF4AD8">
            <w:r w:rsidRPr="00FF4AD8">
              <w:rPr>
                <w:b/>
                <w:bCs/>
              </w:rPr>
              <w:t>Process Analytical Technology (PAT)</w:t>
            </w:r>
          </w:p>
        </w:tc>
        <w:tc>
          <w:tcPr>
            <w:tcW w:w="0" w:type="auto"/>
            <w:tcMar>
              <w:top w:w="137" w:type="dxa"/>
              <w:left w:w="120" w:type="dxa"/>
              <w:bottom w:w="137" w:type="dxa"/>
              <w:right w:w="120" w:type="dxa"/>
            </w:tcMar>
            <w:vAlign w:val="bottom"/>
            <w:hideMark/>
          </w:tcPr>
          <w:p w14:paraId="782D0D36" w14:textId="77777777" w:rsidR="00FF4AD8" w:rsidRPr="00FF4AD8" w:rsidRDefault="00FF4AD8" w:rsidP="00FF4AD8">
            <w:r w:rsidRPr="00FF4AD8">
              <w:rPr>
                <w:b/>
                <w:bCs/>
              </w:rPr>
              <w:t>12–14%</w:t>
            </w:r>
          </w:p>
        </w:tc>
        <w:tc>
          <w:tcPr>
            <w:tcW w:w="0" w:type="auto"/>
            <w:tcMar>
              <w:top w:w="137" w:type="dxa"/>
              <w:left w:w="120" w:type="dxa"/>
              <w:bottom w:w="137" w:type="dxa"/>
              <w:right w:w="120" w:type="dxa"/>
            </w:tcMar>
            <w:vAlign w:val="bottom"/>
            <w:hideMark/>
          </w:tcPr>
          <w:p w14:paraId="7360D4A3" w14:textId="77777777" w:rsidR="00FF4AD8" w:rsidRPr="00FF4AD8" w:rsidRDefault="00FF4AD8" w:rsidP="00FF4AD8">
            <w:r w:rsidRPr="00FF4AD8">
              <w:t>Real-time monitoring of critical attributes (e.g., aggregation, glycosylation) is prioritized. The UK PAT market aligns with the </w:t>
            </w:r>
            <w:r w:rsidRPr="00FF4AD8">
              <w:rPr>
                <w:b/>
                <w:bCs/>
              </w:rPr>
              <w:t>14.89% global CAGR</w:t>
            </w:r>
            <w:r w:rsidRPr="00FF4AD8">
              <w:t> for biologics, driven by MHRA’s quality-by-design framework</w:t>
            </w:r>
            <w:hyperlink r:id="rId183" w:tgtFrame="_blank" w:history="1">
              <w:r w:rsidRPr="00FF4AD8">
                <w:rPr>
                  <w:rStyle w:val="Hyperlink"/>
                </w:rPr>
                <w:t>8</w:t>
              </w:r>
            </w:hyperlink>
            <w:hyperlink r:id="rId184" w:tgtFrame="_blank" w:history="1">
              <w:r w:rsidRPr="00FF4AD8">
                <w:rPr>
                  <w:rStyle w:val="Hyperlink"/>
                </w:rPr>
                <w:t>10</w:t>
              </w:r>
            </w:hyperlink>
            <w:r w:rsidRPr="00FF4AD8">
              <w:t>.</w:t>
            </w:r>
          </w:p>
        </w:tc>
      </w:tr>
      <w:tr w:rsidR="00FF4AD8" w:rsidRPr="00FF4AD8" w14:paraId="0500D298" w14:textId="77777777" w:rsidTr="006D0F15">
        <w:trPr>
          <w:trHeight w:val="1375"/>
        </w:trPr>
        <w:tc>
          <w:tcPr>
            <w:tcW w:w="0" w:type="auto"/>
            <w:tcMar>
              <w:top w:w="137" w:type="dxa"/>
              <w:left w:w="120" w:type="dxa"/>
              <w:bottom w:w="137" w:type="dxa"/>
              <w:right w:w="120" w:type="dxa"/>
            </w:tcMar>
            <w:vAlign w:val="bottom"/>
            <w:hideMark/>
          </w:tcPr>
          <w:p w14:paraId="45BE63FF" w14:textId="77777777" w:rsidR="00FF4AD8" w:rsidRPr="00FF4AD8" w:rsidRDefault="00FF4AD8" w:rsidP="00FF4AD8">
            <w:r w:rsidRPr="00FF4AD8">
              <w:rPr>
                <w:b/>
                <w:bCs/>
              </w:rPr>
              <w:t>Digital Quality Management</w:t>
            </w:r>
          </w:p>
        </w:tc>
        <w:tc>
          <w:tcPr>
            <w:tcW w:w="0" w:type="auto"/>
            <w:tcMar>
              <w:top w:w="137" w:type="dxa"/>
              <w:left w:w="120" w:type="dxa"/>
              <w:bottom w:w="137" w:type="dxa"/>
              <w:right w:w="120" w:type="dxa"/>
            </w:tcMar>
            <w:vAlign w:val="bottom"/>
            <w:hideMark/>
          </w:tcPr>
          <w:p w14:paraId="340F0DB2" w14:textId="77777777" w:rsidR="00FF4AD8" w:rsidRPr="00FF4AD8" w:rsidRDefault="00FF4AD8" w:rsidP="00FF4AD8">
            <w:r w:rsidRPr="00FF4AD8">
              <w:rPr>
                <w:b/>
                <w:bCs/>
              </w:rPr>
              <w:t>15–18%</w:t>
            </w:r>
          </w:p>
        </w:tc>
        <w:tc>
          <w:tcPr>
            <w:tcW w:w="0" w:type="auto"/>
            <w:tcMar>
              <w:top w:w="137" w:type="dxa"/>
              <w:left w:w="120" w:type="dxa"/>
              <w:bottom w:w="137" w:type="dxa"/>
              <w:right w:w="120" w:type="dxa"/>
            </w:tcMar>
            <w:vAlign w:val="bottom"/>
            <w:hideMark/>
          </w:tcPr>
          <w:p w14:paraId="408D3A42" w14:textId="77777777" w:rsidR="00FF4AD8" w:rsidRPr="00FF4AD8" w:rsidRDefault="00FF4AD8" w:rsidP="00FF4AD8">
            <w:r w:rsidRPr="00FF4AD8">
              <w:t>AI-powered systems manage </w:t>
            </w:r>
            <w:r w:rsidRPr="00FF4AD8">
              <w:rPr>
                <w:b/>
                <w:bCs/>
              </w:rPr>
              <w:t>&gt;65% of batch releases</w:t>
            </w:r>
            <w:r w:rsidRPr="00FF4AD8">
              <w:t>, reducing documentation errors by </w:t>
            </w:r>
            <w:r w:rsidRPr="00FF4AD8">
              <w:rPr>
                <w:b/>
                <w:bCs/>
              </w:rPr>
              <w:t>40%</w:t>
            </w:r>
            <w:r w:rsidRPr="00FF4AD8">
              <w:t>. The UK leads in cloud-based platforms like Veeva for MHRA submissions</w:t>
            </w:r>
            <w:hyperlink r:id="rId185" w:tgtFrame="_blank" w:history="1">
              <w:r w:rsidRPr="00FF4AD8">
                <w:rPr>
                  <w:rStyle w:val="Hyperlink"/>
                </w:rPr>
                <w:t>4</w:t>
              </w:r>
            </w:hyperlink>
            <w:hyperlink r:id="rId186" w:tgtFrame="_blank" w:history="1">
              <w:r w:rsidRPr="00FF4AD8">
                <w:rPr>
                  <w:rStyle w:val="Hyperlink"/>
                </w:rPr>
                <w:t>9</w:t>
              </w:r>
            </w:hyperlink>
            <w:r w:rsidRPr="00FF4AD8">
              <w:t>.</w:t>
            </w:r>
          </w:p>
        </w:tc>
      </w:tr>
      <w:tr w:rsidR="00FF4AD8" w:rsidRPr="00FF4AD8" w14:paraId="797A300D" w14:textId="77777777" w:rsidTr="006D0F15">
        <w:trPr>
          <w:trHeight w:val="1375"/>
        </w:trPr>
        <w:tc>
          <w:tcPr>
            <w:tcW w:w="0" w:type="auto"/>
            <w:tcMar>
              <w:top w:w="137" w:type="dxa"/>
              <w:left w:w="120" w:type="dxa"/>
              <w:bottom w:w="137" w:type="dxa"/>
              <w:right w:w="120" w:type="dxa"/>
            </w:tcMar>
            <w:vAlign w:val="bottom"/>
            <w:hideMark/>
          </w:tcPr>
          <w:p w14:paraId="0B9BB1D1" w14:textId="77777777" w:rsidR="00FF4AD8" w:rsidRPr="00FF4AD8" w:rsidRDefault="00FF4AD8" w:rsidP="00FF4AD8">
            <w:r w:rsidRPr="00FF4AD8">
              <w:rPr>
                <w:b/>
                <w:bCs/>
              </w:rPr>
              <w:t>AI-Driven Process Optimization</w:t>
            </w:r>
          </w:p>
        </w:tc>
        <w:tc>
          <w:tcPr>
            <w:tcW w:w="0" w:type="auto"/>
            <w:tcMar>
              <w:top w:w="137" w:type="dxa"/>
              <w:left w:w="120" w:type="dxa"/>
              <w:bottom w:w="137" w:type="dxa"/>
              <w:right w:w="120" w:type="dxa"/>
            </w:tcMar>
            <w:vAlign w:val="bottom"/>
            <w:hideMark/>
          </w:tcPr>
          <w:p w14:paraId="6F0152EC" w14:textId="77777777" w:rsidR="00FF4AD8" w:rsidRPr="00FF4AD8" w:rsidRDefault="00FF4AD8" w:rsidP="00FF4AD8">
            <w:r w:rsidRPr="00FF4AD8">
              <w:rPr>
                <w:b/>
                <w:bCs/>
              </w:rPr>
              <w:t>25–30%</w:t>
            </w:r>
          </w:p>
        </w:tc>
        <w:tc>
          <w:tcPr>
            <w:tcW w:w="0" w:type="auto"/>
            <w:tcMar>
              <w:top w:w="137" w:type="dxa"/>
              <w:left w:w="120" w:type="dxa"/>
              <w:bottom w:w="137" w:type="dxa"/>
              <w:right w:w="120" w:type="dxa"/>
            </w:tcMar>
            <w:vAlign w:val="bottom"/>
            <w:hideMark/>
          </w:tcPr>
          <w:p w14:paraId="20D72A30" w14:textId="77777777" w:rsidR="00FF4AD8" w:rsidRPr="00FF4AD8" w:rsidRDefault="00FF4AD8" w:rsidP="00FF4AD8">
            <w:r w:rsidRPr="00FF4AD8">
              <w:t>AI accelerates peptide design (e.g., stability optimization) and reduces deviations by </w:t>
            </w:r>
            <w:r w:rsidRPr="00FF4AD8">
              <w:rPr>
                <w:b/>
                <w:bCs/>
              </w:rPr>
              <w:t>50%</w:t>
            </w:r>
            <w:r w:rsidRPr="00FF4AD8">
              <w:t>. UK startups collaborate with global firms like AstraZeneca for AI-driven pipelines</w:t>
            </w:r>
            <w:hyperlink r:id="rId187" w:tgtFrame="_blank" w:history="1">
              <w:r w:rsidRPr="00FF4AD8">
                <w:rPr>
                  <w:rStyle w:val="Hyperlink"/>
                </w:rPr>
                <w:t>6</w:t>
              </w:r>
            </w:hyperlink>
            <w:hyperlink r:id="rId188" w:tgtFrame="_blank" w:history="1">
              <w:r w:rsidRPr="00FF4AD8">
                <w:rPr>
                  <w:rStyle w:val="Hyperlink"/>
                </w:rPr>
                <w:t>9</w:t>
              </w:r>
            </w:hyperlink>
            <w:r w:rsidRPr="00FF4AD8">
              <w:t>.</w:t>
            </w:r>
          </w:p>
        </w:tc>
      </w:tr>
    </w:tbl>
    <w:p w14:paraId="73235413" w14:textId="77777777" w:rsidR="00FF4AD8" w:rsidRDefault="00FF4AD8" w:rsidP="00FF4AD8"/>
    <w:p w14:paraId="0FDE9BFB" w14:textId="77777777" w:rsidR="000A4D35" w:rsidRDefault="000A4D35" w:rsidP="00FF4AD8"/>
    <w:p w14:paraId="696C9214" w14:textId="77777777" w:rsidR="000A4D35" w:rsidRDefault="000A4D35" w:rsidP="00FF4AD8"/>
    <w:p w14:paraId="2A3EA45F" w14:textId="77777777" w:rsidR="000A4D35" w:rsidRDefault="000A4D35" w:rsidP="00FF4AD8"/>
    <w:p w14:paraId="3FA04E8F" w14:textId="77777777" w:rsidR="000A4D35" w:rsidRDefault="000A4D35" w:rsidP="00FF4AD8"/>
    <w:p w14:paraId="0AA54233" w14:textId="77777777" w:rsidR="000A4D35" w:rsidRDefault="000A4D35" w:rsidP="00FF4AD8"/>
    <w:p w14:paraId="13FB6B05" w14:textId="77777777" w:rsidR="000A4D35" w:rsidRDefault="000A4D35" w:rsidP="00FF4AD8"/>
    <w:p w14:paraId="10AF6D38" w14:textId="77777777" w:rsidR="000A4D35" w:rsidRDefault="000A4D35" w:rsidP="00FF4AD8"/>
    <w:p w14:paraId="01969F7F" w14:textId="6B863B82" w:rsidR="000A4D35" w:rsidRDefault="000A4D35" w:rsidP="000A4D35">
      <w:pPr>
        <w:pStyle w:val="Heading2"/>
      </w:pPr>
      <w:r>
        <w:lastRenderedPageBreak/>
        <w:t>Nucleic Acid Based Drugs</w:t>
      </w:r>
    </w:p>
    <w:p w14:paraId="035EBA4C" w14:textId="77777777" w:rsidR="000A4D35" w:rsidRPr="000A4D35" w:rsidRDefault="000A4D35" w:rsidP="000A4D35">
      <w:r w:rsidRPr="000A4D35">
        <w:rPr>
          <w:b/>
          <w:bCs/>
        </w:rPr>
        <w:t>Nucleic Acid-Based Drugs Outsourcing Trends and Technology Adoption in the UK (2025)</w:t>
      </w:r>
    </w:p>
    <w:p w14:paraId="641DB3A6" w14:textId="77777777" w:rsidR="000A4D35" w:rsidRPr="000A4D35" w:rsidRDefault="000A4D35" w:rsidP="000A4D35">
      <w:pPr>
        <w:rPr>
          <w:b/>
          <w:bCs/>
        </w:rPr>
      </w:pPr>
      <w:r w:rsidRPr="000A4D35">
        <w:rPr>
          <w:b/>
          <w:bCs/>
        </w:rPr>
        <w:t>Outsourcing Trends</w:t>
      </w:r>
    </w:p>
    <w:tbl>
      <w:tblPr>
        <w:tblW w:w="9636" w:type="dxa"/>
        <w:tblCellMar>
          <w:top w:w="15" w:type="dxa"/>
          <w:left w:w="15" w:type="dxa"/>
          <w:bottom w:w="15" w:type="dxa"/>
          <w:right w:w="15" w:type="dxa"/>
        </w:tblCellMar>
        <w:tblLook w:val="04A0" w:firstRow="1" w:lastRow="0" w:firstColumn="1" w:lastColumn="0" w:noHBand="0" w:noVBand="1"/>
      </w:tblPr>
      <w:tblGrid>
        <w:gridCol w:w="2071"/>
        <w:gridCol w:w="1332"/>
        <w:gridCol w:w="6233"/>
      </w:tblGrid>
      <w:tr w:rsidR="000A4D35" w:rsidRPr="000A4D35" w14:paraId="2FE9D2B0" w14:textId="77777777" w:rsidTr="000A4D35">
        <w:trPr>
          <w:trHeight w:val="1801"/>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281D06D" w14:textId="77777777" w:rsidR="000A4D35" w:rsidRPr="000A4D35" w:rsidRDefault="000A4D35" w:rsidP="000A4D35">
            <w:pPr>
              <w:rPr>
                <w:b/>
                <w:bCs/>
              </w:rPr>
            </w:pPr>
            <w:r w:rsidRPr="000A4D35">
              <w:rPr>
                <w:b/>
                <w:bCs/>
              </w:rPr>
              <w:t>Trend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925DFBC" w14:textId="77777777" w:rsidR="000A4D35" w:rsidRPr="000A4D35" w:rsidRDefault="000A4D35" w:rsidP="000A4D35">
            <w:pPr>
              <w:rPr>
                <w:b/>
                <w:bCs/>
              </w:rPr>
            </w:pPr>
            <w:r w:rsidRPr="000A4D35">
              <w:rPr>
                <w:b/>
                <w:bCs/>
              </w:rPr>
              <w:t>2025 Growth Rate / CAGR (UK)</w:t>
            </w:r>
          </w:p>
        </w:tc>
        <w:tc>
          <w:tcPr>
            <w:tcW w:w="6233"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D04E59F" w14:textId="77777777" w:rsidR="000A4D35" w:rsidRPr="000A4D35" w:rsidRDefault="000A4D35" w:rsidP="000A4D35">
            <w:pPr>
              <w:rPr>
                <w:b/>
                <w:bCs/>
              </w:rPr>
            </w:pPr>
            <w:r w:rsidRPr="000A4D35">
              <w:rPr>
                <w:b/>
                <w:bCs/>
              </w:rPr>
              <w:t>Key Insights</w:t>
            </w:r>
          </w:p>
        </w:tc>
      </w:tr>
      <w:tr w:rsidR="000A4D35" w:rsidRPr="000A4D35" w14:paraId="492D3CC1" w14:textId="77777777" w:rsidTr="000A4D35">
        <w:trPr>
          <w:trHeight w:val="3055"/>
        </w:trPr>
        <w:tc>
          <w:tcPr>
            <w:tcW w:w="0" w:type="auto"/>
            <w:tcMar>
              <w:top w:w="137" w:type="dxa"/>
              <w:left w:w="120" w:type="dxa"/>
              <w:bottom w:w="137" w:type="dxa"/>
              <w:right w:w="120" w:type="dxa"/>
            </w:tcMar>
            <w:vAlign w:val="bottom"/>
            <w:hideMark/>
          </w:tcPr>
          <w:p w14:paraId="3844802E" w14:textId="77777777" w:rsidR="000A4D35" w:rsidRPr="000A4D35" w:rsidRDefault="000A4D35" w:rsidP="000A4D35">
            <w:r w:rsidRPr="000A4D35">
              <w:rPr>
                <w:b/>
                <w:bCs/>
              </w:rPr>
              <w:t>API Manufacturing</w:t>
            </w:r>
          </w:p>
        </w:tc>
        <w:tc>
          <w:tcPr>
            <w:tcW w:w="0" w:type="auto"/>
            <w:tcMar>
              <w:top w:w="137" w:type="dxa"/>
              <w:left w:w="120" w:type="dxa"/>
              <w:bottom w:w="137" w:type="dxa"/>
              <w:right w:w="120" w:type="dxa"/>
            </w:tcMar>
            <w:vAlign w:val="bottom"/>
            <w:hideMark/>
          </w:tcPr>
          <w:p w14:paraId="36F6412C" w14:textId="77777777" w:rsidR="000A4D35" w:rsidRPr="000A4D35" w:rsidRDefault="000A4D35" w:rsidP="000A4D35">
            <w:r w:rsidRPr="000A4D35">
              <w:rPr>
                <w:b/>
                <w:bCs/>
              </w:rPr>
              <w:t>14–16%</w:t>
            </w:r>
          </w:p>
        </w:tc>
        <w:tc>
          <w:tcPr>
            <w:tcW w:w="6233" w:type="dxa"/>
            <w:tcMar>
              <w:top w:w="137" w:type="dxa"/>
              <w:left w:w="120" w:type="dxa"/>
              <w:bottom w:w="137" w:type="dxa"/>
              <w:right w:w="120" w:type="dxa"/>
            </w:tcMar>
            <w:vAlign w:val="bottom"/>
            <w:hideMark/>
          </w:tcPr>
          <w:p w14:paraId="202F145F" w14:textId="77777777" w:rsidR="000A4D35" w:rsidRPr="000A4D35" w:rsidRDefault="000A4D35" w:rsidP="000A4D35">
            <w:r w:rsidRPr="000A4D35">
              <w:t>The UK’s nucleic acid API market focuses on </w:t>
            </w:r>
            <w:r w:rsidRPr="000A4D35">
              <w:rPr>
                <w:b/>
                <w:bCs/>
              </w:rPr>
              <w:t>RNA-based therapies</w:t>
            </w:r>
            <w:r w:rsidRPr="000A4D35">
              <w:t> (65.65% global market share) and plasmid DNA. CDMOs are expanding GMP facilities to meet demand for mRNA vaccines and CRISPR-based therapies. The global nucleic acid CDMO market is projected to grow at </w:t>
            </w:r>
            <w:r w:rsidRPr="000A4D35">
              <w:rPr>
                <w:b/>
                <w:bCs/>
              </w:rPr>
              <w:t>14.20% CAGR</w:t>
            </w:r>
            <w:r w:rsidRPr="000A4D35">
              <w:t> (2025–2030), with the UK contributing significantly due to £4.5M government funding for scalable manufacturing</w:t>
            </w:r>
            <w:hyperlink r:id="rId189" w:tgtFrame="_blank" w:history="1">
              <w:r w:rsidRPr="000A4D35">
                <w:rPr>
                  <w:rStyle w:val="Hyperlink"/>
                </w:rPr>
                <w:t>1</w:t>
              </w:r>
            </w:hyperlink>
            <w:hyperlink r:id="rId190" w:tgtFrame="_blank" w:history="1">
              <w:r w:rsidRPr="000A4D35">
                <w:rPr>
                  <w:rStyle w:val="Hyperlink"/>
                </w:rPr>
                <w:t>6</w:t>
              </w:r>
            </w:hyperlink>
            <w:r w:rsidRPr="000A4D35">
              <w:t>.</w:t>
            </w:r>
          </w:p>
        </w:tc>
      </w:tr>
      <w:tr w:rsidR="000A4D35" w:rsidRPr="000A4D35" w14:paraId="4BC8F96C" w14:textId="77777777" w:rsidTr="000A4D35">
        <w:trPr>
          <w:trHeight w:val="1827"/>
        </w:trPr>
        <w:tc>
          <w:tcPr>
            <w:tcW w:w="0" w:type="auto"/>
            <w:tcMar>
              <w:top w:w="137" w:type="dxa"/>
              <w:left w:w="120" w:type="dxa"/>
              <w:bottom w:w="137" w:type="dxa"/>
              <w:right w:w="120" w:type="dxa"/>
            </w:tcMar>
            <w:vAlign w:val="bottom"/>
            <w:hideMark/>
          </w:tcPr>
          <w:p w14:paraId="67809373" w14:textId="77777777" w:rsidR="000A4D35" w:rsidRPr="000A4D35" w:rsidRDefault="000A4D35" w:rsidP="000A4D35">
            <w:r w:rsidRPr="000A4D35">
              <w:rPr>
                <w:b/>
                <w:bCs/>
              </w:rPr>
              <w:t>Final Dosage Form Manufacturing</w:t>
            </w:r>
          </w:p>
        </w:tc>
        <w:tc>
          <w:tcPr>
            <w:tcW w:w="0" w:type="auto"/>
            <w:tcMar>
              <w:top w:w="137" w:type="dxa"/>
              <w:left w:w="120" w:type="dxa"/>
              <w:bottom w:w="137" w:type="dxa"/>
              <w:right w:w="120" w:type="dxa"/>
            </w:tcMar>
            <w:vAlign w:val="bottom"/>
            <w:hideMark/>
          </w:tcPr>
          <w:p w14:paraId="4AA58CBA" w14:textId="77777777" w:rsidR="000A4D35" w:rsidRPr="000A4D35" w:rsidRDefault="000A4D35" w:rsidP="000A4D35">
            <w:r w:rsidRPr="000A4D35">
              <w:rPr>
                <w:b/>
                <w:bCs/>
              </w:rPr>
              <w:t>12–14%</w:t>
            </w:r>
          </w:p>
        </w:tc>
        <w:tc>
          <w:tcPr>
            <w:tcW w:w="6233" w:type="dxa"/>
            <w:tcMar>
              <w:top w:w="137" w:type="dxa"/>
              <w:left w:w="120" w:type="dxa"/>
              <w:bottom w:w="137" w:type="dxa"/>
              <w:right w:w="120" w:type="dxa"/>
            </w:tcMar>
            <w:vAlign w:val="bottom"/>
            <w:hideMark/>
          </w:tcPr>
          <w:p w14:paraId="4C148F44" w14:textId="77777777" w:rsidR="000A4D35" w:rsidRPr="000A4D35" w:rsidRDefault="000A4D35" w:rsidP="000A4D35">
            <w:r w:rsidRPr="000A4D35">
              <w:t>Sterile fill-finish (vials, pre-filled syringes) and lyophilization for nucleic acid drugs are growing rapidly. The UK’s </w:t>
            </w:r>
            <w:r w:rsidRPr="000A4D35">
              <w:rPr>
                <w:b/>
                <w:bCs/>
              </w:rPr>
              <w:t>CPI Continuous 2 project</w:t>
            </w:r>
            <w:r w:rsidRPr="000A4D35">
              <w:t> reduced analytical testing time from 8 hours to 30 minutes, enabling faster batch release</w:t>
            </w:r>
            <w:hyperlink r:id="rId191" w:tgtFrame="_blank" w:history="1">
              <w:r w:rsidRPr="000A4D35">
                <w:rPr>
                  <w:rStyle w:val="Hyperlink"/>
                </w:rPr>
                <w:t>4</w:t>
              </w:r>
            </w:hyperlink>
            <w:hyperlink r:id="rId192" w:tgtFrame="_blank" w:history="1">
              <w:r w:rsidRPr="000A4D35">
                <w:rPr>
                  <w:rStyle w:val="Hyperlink"/>
                </w:rPr>
                <w:t>5</w:t>
              </w:r>
            </w:hyperlink>
            <w:r w:rsidRPr="000A4D35">
              <w:t>.</w:t>
            </w:r>
          </w:p>
        </w:tc>
      </w:tr>
      <w:tr w:rsidR="000A4D35" w:rsidRPr="000A4D35" w14:paraId="6FC5B49F" w14:textId="77777777" w:rsidTr="000A4D35">
        <w:trPr>
          <w:trHeight w:val="1827"/>
        </w:trPr>
        <w:tc>
          <w:tcPr>
            <w:tcW w:w="0" w:type="auto"/>
            <w:tcMar>
              <w:top w:w="137" w:type="dxa"/>
              <w:left w:w="120" w:type="dxa"/>
              <w:bottom w:w="137" w:type="dxa"/>
              <w:right w:w="120" w:type="dxa"/>
            </w:tcMar>
            <w:vAlign w:val="bottom"/>
            <w:hideMark/>
          </w:tcPr>
          <w:p w14:paraId="78157647" w14:textId="77777777" w:rsidR="000A4D35" w:rsidRPr="000A4D35" w:rsidRDefault="000A4D35" w:rsidP="000A4D35">
            <w:r w:rsidRPr="000A4D35">
              <w:rPr>
                <w:b/>
                <w:bCs/>
              </w:rPr>
              <w:t>Analytical Testing</w:t>
            </w:r>
          </w:p>
        </w:tc>
        <w:tc>
          <w:tcPr>
            <w:tcW w:w="0" w:type="auto"/>
            <w:tcMar>
              <w:top w:w="137" w:type="dxa"/>
              <w:left w:w="120" w:type="dxa"/>
              <w:bottom w:w="137" w:type="dxa"/>
              <w:right w:w="120" w:type="dxa"/>
            </w:tcMar>
            <w:vAlign w:val="bottom"/>
            <w:hideMark/>
          </w:tcPr>
          <w:p w14:paraId="6A677E06" w14:textId="77777777" w:rsidR="000A4D35" w:rsidRPr="000A4D35" w:rsidRDefault="000A4D35" w:rsidP="000A4D35">
            <w:r w:rsidRPr="000A4D35">
              <w:rPr>
                <w:b/>
                <w:bCs/>
              </w:rPr>
              <w:t>10–12%</w:t>
            </w:r>
          </w:p>
        </w:tc>
        <w:tc>
          <w:tcPr>
            <w:tcW w:w="6233" w:type="dxa"/>
            <w:tcMar>
              <w:top w:w="137" w:type="dxa"/>
              <w:left w:w="120" w:type="dxa"/>
              <w:bottom w:w="137" w:type="dxa"/>
              <w:right w:w="120" w:type="dxa"/>
            </w:tcMar>
            <w:vAlign w:val="bottom"/>
            <w:hideMark/>
          </w:tcPr>
          <w:p w14:paraId="1F5A8C51" w14:textId="77777777" w:rsidR="000A4D35" w:rsidRPr="000A4D35" w:rsidRDefault="000A4D35" w:rsidP="000A4D35">
            <w:r w:rsidRPr="000A4D35">
              <w:t>Outsourced testing for </w:t>
            </w:r>
            <w:r w:rsidRPr="000A4D35">
              <w:rPr>
                <w:b/>
                <w:bCs/>
              </w:rPr>
              <w:t>potency, purity, and structural integrity</w:t>
            </w:r>
            <w:r w:rsidRPr="000A4D35">
              <w:t> (e.g., mRNA encapsulation efficiency) aligns with MHRA’s stringent requirements. The UK’s pharmaceutical analytical testing market is driven by RNA and DNA therapies in clinical trials</w:t>
            </w:r>
            <w:hyperlink r:id="rId193" w:tgtFrame="_blank" w:history="1">
              <w:r w:rsidRPr="000A4D35">
                <w:rPr>
                  <w:rStyle w:val="Hyperlink"/>
                </w:rPr>
                <w:t>2</w:t>
              </w:r>
            </w:hyperlink>
            <w:hyperlink r:id="rId194" w:tgtFrame="_blank" w:history="1">
              <w:r w:rsidRPr="000A4D35">
                <w:rPr>
                  <w:rStyle w:val="Hyperlink"/>
                </w:rPr>
                <w:t>5</w:t>
              </w:r>
            </w:hyperlink>
            <w:r w:rsidRPr="000A4D35">
              <w:t>.</w:t>
            </w:r>
          </w:p>
        </w:tc>
      </w:tr>
      <w:tr w:rsidR="000A4D35" w:rsidRPr="000A4D35" w14:paraId="6AD011AA" w14:textId="77777777" w:rsidTr="000A4D35">
        <w:trPr>
          <w:trHeight w:val="1409"/>
        </w:trPr>
        <w:tc>
          <w:tcPr>
            <w:tcW w:w="0" w:type="auto"/>
            <w:tcMar>
              <w:top w:w="137" w:type="dxa"/>
              <w:left w:w="120" w:type="dxa"/>
              <w:bottom w:w="137" w:type="dxa"/>
              <w:right w:w="120" w:type="dxa"/>
            </w:tcMar>
            <w:vAlign w:val="bottom"/>
            <w:hideMark/>
          </w:tcPr>
          <w:p w14:paraId="0EAF369E" w14:textId="77777777" w:rsidR="000A4D35" w:rsidRPr="000A4D35" w:rsidRDefault="000A4D35" w:rsidP="000A4D35">
            <w:r w:rsidRPr="000A4D35">
              <w:rPr>
                <w:b/>
                <w:bCs/>
              </w:rPr>
              <w:t>Formulation Development</w:t>
            </w:r>
          </w:p>
        </w:tc>
        <w:tc>
          <w:tcPr>
            <w:tcW w:w="0" w:type="auto"/>
            <w:tcMar>
              <w:top w:w="137" w:type="dxa"/>
              <w:left w:w="120" w:type="dxa"/>
              <w:bottom w:w="137" w:type="dxa"/>
              <w:right w:w="120" w:type="dxa"/>
            </w:tcMar>
            <w:vAlign w:val="bottom"/>
            <w:hideMark/>
          </w:tcPr>
          <w:p w14:paraId="72CF12CD" w14:textId="77777777" w:rsidR="000A4D35" w:rsidRPr="000A4D35" w:rsidRDefault="000A4D35" w:rsidP="000A4D35">
            <w:r w:rsidRPr="000A4D35">
              <w:rPr>
                <w:b/>
                <w:bCs/>
              </w:rPr>
              <w:t>13–15%</w:t>
            </w:r>
          </w:p>
        </w:tc>
        <w:tc>
          <w:tcPr>
            <w:tcW w:w="6233" w:type="dxa"/>
            <w:tcMar>
              <w:top w:w="137" w:type="dxa"/>
              <w:left w:w="120" w:type="dxa"/>
              <w:bottom w:w="137" w:type="dxa"/>
              <w:right w:w="120" w:type="dxa"/>
            </w:tcMar>
            <w:vAlign w:val="bottom"/>
            <w:hideMark/>
          </w:tcPr>
          <w:p w14:paraId="0D1146A6" w14:textId="77777777" w:rsidR="000A4D35" w:rsidRPr="000A4D35" w:rsidRDefault="000A4D35" w:rsidP="000A4D35">
            <w:r w:rsidRPr="000A4D35">
              <w:t>Focus on </w:t>
            </w:r>
            <w:r w:rsidRPr="000A4D35">
              <w:rPr>
                <w:b/>
                <w:bCs/>
              </w:rPr>
              <w:t>lipid nanoparticle (LNP) optimization</w:t>
            </w:r>
            <w:r w:rsidRPr="000A4D35">
              <w:t> and stability testing for nucleic acid drugs. The UK’s Innovate UK initiative funds projects to improve manufacturing scalability for large patient populations</w:t>
            </w:r>
            <w:hyperlink r:id="rId195" w:tgtFrame="_blank" w:history="1">
              <w:r w:rsidRPr="000A4D35">
                <w:rPr>
                  <w:rStyle w:val="Hyperlink"/>
                </w:rPr>
                <w:t>3</w:t>
              </w:r>
            </w:hyperlink>
            <w:hyperlink r:id="rId196" w:tgtFrame="_blank" w:history="1">
              <w:r w:rsidRPr="000A4D35">
                <w:rPr>
                  <w:rStyle w:val="Hyperlink"/>
                </w:rPr>
                <w:t>6</w:t>
              </w:r>
            </w:hyperlink>
            <w:r w:rsidRPr="000A4D35">
              <w:t>.</w:t>
            </w:r>
          </w:p>
        </w:tc>
      </w:tr>
    </w:tbl>
    <w:p w14:paraId="5824FE79" w14:textId="77777777" w:rsidR="000A4D35" w:rsidRDefault="000A4D35" w:rsidP="000A4D35">
      <w:pPr>
        <w:rPr>
          <w:b/>
          <w:bCs/>
        </w:rPr>
      </w:pPr>
    </w:p>
    <w:p w14:paraId="4B428BE9" w14:textId="55667F0D" w:rsidR="000A4D35" w:rsidRPr="000A4D35" w:rsidRDefault="000A4D35" w:rsidP="000A4D35">
      <w:pPr>
        <w:rPr>
          <w:b/>
          <w:bCs/>
        </w:rPr>
      </w:pPr>
      <w:r w:rsidRPr="000A4D35">
        <w:rPr>
          <w:b/>
          <w:bCs/>
        </w:rPr>
        <w:lastRenderedPageBreak/>
        <w:t>Technology Adoption</w:t>
      </w:r>
    </w:p>
    <w:tbl>
      <w:tblPr>
        <w:tblW w:w="9398" w:type="dxa"/>
        <w:tblCellMar>
          <w:top w:w="15" w:type="dxa"/>
          <w:left w:w="15" w:type="dxa"/>
          <w:bottom w:w="15" w:type="dxa"/>
          <w:right w:w="15" w:type="dxa"/>
        </w:tblCellMar>
        <w:tblLook w:val="04A0" w:firstRow="1" w:lastRow="0" w:firstColumn="1" w:lastColumn="0" w:noHBand="0" w:noVBand="1"/>
      </w:tblPr>
      <w:tblGrid>
        <w:gridCol w:w="2296"/>
        <w:gridCol w:w="1542"/>
        <w:gridCol w:w="5560"/>
      </w:tblGrid>
      <w:tr w:rsidR="000A4D35" w:rsidRPr="000A4D35" w14:paraId="7A7483BB" w14:textId="77777777" w:rsidTr="000A4D35">
        <w:trPr>
          <w:trHeight w:val="1560"/>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2FE4BE0" w14:textId="77777777" w:rsidR="000A4D35" w:rsidRPr="000A4D35" w:rsidRDefault="000A4D35" w:rsidP="000A4D35">
            <w:pPr>
              <w:rPr>
                <w:b/>
                <w:bCs/>
              </w:rPr>
            </w:pPr>
            <w:r w:rsidRPr="000A4D35">
              <w:rPr>
                <w:b/>
                <w:bCs/>
              </w:rPr>
              <w:t>Technology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0B1AF3D" w14:textId="77777777" w:rsidR="000A4D35" w:rsidRPr="000A4D35" w:rsidRDefault="000A4D35" w:rsidP="000A4D35">
            <w:pPr>
              <w:rPr>
                <w:b/>
                <w:bCs/>
              </w:rPr>
            </w:pPr>
            <w:r w:rsidRPr="000A4D35">
              <w:rPr>
                <w:b/>
                <w:bCs/>
              </w:rPr>
              <w:t>2025 Growth Rate / CAGR (UK)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B9C68FD" w14:textId="77777777" w:rsidR="000A4D35" w:rsidRPr="000A4D35" w:rsidRDefault="000A4D35" w:rsidP="000A4D35">
            <w:pPr>
              <w:rPr>
                <w:b/>
                <w:bCs/>
              </w:rPr>
            </w:pPr>
            <w:r w:rsidRPr="000A4D35">
              <w:rPr>
                <w:b/>
                <w:bCs/>
              </w:rPr>
              <w:t>Key Insights</w:t>
            </w:r>
          </w:p>
        </w:tc>
      </w:tr>
      <w:tr w:rsidR="000A4D35" w:rsidRPr="000A4D35" w14:paraId="09169124" w14:textId="77777777" w:rsidTr="000A4D35">
        <w:trPr>
          <w:trHeight w:val="1619"/>
        </w:trPr>
        <w:tc>
          <w:tcPr>
            <w:tcW w:w="0" w:type="auto"/>
            <w:tcMar>
              <w:top w:w="137" w:type="dxa"/>
              <w:left w:w="120" w:type="dxa"/>
              <w:bottom w:w="137" w:type="dxa"/>
              <w:right w:w="120" w:type="dxa"/>
            </w:tcMar>
            <w:vAlign w:val="bottom"/>
            <w:hideMark/>
          </w:tcPr>
          <w:p w14:paraId="62EE8FB9" w14:textId="77777777" w:rsidR="000A4D35" w:rsidRPr="000A4D35" w:rsidRDefault="000A4D35" w:rsidP="000A4D35">
            <w:r w:rsidRPr="000A4D35">
              <w:rPr>
                <w:b/>
                <w:bCs/>
              </w:rPr>
              <w:t>Continuous Manufacturing</w:t>
            </w:r>
          </w:p>
        </w:tc>
        <w:tc>
          <w:tcPr>
            <w:tcW w:w="0" w:type="auto"/>
            <w:tcMar>
              <w:top w:w="137" w:type="dxa"/>
              <w:left w:w="120" w:type="dxa"/>
              <w:bottom w:w="137" w:type="dxa"/>
              <w:right w:w="120" w:type="dxa"/>
            </w:tcMar>
            <w:vAlign w:val="bottom"/>
            <w:hideMark/>
          </w:tcPr>
          <w:p w14:paraId="750C9088" w14:textId="77777777" w:rsidR="000A4D35" w:rsidRPr="000A4D35" w:rsidRDefault="000A4D35" w:rsidP="000A4D35">
            <w:r w:rsidRPr="000A4D35">
              <w:rPr>
                <w:b/>
                <w:bCs/>
              </w:rPr>
              <w:t>18–20%</w:t>
            </w:r>
          </w:p>
        </w:tc>
        <w:tc>
          <w:tcPr>
            <w:tcW w:w="0" w:type="auto"/>
            <w:tcMar>
              <w:top w:w="137" w:type="dxa"/>
              <w:left w:w="120" w:type="dxa"/>
              <w:bottom w:w="137" w:type="dxa"/>
              <w:right w:w="120" w:type="dxa"/>
            </w:tcMar>
            <w:vAlign w:val="bottom"/>
            <w:hideMark/>
          </w:tcPr>
          <w:p w14:paraId="7E11B9EC" w14:textId="77777777" w:rsidR="000A4D35" w:rsidRPr="000A4D35" w:rsidRDefault="000A4D35" w:rsidP="000A4D35">
            <w:r w:rsidRPr="000A4D35">
              <w:t>Adoption of </w:t>
            </w:r>
            <w:r w:rsidRPr="000A4D35">
              <w:rPr>
                <w:b/>
                <w:bCs/>
              </w:rPr>
              <w:t>perfusion bioreactors</w:t>
            </w:r>
            <w:r w:rsidRPr="000A4D35">
              <w:t> and inline purification reduces costs by </w:t>
            </w:r>
            <w:r w:rsidRPr="000A4D35">
              <w:rPr>
                <w:b/>
                <w:bCs/>
              </w:rPr>
              <w:t>30–40%</w:t>
            </w:r>
            <w:r w:rsidRPr="000A4D35">
              <w:t>. The UK’s CPI project integrates continuous systems for real-time release of biologics</w:t>
            </w:r>
            <w:hyperlink r:id="rId197" w:tgtFrame="_blank" w:history="1">
              <w:r w:rsidRPr="000A4D35">
                <w:rPr>
                  <w:rStyle w:val="Hyperlink"/>
                </w:rPr>
                <w:t>4</w:t>
              </w:r>
            </w:hyperlink>
            <w:hyperlink r:id="rId198" w:tgtFrame="_blank" w:history="1">
              <w:r w:rsidRPr="000A4D35">
                <w:rPr>
                  <w:rStyle w:val="Hyperlink"/>
                </w:rPr>
                <w:t>5</w:t>
              </w:r>
            </w:hyperlink>
            <w:r w:rsidRPr="000A4D35">
              <w:t>.</w:t>
            </w:r>
          </w:p>
        </w:tc>
      </w:tr>
      <w:tr w:rsidR="000A4D35" w:rsidRPr="000A4D35" w14:paraId="5B18F3FB" w14:textId="77777777" w:rsidTr="000A4D35">
        <w:trPr>
          <w:trHeight w:val="2060"/>
        </w:trPr>
        <w:tc>
          <w:tcPr>
            <w:tcW w:w="0" w:type="auto"/>
            <w:tcMar>
              <w:top w:w="137" w:type="dxa"/>
              <w:left w:w="120" w:type="dxa"/>
              <w:bottom w:w="137" w:type="dxa"/>
              <w:right w:w="120" w:type="dxa"/>
            </w:tcMar>
            <w:vAlign w:val="bottom"/>
            <w:hideMark/>
          </w:tcPr>
          <w:p w14:paraId="41CAD60A" w14:textId="77777777" w:rsidR="000A4D35" w:rsidRPr="000A4D35" w:rsidRDefault="000A4D35" w:rsidP="000A4D35">
            <w:r w:rsidRPr="000A4D35">
              <w:rPr>
                <w:b/>
                <w:bCs/>
              </w:rPr>
              <w:t>Process Analytical Technology (PAT)</w:t>
            </w:r>
          </w:p>
        </w:tc>
        <w:tc>
          <w:tcPr>
            <w:tcW w:w="0" w:type="auto"/>
            <w:tcMar>
              <w:top w:w="137" w:type="dxa"/>
              <w:left w:w="120" w:type="dxa"/>
              <w:bottom w:w="137" w:type="dxa"/>
              <w:right w:w="120" w:type="dxa"/>
            </w:tcMar>
            <w:vAlign w:val="bottom"/>
            <w:hideMark/>
          </w:tcPr>
          <w:p w14:paraId="1D820DCF" w14:textId="77777777" w:rsidR="000A4D35" w:rsidRPr="000A4D35" w:rsidRDefault="000A4D35" w:rsidP="000A4D35">
            <w:r w:rsidRPr="000A4D35">
              <w:rPr>
                <w:b/>
                <w:bCs/>
              </w:rPr>
              <w:t>16–18%</w:t>
            </w:r>
          </w:p>
        </w:tc>
        <w:tc>
          <w:tcPr>
            <w:tcW w:w="0" w:type="auto"/>
            <w:tcMar>
              <w:top w:w="137" w:type="dxa"/>
              <w:left w:w="120" w:type="dxa"/>
              <w:bottom w:w="137" w:type="dxa"/>
              <w:right w:w="120" w:type="dxa"/>
            </w:tcMar>
            <w:vAlign w:val="bottom"/>
            <w:hideMark/>
          </w:tcPr>
          <w:p w14:paraId="21587F50" w14:textId="77777777" w:rsidR="000A4D35" w:rsidRPr="000A4D35" w:rsidRDefault="000A4D35" w:rsidP="000A4D35">
            <w:r w:rsidRPr="000A4D35">
              <w:t>Real-time monitoring of </w:t>
            </w:r>
            <w:r w:rsidRPr="000A4D35">
              <w:rPr>
                <w:b/>
                <w:bCs/>
              </w:rPr>
              <w:t>critical quality attributes (CQAs)</w:t>
            </w:r>
            <w:r w:rsidRPr="000A4D35">
              <w:t> like encapsulation efficiency and particle size is prioritized. PAT adoption in the UK reduces waste and accelerates batch release</w:t>
            </w:r>
            <w:hyperlink r:id="rId199" w:tgtFrame="_blank" w:history="1">
              <w:r w:rsidRPr="000A4D35">
                <w:rPr>
                  <w:rStyle w:val="Hyperlink"/>
                </w:rPr>
                <w:t>5</w:t>
              </w:r>
            </w:hyperlink>
            <w:r w:rsidRPr="000A4D35">
              <w:t>.</w:t>
            </w:r>
          </w:p>
        </w:tc>
      </w:tr>
      <w:tr w:rsidR="000A4D35" w:rsidRPr="000A4D35" w14:paraId="5901CF23" w14:textId="77777777" w:rsidTr="000A4D35">
        <w:trPr>
          <w:trHeight w:val="1589"/>
        </w:trPr>
        <w:tc>
          <w:tcPr>
            <w:tcW w:w="0" w:type="auto"/>
            <w:tcMar>
              <w:top w:w="137" w:type="dxa"/>
              <w:left w:w="120" w:type="dxa"/>
              <w:bottom w:w="137" w:type="dxa"/>
              <w:right w:w="120" w:type="dxa"/>
            </w:tcMar>
            <w:vAlign w:val="bottom"/>
            <w:hideMark/>
          </w:tcPr>
          <w:p w14:paraId="6754CECE" w14:textId="77777777" w:rsidR="000A4D35" w:rsidRPr="000A4D35" w:rsidRDefault="000A4D35" w:rsidP="000A4D35">
            <w:r w:rsidRPr="000A4D35">
              <w:rPr>
                <w:b/>
                <w:bCs/>
              </w:rPr>
              <w:t>Digital Quality Management</w:t>
            </w:r>
          </w:p>
        </w:tc>
        <w:tc>
          <w:tcPr>
            <w:tcW w:w="0" w:type="auto"/>
            <w:tcMar>
              <w:top w:w="137" w:type="dxa"/>
              <w:left w:w="120" w:type="dxa"/>
              <w:bottom w:w="137" w:type="dxa"/>
              <w:right w:w="120" w:type="dxa"/>
            </w:tcMar>
            <w:vAlign w:val="bottom"/>
            <w:hideMark/>
          </w:tcPr>
          <w:p w14:paraId="3B8EA0E2" w14:textId="77777777" w:rsidR="000A4D35" w:rsidRPr="000A4D35" w:rsidRDefault="000A4D35" w:rsidP="000A4D35">
            <w:r w:rsidRPr="000A4D35">
              <w:rPr>
                <w:b/>
                <w:bCs/>
              </w:rPr>
              <w:t>20–22%</w:t>
            </w:r>
          </w:p>
        </w:tc>
        <w:tc>
          <w:tcPr>
            <w:tcW w:w="0" w:type="auto"/>
            <w:tcMar>
              <w:top w:w="137" w:type="dxa"/>
              <w:left w:w="120" w:type="dxa"/>
              <w:bottom w:w="137" w:type="dxa"/>
              <w:right w:w="120" w:type="dxa"/>
            </w:tcMar>
            <w:vAlign w:val="bottom"/>
            <w:hideMark/>
          </w:tcPr>
          <w:p w14:paraId="69BED517" w14:textId="77777777" w:rsidR="000A4D35" w:rsidRPr="000A4D35" w:rsidRDefault="000A4D35" w:rsidP="000A4D35">
            <w:r w:rsidRPr="000A4D35">
              <w:t>AI-powered systems manage </w:t>
            </w:r>
            <w:r w:rsidRPr="000A4D35">
              <w:rPr>
                <w:b/>
                <w:bCs/>
              </w:rPr>
              <w:t>&gt;70% of batch releases</w:t>
            </w:r>
            <w:r w:rsidRPr="000A4D35">
              <w:t>, cutting documentation errors by </w:t>
            </w:r>
            <w:r w:rsidRPr="000A4D35">
              <w:rPr>
                <w:b/>
                <w:bCs/>
              </w:rPr>
              <w:t>50%</w:t>
            </w:r>
            <w:r w:rsidRPr="000A4D35">
              <w:t>. Cloud platforms streamline MHRA submissions for nucleic acid therapies</w:t>
            </w:r>
            <w:hyperlink r:id="rId200" w:tgtFrame="_blank" w:history="1">
              <w:r w:rsidRPr="000A4D35">
                <w:rPr>
                  <w:rStyle w:val="Hyperlink"/>
                </w:rPr>
                <w:t>5</w:t>
              </w:r>
            </w:hyperlink>
            <w:hyperlink r:id="rId201" w:tgtFrame="_blank" w:history="1">
              <w:r w:rsidRPr="000A4D35">
                <w:rPr>
                  <w:rStyle w:val="Hyperlink"/>
                </w:rPr>
                <w:t>6</w:t>
              </w:r>
            </w:hyperlink>
            <w:r w:rsidRPr="000A4D35">
              <w:t>.</w:t>
            </w:r>
          </w:p>
        </w:tc>
      </w:tr>
      <w:tr w:rsidR="000A4D35" w:rsidRPr="000A4D35" w14:paraId="213EECAD" w14:textId="77777777" w:rsidTr="000A4D35">
        <w:trPr>
          <w:trHeight w:val="1619"/>
        </w:trPr>
        <w:tc>
          <w:tcPr>
            <w:tcW w:w="0" w:type="auto"/>
            <w:tcMar>
              <w:top w:w="137" w:type="dxa"/>
              <w:left w:w="120" w:type="dxa"/>
              <w:bottom w:w="137" w:type="dxa"/>
              <w:right w:w="120" w:type="dxa"/>
            </w:tcMar>
            <w:vAlign w:val="bottom"/>
            <w:hideMark/>
          </w:tcPr>
          <w:p w14:paraId="35744E41" w14:textId="77777777" w:rsidR="000A4D35" w:rsidRPr="000A4D35" w:rsidRDefault="000A4D35" w:rsidP="000A4D35">
            <w:r w:rsidRPr="000A4D35">
              <w:rPr>
                <w:b/>
                <w:bCs/>
              </w:rPr>
              <w:t>AI-Driven Process Optimization</w:t>
            </w:r>
          </w:p>
        </w:tc>
        <w:tc>
          <w:tcPr>
            <w:tcW w:w="0" w:type="auto"/>
            <w:tcMar>
              <w:top w:w="137" w:type="dxa"/>
              <w:left w:w="120" w:type="dxa"/>
              <w:bottom w:w="137" w:type="dxa"/>
              <w:right w:w="120" w:type="dxa"/>
            </w:tcMar>
            <w:vAlign w:val="bottom"/>
            <w:hideMark/>
          </w:tcPr>
          <w:p w14:paraId="49EAD39A" w14:textId="77777777" w:rsidR="000A4D35" w:rsidRPr="000A4D35" w:rsidRDefault="000A4D35" w:rsidP="000A4D35">
            <w:r w:rsidRPr="000A4D35">
              <w:rPr>
                <w:b/>
                <w:bCs/>
              </w:rPr>
              <w:t>25–30%</w:t>
            </w:r>
          </w:p>
        </w:tc>
        <w:tc>
          <w:tcPr>
            <w:tcW w:w="0" w:type="auto"/>
            <w:tcMar>
              <w:top w:w="137" w:type="dxa"/>
              <w:left w:w="120" w:type="dxa"/>
              <w:bottom w:w="137" w:type="dxa"/>
              <w:right w:w="120" w:type="dxa"/>
            </w:tcMar>
            <w:vAlign w:val="bottom"/>
            <w:hideMark/>
          </w:tcPr>
          <w:p w14:paraId="50C4996E" w14:textId="77777777" w:rsidR="000A4D35" w:rsidRPr="000A4D35" w:rsidRDefault="000A4D35" w:rsidP="000A4D35">
            <w:r w:rsidRPr="000A4D35">
              <w:t>AI accelerates </w:t>
            </w:r>
            <w:r w:rsidRPr="000A4D35">
              <w:rPr>
                <w:b/>
                <w:bCs/>
              </w:rPr>
              <w:t>RNA design</w:t>
            </w:r>
            <w:r w:rsidRPr="000A4D35">
              <w:t> (e.g., codon optimization) and reduces deviations by </w:t>
            </w:r>
            <w:r w:rsidRPr="000A4D35">
              <w:rPr>
                <w:b/>
                <w:bCs/>
              </w:rPr>
              <w:t>60%</w:t>
            </w:r>
            <w:r w:rsidRPr="000A4D35">
              <w:t>. UK projects leverage machine learning for predictive process control</w:t>
            </w:r>
            <w:hyperlink r:id="rId202" w:tgtFrame="_blank" w:history="1">
              <w:r w:rsidRPr="000A4D35">
                <w:rPr>
                  <w:rStyle w:val="Hyperlink"/>
                </w:rPr>
                <w:t>5</w:t>
              </w:r>
            </w:hyperlink>
            <w:hyperlink r:id="rId203" w:tgtFrame="_blank" w:history="1">
              <w:r w:rsidRPr="000A4D35">
                <w:rPr>
                  <w:rStyle w:val="Hyperlink"/>
                </w:rPr>
                <w:t>6</w:t>
              </w:r>
            </w:hyperlink>
            <w:r w:rsidRPr="000A4D35">
              <w:t>.</w:t>
            </w:r>
          </w:p>
        </w:tc>
      </w:tr>
    </w:tbl>
    <w:p w14:paraId="464FA66B" w14:textId="77777777" w:rsidR="000A4D35" w:rsidRPr="000A4D35" w:rsidRDefault="000A4D35" w:rsidP="000A4D35"/>
    <w:sectPr w:rsidR="000A4D35" w:rsidRPr="000A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6C"/>
    <w:rsid w:val="000139FB"/>
    <w:rsid w:val="0005116C"/>
    <w:rsid w:val="000A4D35"/>
    <w:rsid w:val="00123B34"/>
    <w:rsid w:val="00333F0F"/>
    <w:rsid w:val="006C4BAA"/>
    <w:rsid w:val="006D0F15"/>
    <w:rsid w:val="0081256C"/>
    <w:rsid w:val="008B182E"/>
    <w:rsid w:val="00B33B11"/>
    <w:rsid w:val="00C867FB"/>
    <w:rsid w:val="00EE6FD6"/>
    <w:rsid w:val="00F92CA8"/>
    <w:rsid w:val="00FF4AD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327EA"/>
  <w15:chartTrackingRefBased/>
  <w15:docId w15:val="{865BAC9E-DBF8-4E36-AD2E-5151D80F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2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2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56C"/>
    <w:rPr>
      <w:rFonts w:eastAsiaTheme="majorEastAsia" w:cstheme="majorBidi"/>
      <w:color w:val="272727" w:themeColor="text1" w:themeTint="D8"/>
    </w:rPr>
  </w:style>
  <w:style w:type="paragraph" w:styleId="Title">
    <w:name w:val="Title"/>
    <w:basedOn w:val="Normal"/>
    <w:next w:val="Normal"/>
    <w:link w:val="TitleChar"/>
    <w:uiPriority w:val="10"/>
    <w:qFormat/>
    <w:rsid w:val="00812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56C"/>
    <w:pPr>
      <w:spacing w:before="160"/>
      <w:jc w:val="center"/>
    </w:pPr>
    <w:rPr>
      <w:i/>
      <w:iCs/>
      <w:color w:val="404040" w:themeColor="text1" w:themeTint="BF"/>
    </w:rPr>
  </w:style>
  <w:style w:type="character" w:customStyle="1" w:styleId="QuoteChar">
    <w:name w:val="Quote Char"/>
    <w:basedOn w:val="DefaultParagraphFont"/>
    <w:link w:val="Quote"/>
    <w:uiPriority w:val="29"/>
    <w:rsid w:val="0081256C"/>
    <w:rPr>
      <w:i/>
      <w:iCs/>
      <w:color w:val="404040" w:themeColor="text1" w:themeTint="BF"/>
    </w:rPr>
  </w:style>
  <w:style w:type="paragraph" w:styleId="ListParagraph">
    <w:name w:val="List Paragraph"/>
    <w:basedOn w:val="Normal"/>
    <w:uiPriority w:val="34"/>
    <w:qFormat/>
    <w:rsid w:val="0081256C"/>
    <w:pPr>
      <w:ind w:left="720"/>
      <w:contextualSpacing/>
    </w:pPr>
  </w:style>
  <w:style w:type="character" w:styleId="IntenseEmphasis">
    <w:name w:val="Intense Emphasis"/>
    <w:basedOn w:val="DefaultParagraphFont"/>
    <w:uiPriority w:val="21"/>
    <w:qFormat/>
    <w:rsid w:val="0081256C"/>
    <w:rPr>
      <w:i/>
      <w:iCs/>
      <w:color w:val="0F4761" w:themeColor="accent1" w:themeShade="BF"/>
    </w:rPr>
  </w:style>
  <w:style w:type="paragraph" w:styleId="IntenseQuote">
    <w:name w:val="Intense Quote"/>
    <w:basedOn w:val="Normal"/>
    <w:next w:val="Normal"/>
    <w:link w:val="IntenseQuoteChar"/>
    <w:uiPriority w:val="30"/>
    <w:qFormat/>
    <w:rsid w:val="00812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56C"/>
    <w:rPr>
      <w:i/>
      <w:iCs/>
      <w:color w:val="0F4761" w:themeColor="accent1" w:themeShade="BF"/>
    </w:rPr>
  </w:style>
  <w:style w:type="character" w:styleId="IntenseReference">
    <w:name w:val="Intense Reference"/>
    <w:basedOn w:val="DefaultParagraphFont"/>
    <w:uiPriority w:val="32"/>
    <w:qFormat/>
    <w:rsid w:val="0081256C"/>
    <w:rPr>
      <w:b/>
      <w:bCs/>
      <w:smallCaps/>
      <w:color w:val="0F4761" w:themeColor="accent1" w:themeShade="BF"/>
      <w:spacing w:val="5"/>
    </w:rPr>
  </w:style>
  <w:style w:type="character" w:styleId="Hyperlink">
    <w:name w:val="Hyperlink"/>
    <w:basedOn w:val="DefaultParagraphFont"/>
    <w:uiPriority w:val="99"/>
    <w:unhideWhenUsed/>
    <w:rsid w:val="0081256C"/>
    <w:rPr>
      <w:color w:val="467886" w:themeColor="hyperlink"/>
      <w:u w:val="single"/>
    </w:rPr>
  </w:style>
  <w:style w:type="character" w:styleId="UnresolvedMention">
    <w:name w:val="Unresolved Mention"/>
    <w:basedOn w:val="DefaultParagraphFont"/>
    <w:uiPriority w:val="99"/>
    <w:semiHidden/>
    <w:unhideWhenUsed/>
    <w:rsid w:val="00812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0021">
      <w:bodyDiv w:val="1"/>
      <w:marLeft w:val="0"/>
      <w:marRight w:val="0"/>
      <w:marTop w:val="0"/>
      <w:marBottom w:val="0"/>
      <w:divBdr>
        <w:top w:val="none" w:sz="0" w:space="0" w:color="auto"/>
        <w:left w:val="none" w:sz="0" w:space="0" w:color="auto"/>
        <w:bottom w:val="none" w:sz="0" w:space="0" w:color="auto"/>
        <w:right w:val="none" w:sz="0" w:space="0" w:color="auto"/>
      </w:divBdr>
      <w:divsChild>
        <w:div w:id="1027410479">
          <w:marLeft w:val="0"/>
          <w:marRight w:val="0"/>
          <w:marTop w:val="0"/>
          <w:marBottom w:val="0"/>
          <w:divBdr>
            <w:top w:val="none" w:sz="0" w:space="0" w:color="auto"/>
            <w:left w:val="none" w:sz="0" w:space="0" w:color="auto"/>
            <w:bottom w:val="none" w:sz="0" w:space="0" w:color="auto"/>
            <w:right w:val="none" w:sz="0" w:space="0" w:color="auto"/>
          </w:divBdr>
        </w:div>
        <w:div w:id="1464230445">
          <w:marLeft w:val="0"/>
          <w:marRight w:val="0"/>
          <w:marTop w:val="0"/>
          <w:marBottom w:val="0"/>
          <w:divBdr>
            <w:top w:val="none" w:sz="0" w:space="0" w:color="auto"/>
            <w:left w:val="none" w:sz="0" w:space="0" w:color="auto"/>
            <w:bottom w:val="none" w:sz="0" w:space="0" w:color="auto"/>
            <w:right w:val="none" w:sz="0" w:space="0" w:color="auto"/>
          </w:divBdr>
        </w:div>
      </w:divsChild>
    </w:div>
    <w:div w:id="136607583">
      <w:bodyDiv w:val="1"/>
      <w:marLeft w:val="0"/>
      <w:marRight w:val="0"/>
      <w:marTop w:val="0"/>
      <w:marBottom w:val="0"/>
      <w:divBdr>
        <w:top w:val="none" w:sz="0" w:space="0" w:color="auto"/>
        <w:left w:val="none" w:sz="0" w:space="0" w:color="auto"/>
        <w:bottom w:val="none" w:sz="0" w:space="0" w:color="auto"/>
        <w:right w:val="none" w:sz="0" w:space="0" w:color="auto"/>
      </w:divBdr>
      <w:divsChild>
        <w:div w:id="819200114">
          <w:marLeft w:val="0"/>
          <w:marRight w:val="0"/>
          <w:marTop w:val="0"/>
          <w:marBottom w:val="0"/>
          <w:divBdr>
            <w:top w:val="none" w:sz="0" w:space="0" w:color="auto"/>
            <w:left w:val="none" w:sz="0" w:space="0" w:color="auto"/>
            <w:bottom w:val="none" w:sz="0" w:space="0" w:color="auto"/>
            <w:right w:val="none" w:sz="0" w:space="0" w:color="auto"/>
          </w:divBdr>
        </w:div>
        <w:div w:id="1440175267">
          <w:marLeft w:val="0"/>
          <w:marRight w:val="0"/>
          <w:marTop w:val="0"/>
          <w:marBottom w:val="0"/>
          <w:divBdr>
            <w:top w:val="none" w:sz="0" w:space="0" w:color="auto"/>
            <w:left w:val="none" w:sz="0" w:space="0" w:color="auto"/>
            <w:bottom w:val="none" w:sz="0" w:space="0" w:color="auto"/>
            <w:right w:val="none" w:sz="0" w:space="0" w:color="auto"/>
          </w:divBdr>
        </w:div>
      </w:divsChild>
    </w:div>
    <w:div w:id="145168562">
      <w:bodyDiv w:val="1"/>
      <w:marLeft w:val="0"/>
      <w:marRight w:val="0"/>
      <w:marTop w:val="0"/>
      <w:marBottom w:val="0"/>
      <w:divBdr>
        <w:top w:val="none" w:sz="0" w:space="0" w:color="auto"/>
        <w:left w:val="none" w:sz="0" w:space="0" w:color="auto"/>
        <w:bottom w:val="none" w:sz="0" w:space="0" w:color="auto"/>
        <w:right w:val="none" w:sz="0" w:space="0" w:color="auto"/>
      </w:divBdr>
      <w:divsChild>
        <w:div w:id="608315242">
          <w:marLeft w:val="0"/>
          <w:marRight w:val="0"/>
          <w:marTop w:val="0"/>
          <w:marBottom w:val="0"/>
          <w:divBdr>
            <w:top w:val="none" w:sz="0" w:space="0" w:color="auto"/>
            <w:left w:val="none" w:sz="0" w:space="0" w:color="auto"/>
            <w:bottom w:val="none" w:sz="0" w:space="0" w:color="auto"/>
            <w:right w:val="none" w:sz="0" w:space="0" w:color="auto"/>
          </w:divBdr>
        </w:div>
        <w:div w:id="427849640">
          <w:marLeft w:val="0"/>
          <w:marRight w:val="0"/>
          <w:marTop w:val="0"/>
          <w:marBottom w:val="0"/>
          <w:divBdr>
            <w:top w:val="none" w:sz="0" w:space="0" w:color="auto"/>
            <w:left w:val="none" w:sz="0" w:space="0" w:color="auto"/>
            <w:bottom w:val="none" w:sz="0" w:space="0" w:color="auto"/>
            <w:right w:val="none" w:sz="0" w:space="0" w:color="auto"/>
          </w:divBdr>
        </w:div>
      </w:divsChild>
    </w:div>
    <w:div w:id="284049201">
      <w:bodyDiv w:val="1"/>
      <w:marLeft w:val="0"/>
      <w:marRight w:val="0"/>
      <w:marTop w:val="0"/>
      <w:marBottom w:val="0"/>
      <w:divBdr>
        <w:top w:val="none" w:sz="0" w:space="0" w:color="auto"/>
        <w:left w:val="none" w:sz="0" w:space="0" w:color="auto"/>
        <w:bottom w:val="none" w:sz="0" w:space="0" w:color="auto"/>
        <w:right w:val="none" w:sz="0" w:space="0" w:color="auto"/>
      </w:divBdr>
      <w:divsChild>
        <w:div w:id="870533823">
          <w:marLeft w:val="0"/>
          <w:marRight w:val="0"/>
          <w:marTop w:val="0"/>
          <w:marBottom w:val="0"/>
          <w:divBdr>
            <w:top w:val="none" w:sz="0" w:space="0" w:color="auto"/>
            <w:left w:val="none" w:sz="0" w:space="0" w:color="auto"/>
            <w:bottom w:val="none" w:sz="0" w:space="0" w:color="auto"/>
            <w:right w:val="none" w:sz="0" w:space="0" w:color="auto"/>
          </w:divBdr>
        </w:div>
        <w:div w:id="1788235545">
          <w:marLeft w:val="0"/>
          <w:marRight w:val="0"/>
          <w:marTop w:val="0"/>
          <w:marBottom w:val="0"/>
          <w:divBdr>
            <w:top w:val="none" w:sz="0" w:space="0" w:color="auto"/>
            <w:left w:val="none" w:sz="0" w:space="0" w:color="auto"/>
            <w:bottom w:val="none" w:sz="0" w:space="0" w:color="auto"/>
            <w:right w:val="none" w:sz="0" w:space="0" w:color="auto"/>
          </w:divBdr>
        </w:div>
      </w:divsChild>
    </w:div>
    <w:div w:id="301346459">
      <w:bodyDiv w:val="1"/>
      <w:marLeft w:val="0"/>
      <w:marRight w:val="0"/>
      <w:marTop w:val="0"/>
      <w:marBottom w:val="0"/>
      <w:divBdr>
        <w:top w:val="none" w:sz="0" w:space="0" w:color="auto"/>
        <w:left w:val="none" w:sz="0" w:space="0" w:color="auto"/>
        <w:bottom w:val="none" w:sz="0" w:space="0" w:color="auto"/>
        <w:right w:val="none" w:sz="0" w:space="0" w:color="auto"/>
      </w:divBdr>
      <w:divsChild>
        <w:div w:id="147552412">
          <w:marLeft w:val="0"/>
          <w:marRight w:val="0"/>
          <w:marTop w:val="0"/>
          <w:marBottom w:val="0"/>
          <w:divBdr>
            <w:top w:val="none" w:sz="0" w:space="0" w:color="auto"/>
            <w:left w:val="none" w:sz="0" w:space="0" w:color="auto"/>
            <w:bottom w:val="none" w:sz="0" w:space="0" w:color="auto"/>
            <w:right w:val="none" w:sz="0" w:space="0" w:color="auto"/>
          </w:divBdr>
        </w:div>
        <w:div w:id="1269849709">
          <w:marLeft w:val="0"/>
          <w:marRight w:val="0"/>
          <w:marTop w:val="0"/>
          <w:marBottom w:val="0"/>
          <w:divBdr>
            <w:top w:val="none" w:sz="0" w:space="0" w:color="auto"/>
            <w:left w:val="none" w:sz="0" w:space="0" w:color="auto"/>
            <w:bottom w:val="none" w:sz="0" w:space="0" w:color="auto"/>
            <w:right w:val="none" w:sz="0" w:space="0" w:color="auto"/>
          </w:divBdr>
        </w:div>
      </w:divsChild>
    </w:div>
    <w:div w:id="332222260">
      <w:bodyDiv w:val="1"/>
      <w:marLeft w:val="0"/>
      <w:marRight w:val="0"/>
      <w:marTop w:val="0"/>
      <w:marBottom w:val="0"/>
      <w:divBdr>
        <w:top w:val="none" w:sz="0" w:space="0" w:color="auto"/>
        <w:left w:val="none" w:sz="0" w:space="0" w:color="auto"/>
        <w:bottom w:val="none" w:sz="0" w:space="0" w:color="auto"/>
        <w:right w:val="none" w:sz="0" w:space="0" w:color="auto"/>
      </w:divBdr>
      <w:divsChild>
        <w:div w:id="540678095">
          <w:marLeft w:val="0"/>
          <w:marRight w:val="0"/>
          <w:marTop w:val="0"/>
          <w:marBottom w:val="0"/>
          <w:divBdr>
            <w:top w:val="none" w:sz="0" w:space="0" w:color="auto"/>
            <w:left w:val="none" w:sz="0" w:space="0" w:color="auto"/>
            <w:bottom w:val="none" w:sz="0" w:space="0" w:color="auto"/>
            <w:right w:val="none" w:sz="0" w:space="0" w:color="auto"/>
          </w:divBdr>
        </w:div>
        <w:div w:id="1828205378">
          <w:marLeft w:val="0"/>
          <w:marRight w:val="0"/>
          <w:marTop w:val="0"/>
          <w:marBottom w:val="0"/>
          <w:divBdr>
            <w:top w:val="none" w:sz="0" w:space="0" w:color="auto"/>
            <w:left w:val="none" w:sz="0" w:space="0" w:color="auto"/>
            <w:bottom w:val="none" w:sz="0" w:space="0" w:color="auto"/>
            <w:right w:val="none" w:sz="0" w:space="0" w:color="auto"/>
          </w:divBdr>
        </w:div>
      </w:divsChild>
    </w:div>
    <w:div w:id="345669497">
      <w:bodyDiv w:val="1"/>
      <w:marLeft w:val="0"/>
      <w:marRight w:val="0"/>
      <w:marTop w:val="0"/>
      <w:marBottom w:val="0"/>
      <w:divBdr>
        <w:top w:val="none" w:sz="0" w:space="0" w:color="auto"/>
        <w:left w:val="none" w:sz="0" w:space="0" w:color="auto"/>
        <w:bottom w:val="none" w:sz="0" w:space="0" w:color="auto"/>
        <w:right w:val="none" w:sz="0" w:space="0" w:color="auto"/>
      </w:divBdr>
      <w:divsChild>
        <w:div w:id="724372815">
          <w:marLeft w:val="0"/>
          <w:marRight w:val="0"/>
          <w:marTop w:val="0"/>
          <w:marBottom w:val="0"/>
          <w:divBdr>
            <w:top w:val="none" w:sz="0" w:space="0" w:color="auto"/>
            <w:left w:val="none" w:sz="0" w:space="0" w:color="auto"/>
            <w:bottom w:val="none" w:sz="0" w:space="0" w:color="auto"/>
            <w:right w:val="none" w:sz="0" w:space="0" w:color="auto"/>
          </w:divBdr>
        </w:div>
        <w:div w:id="1804811746">
          <w:marLeft w:val="0"/>
          <w:marRight w:val="0"/>
          <w:marTop w:val="0"/>
          <w:marBottom w:val="0"/>
          <w:divBdr>
            <w:top w:val="none" w:sz="0" w:space="0" w:color="auto"/>
            <w:left w:val="none" w:sz="0" w:space="0" w:color="auto"/>
            <w:bottom w:val="none" w:sz="0" w:space="0" w:color="auto"/>
            <w:right w:val="none" w:sz="0" w:space="0" w:color="auto"/>
          </w:divBdr>
        </w:div>
      </w:divsChild>
    </w:div>
    <w:div w:id="352615694">
      <w:bodyDiv w:val="1"/>
      <w:marLeft w:val="0"/>
      <w:marRight w:val="0"/>
      <w:marTop w:val="0"/>
      <w:marBottom w:val="0"/>
      <w:divBdr>
        <w:top w:val="none" w:sz="0" w:space="0" w:color="auto"/>
        <w:left w:val="none" w:sz="0" w:space="0" w:color="auto"/>
        <w:bottom w:val="none" w:sz="0" w:space="0" w:color="auto"/>
        <w:right w:val="none" w:sz="0" w:space="0" w:color="auto"/>
      </w:divBdr>
      <w:divsChild>
        <w:div w:id="1867209721">
          <w:marLeft w:val="0"/>
          <w:marRight w:val="0"/>
          <w:marTop w:val="0"/>
          <w:marBottom w:val="0"/>
          <w:divBdr>
            <w:top w:val="none" w:sz="0" w:space="0" w:color="auto"/>
            <w:left w:val="none" w:sz="0" w:space="0" w:color="auto"/>
            <w:bottom w:val="none" w:sz="0" w:space="0" w:color="auto"/>
            <w:right w:val="none" w:sz="0" w:space="0" w:color="auto"/>
          </w:divBdr>
        </w:div>
        <w:div w:id="628828303">
          <w:marLeft w:val="0"/>
          <w:marRight w:val="0"/>
          <w:marTop w:val="0"/>
          <w:marBottom w:val="0"/>
          <w:divBdr>
            <w:top w:val="none" w:sz="0" w:space="0" w:color="auto"/>
            <w:left w:val="none" w:sz="0" w:space="0" w:color="auto"/>
            <w:bottom w:val="none" w:sz="0" w:space="0" w:color="auto"/>
            <w:right w:val="none" w:sz="0" w:space="0" w:color="auto"/>
          </w:divBdr>
        </w:div>
      </w:divsChild>
    </w:div>
    <w:div w:id="368846436">
      <w:bodyDiv w:val="1"/>
      <w:marLeft w:val="0"/>
      <w:marRight w:val="0"/>
      <w:marTop w:val="0"/>
      <w:marBottom w:val="0"/>
      <w:divBdr>
        <w:top w:val="none" w:sz="0" w:space="0" w:color="auto"/>
        <w:left w:val="none" w:sz="0" w:space="0" w:color="auto"/>
        <w:bottom w:val="none" w:sz="0" w:space="0" w:color="auto"/>
        <w:right w:val="none" w:sz="0" w:space="0" w:color="auto"/>
      </w:divBdr>
      <w:divsChild>
        <w:div w:id="924145226">
          <w:marLeft w:val="0"/>
          <w:marRight w:val="0"/>
          <w:marTop w:val="0"/>
          <w:marBottom w:val="0"/>
          <w:divBdr>
            <w:top w:val="none" w:sz="0" w:space="0" w:color="auto"/>
            <w:left w:val="none" w:sz="0" w:space="0" w:color="auto"/>
            <w:bottom w:val="none" w:sz="0" w:space="0" w:color="auto"/>
            <w:right w:val="none" w:sz="0" w:space="0" w:color="auto"/>
          </w:divBdr>
        </w:div>
        <w:div w:id="264311676">
          <w:marLeft w:val="0"/>
          <w:marRight w:val="0"/>
          <w:marTop w:val="0"/>
          <w:marBottom w:val="0"/>
          <w:divBdr>
            <w:top w:val="none" w:sz="0" w:space="0" w:color="auto"/>
            <w:left w:val="none" w:sz="0" w:space="0" w:color="auto"/>
            <w:bottom w:val="none" w:sz="0" w:space="0" w:color="auto"/>
            <w:right w:val="none" w:sz="0" w:space="0" w:color="auto"/>
          </w:divBdr>
        </w:div>
      </w:divsChild>
    </w:div>
    <w:div w:id="440998365">
      <w:bodyDiv w:val="1"/>
      <w:marLeft w:val="0"/>
      <w:marRight w:val="0"/>
      <w:marTop w:val="0"/>
      <w:marBottom w:val="0"/>
      <w:divBdr>
        <w:top w:val="none" w:sz="0" w:space="0" w:color="auto"/>
        <w:left w:val="none" w:sz="0" w:space="0" w:color="auto"/>
        <w:bottom w:val="none" w:sz="0" w:space="0" w:color="auto"/>
        <w:right w:val="none" w:sz="0" w:space="0" w:color="auto"/>
      </w:divBdr>
      <w:divsChild>
        <w:div w:id="2030719021">
          <w:marLeft w:val="0"/>
          <w:marRight w:val="0"/>
          <w:marTop w:val="0"/>
          <w:marBottom w:val="0"/>
          <w:divBdr>
            <w:top w:val="none" w:sz="0" w:space="0" w:color="auto"/>
            <w:left w:val="none" w:sz="0" w:space="0" w:color="auto"/>
            <w:bottom w:val="none" w:sz="0" w:space="0" w:color="auto"/>
            <w:right w:val="none" w:sz="0" w:space="0" w:color="auto"/>
          </w:divBdr>
        </w:div>
        <w:div w:id="433133574">
          <w:marLeft w:val="0"/>
          <w:marRight w:val="0"/>
          <w:marTop w:val="0"/>
          <w:marBottom w:val="0"/>
          <w:divBdr>
            <w:top w:val="none" w:sz="0" w:space="0" w:color="auto"/>
            <w:left w:val="none" w:sz="0" w:space="0" w:color="auto"/>
            <w:bottom w:val="none" w:sz="0" w:space="0" w:color="auto"/>
            <w:right w:val="none" w:sz="0" w:space="0" w:color="auto"/>
          </w:divBdr>
        </w:div>
      </w:divsChild>
    </w:div>
    <w:div w:id="518811721">
      <w:bodyDiv w:val="1"/>
      <w:marLeft w:val="0"/>
      <w:marRight w:val="0"/>
      <w:marTop w:val="0"/>
      <w:marBottom w:val="0"/>
      <w:divBdr>
        <w:top w:val="none" w:sz="0" w:space="0" w:color="auto"/>
        <w:left w:val="none" w:sz="0" w:space="0" w:color="auto"/>
        <w:bottom w:val="none" w:sz="0" w:space="0" w:color="auto"/>
        <w:right w:val="none" w:sz="0" w:space="0" w:color="auto"/>
      </w:divBdr>
      <w:divsChild>
        <w:div w:id="2051876952">
          <w:marLeft w:val="0"/>
          <w:marRight w:val="0"/>
          <w:marTop w:val="0"/>
          <w:marBottom w:val="0"/>
          <w:divBdr>
            <w:top w:val="none" w:sz="0" w:space="0" w:color="auto"/>
            <w:left w:val="none" w:sz="0" w:space="0" w:color="auto"/>
            <w:bottom w:val="none" w:sz="0" w:space="0" w:color="auto"/>
            <w:right w:val="none" w:sz="0" w:space="0" w:color="auto"/>
          </w:divBdr>
        </w:div>
        <w:div w:id="1765370675">
          <w:marLeft w:val="0"/>
          <w:marRight w:val="0"/>
          <w:marTop w:val="0"/>
          <w:marBottom w:val="0"/>
          <w:divBdr>
            <w:top w:val="none" w:sz="0" w:space="0" w:color="auto"/>
            <w:left w:val="none" w:sz="0" w:space="0" w:color="auto"/>
            <w:bottom w:val="none" w:sz="0" w:space="0" w:color="auto"/>
            <w:right w:val="none" w:sz="0" w:space="0" w:color="auto"/>
          </w:divBdr>
        </w:div>
      </w:divsChild>
    </w:div>
    <w:div w:id="563612247">
      <w:bodyDiv w:val="1"/>
      <w:marLeft w:val="0"/>
      <w:marRight w:val="0"/>
      <w:marTop w:val="0"/>
      <w:marBottom w:val="0"/>
      <w:divBdr>
        <w:top w:val="none" w:sz="0" w:space="0" w:color="auto"/>
        <w:left w:val="none" w:sz="0" w:space="0" w:color="auto"/>
        <w:bottom w:val="none" w:sz="0" w:space="0" w:color="auto"/>
        <w:right w:val="none" w:sz="0" w:space="0" w:color="auto"/>
      </w:divBdr>
      <w:divsChild>
        <w:div w:id="811023043">
          <w:marLeft w:val="0"/>
          <w:marRight w:val="0"/>
          <w:marTop w:val="0"/>
          <w:marBottom w:val="0"/>
          <w:divBdr>
            <w:top w:val="none" w:sz="0" w:space="0" w:color="auto"/>
            <w:left w:val="none" w:sz="0" w:space="0" w:color="auto"/>
            <w:bottom w:val="none" w:sz="0" w:space="0" w:color="auto"/>
            <w:right w:val="none" w:sz="0" w:space="0" w:color="auto"/>
          </w:divBdr>
        </w:div>
        <w:div w:id="1897423576">
          <w:marLeft w:val="0"/>
          <w:marRight w:val="0"/>
          <w:marTop w:val="0"/>
          <w:marBottom w:val="0"/>
          <w:divBdr>
            <w:top w:val="none" w:sz="0" w:space="0" w:color="auto"/>
            <w:left w:val="none" w:sz="0" w:space="0" w:color="auto"/>
            <w:bottom w:val="none" w:sz="0" w:space="0" w:color="auto"/>
            <w:right w:val="none" w:sz="0" w:space="0" w:color="auto"/>
          </w:divBdr>
        </w:div>
      </w:divsChild>
    </w:div>
    <w:div w:id="567572381">
      <w:bodyDiv w:val="1"/>
      <w:marLeft w:val="0"/>
      <w:marRight w:val="0"/>
      <w:marTop w:val="0"/>
      <w:marBottom w:val="0"/>
      <w:divBdr>
        <w:top w:val="none" w:sz="0" w:space="0" w:color="auto"/>
        <w:left w:val="none" w:sz="0" w:space="0" w:color="auto"/>
        <w:bottom w:val="none" w:sz="0" w:space="0" w:color="auto"/>
        <w:right w:val="none" w:sz="0" w:space="0" w:color="auto"/>
      </w:divBdr>
      <w:divsChild>
        <w:div w:id="1809666392">
          <w:marLeft w:val="0"/>
          <w:marRight w:val="0"/>
          <w:marTop w:val="0"/>
          <w:marBottom w:val="0"/>
          <w:divBdr>
            <w:top w:val="none" w:sz="0" w:space="0" w:color="auto"/>
            <w:left w:val="none" w:sz="0" w:space="0" w:color="auto"/>
            <w:bottom w:val="none" w:sz="0" w:space="0" w:color="auto"/>
            <w:right w:val="none" w:sz="0" w:space="0" w:color="auto"/>
          </w:divBdr>
        </w:div>
        <w:div w:id="1895120861">
          <w:marLeft w:val="0"/>
          <w:marRight w:val="0"/>
          <w:marTop w:val="0"/>
          <w:marBottom w:val="0"/>
          <w:divBdr>
            <w:top w:val="none" w:sz="0" w:space="0" w:color="auto"/>
            <w:left w:val="none" w:sz="0" w:space="0" w:color="auto"/>
            <w:bottom w:val="none" w:sz="0" w:space="0" w:color="auto"/>
            <w:right w:val="none" w:sz="0" w:space="0" w:color="auto"/>
          </w:divBdr>
        </w:div>
      </w:divsChild>
    </w:div>
    <w:div w:id="640574305">
      <w:bodyDiv w:val="1"/>
      <w:marLeft w:val="0"/>
      <w:marRight w:val="0"/>
      <w:marTop w:val="0"/>
      <w:marBottom w:val="0"/>
      <w:divBdr>
        <w:top w:val="none" w:sz="0" w:space="0" w:color="auto"/>
        <w:left w:val="none" w:sz="0" w:space="0" w:color="auto"/>
        <w:bottom w:val="none" w:sz="0" w:space="0" w:color="auto"/>
        <w:right w:val="none" w:sz="0" w:space="0" w:color="auto"/>
      </w:divBdr>
      <w:divsChild>
        <w:div w:id="903031944">
          <w:marLeft w:val="0"/>
          <w:marRight w:val="0"/>
          <w:marTop w:val="0"/>
          <w:marBottom w:val="0"/>
          <w:divBdr>
            <w:top w:val="none" w:sz="0" w:space="0" w:color="auto"/>
            <w:left w:val="none" w:sz="0" w:space="0" w:color="auto"/>
            <w:bottom w:val="none" w:sz="0" w:space="0" w:color="auto"/>
            <w:right w:val="none" w:sz="0" w:space="0" w:color="auto"/>
          </w:divBdr>
        </w:div>
        <w:div w:id="1453816882">
          <w:marLeft w:val="0"/>
          <w:marRight w:val="0"/>
          <w:marTop w:val="0"/>
          <w:marBottom w:val="0"/>
          <w:divBdr>
            <w:top w:val="none" w:sz="0" w:space="0" w:color="auto"/>
            <w:left w:val="none" w:sz="0" w:space="0" w:color="auto"/>
            <w:bottom w:val="none" w:sz="0" w:space="0" w:color="auto"/>
            <w:right w:val="none" w:sz="0" w:space="0" w:color="auto"/>
          </w:divBdr>
        </w:div>
      </w:divsChild>
    </w:div>
    <w:div w:id="653416369">
      <w:bodyDiv w:val="1"/>
      <w:marLeft w:val="0"/>
      <w:marRight w:val="0"/>
      <w:marTop w:val="0"/>
      <w:marBottom w:val="0"/>
      <w:divBdr>
        <w:top w:val="none" w:sz="0" w:space="0" w:color="auto"/>
        <w:left w:val="none" w:sz="0" w:space="0" w:color="auto"/>
        <w:bottom w:val="none" w:sz="0" w:space="0" w:color="auto"/>
        <w:right w:val="none" w:sz="0" w:space="0" w:color="auto"/>
      </w:divBdr>
      <w:divsChild>
        <w:div w:id="58208525">
          <w:marLeft w:val="0"/>
          <w:marRight w:val="0"/>
          <w:marTop w:val="0"/>
          <w:marBottom w:val="0"/>
          <w:divBdr>
            <w:top w:val="none" w:sz="0" w:space="0" w:color="auto"/>
            <w:left w:val="none" w:sz="0" w:space="0" w:color="auto"/>
            <w:bottom w:val="none" w:sz="0" w:space="0" w:color="auto"/>
            <w:right w:val="none" w:sz="0" w:space="0" w:color="auto"/>
          </w:divBdr>
        </w:div>
        <w:div w:id="1107848391">
          <w:marLeft w:val="0"/>
          <w:marRight w:val="0"/>
          <w:marTop w:val="0"/>
          <w:marBottom w:val="0"/>
          <w:divBdr>
            <w:top w:val="none" w:sz="0" w:space="0" w:color="auto"/>
            <w:left w:val="none" w:sz="0" w:space="0" w:color="auto"/>
            <w:bottom w:val="none" w:sz="0" w:space="0" w:color="auto"/>
            <w:right w:val="none" w:sz="0" w:space="0" w:color="auto"/>
          </w:divBdr>
        </w:div>
      </w:divsChild>
    </w:div>
    <w:div w:id="730736773">
      <w:bodyDiv w:val="1"/>
      <w:marLeft w:val="0"/>
      <w:marRight w:val="0"/>
      <w:marTop w:val="0"/>
      <w:marBottom w:val="0"/>
      <w:divBdr>
        <w:top w:val="none" w:sz="0" w:space="0" w:color="auto"/>
        <w:left w:val="none" w:sz="0" w:space="0" w:color="auto"/>
        <w:bottom w:val="none" w:sz="0" w:space="0" w:color="auto"/>
        <w:right w:val="none" w:sz="0" w:space="0" w:color="auto"/>
      </w:divBdr>
      <w:divsChild>
        <w:div w:id="1456368225">
          <w:marLeft w:val="0"/>
          <w:marRight w:val="0"/>
          <w:marTop w:val="0"/>
          <w:marBottom w:val="0"/>
          <w:divBdr>
            <w:top w:val="none" w:sz="0" w:space="0" w:color="auto"/>
            <w:left w:val="none" w:sz="0" w:space="0" w:color="auto"/>
            <w:bottom w:val="none" w:sz="0" w:space="0" w:color="auto"/>
            <w:right w:val="none" w:sz="0" w:space="0" w:color="auto"/>
          </w:divBdr>
        </w:div>
        <w:div w:id="1457286643">
          <w:marLeft w:val="0"/>
          <w:marRight w:val="0"/>
          <w:marTop w:val="0"/>
          <w:marBottom w:val="0"/>
          <w:divBdr>
            <w:top w:val="none" w:sz="0" w:space="0" w:color="auto"/>
            <w:left w:val="none" w:sz="0" w:space="0" w:color="auto"/>
            <w:bottom w:val="none" w:sz="0" w:space="0" w:color="auto"/>
            <w:right w:val="none" w:sz="0" w:space="0" w:color="auto"/>
          </w:divBdr>
        </w:div>
      </w:divsChild>
    </w:div>
    <w:div w:id="816998458">
      <w:bodyDiv w:val="1"/>
      <w:marLeft w:val="0"/>
      <w:marRight w:val="0"/>
      <w:marTop w:val="0"/>
      <w:marBottom w:val="0"/>
      <w:divBdr>
        <w:top w:val="none" w:sz="0" w:space="0" w:color="auto"/>
        <w:left w:val="none" w:sz="0" w:space="0" w:color="auto"/>
        <w:bottom w:val="none" w:sz="0" w:space="0" w:color="auto"/>
        <w:right w:val="none" w:sz="0" w:space="0" w:color="auto"/>
      </w:divBdr>
      <w:divsChild>
        <w:div w:id="972102869">
          <w:marLeft w:val="0"/>
          <w:marRight w:val="0"/>
          <w:marTop w:val="0"/>
          <w:marBottom w:val="0"/>
          <w:divBdr>
            <w:top w:val="none" w:sz="0" w:space="0" w:color="auto"/>
            <w:left w:val="none" w:sz="0" w:space="0" w:color="auto"/>
            <w:bottom w:val="none" w:sz="0" w:space="0" w:color="auto"/>
            <w:right w:val="none" w:sz="0" w:space="0" w:color="auto"/>
          </w:divBdr>
        </w:div>
        <w:div w:id="1423183050">
          <w:marLeft w:val="0"/>
          <w:marRight w:val="0"/>
          <w:marTop w:val="0"/>
          <w:marBottom w:val="0"/>
          <w:divBdr>
            <w:top w:val="none" w:sz="0" w:space="0" w:color="auto"/>
            <w:left w:val="none" w:sz="0" w:space="0" w:color="auto"/>
            <w:bottom w:val="none" w:sz="0" w:space="0" w:color="auto"/>
            <w:right w:val="none" w:sz="0" w:space="0" w:color="auto"/>
          </w:divBdr>
        </w:div>
      </w:divsChild>
    </w:div>
    <w:div w:id="904025492">
      <w:bodyDiv w:val="1"/>
      <w:marLeft w:val="0"/>
      <w:marRight w:val="0"/>
      <w:marTop w:val="0"/>
      <w:marBottom w:val="0"/>
      <w:divBdr>
        <w:top w:val="none" w:sz="0" w:space="0" w:color="auto"/>
        <w:left w:val="none" w:sz="0" w:space="0" w:color="auto"/>
        <w:bottom w:val="none" w:sz="0" w:space="0" w:color="auto"/>
        <w:right w:val="none" w:sz="0" w:space="0" w:color="auto"/>
      </w:divBdr>
      <w:divsChild>
        <w:div w:id="463812195">
          <w:marLeft w:val="0"/>
          <w:marRight w:val="0"/>
          <w:marTop w:val="0"/>
          <w:marBottom w:val="0"/>
          <w:divBdr>
            <w:top w:val="none" w:sz="0" w:space="0" w:color="auto"/>
            <w:left w:val="none" w:sz="0" w:space="0" w:color="auto"/>
            <w:bottom w:val="none" w:sz="0" w:space="0" w:color="auto"/>
            <w:right w:val="none" w:sz="0" w:space="0" w:color="auto"/>
          </w:divBdr>
        </w:div>
        <w:div w:id="570652758">
          <w:marLeft w:val="0"/>
          <w:marRight w:val="0"/>
          <w:marTop w:val="0"/>
          <w:marBottom w:val="0"/>
          <w:divBdr>
            <w:top w:val="none" w:sz="0" w:space="0" w:color="auto"/>
            <w:left w:val="none" w:sz="0" w:space="0" w:color="auto"/>
            <w:bottom w:val="none" w:sz="0" w:space="0" w:color="auto"/>
            <w:right w:val="none" w:sz="0" w:space="0" w:color="auto"/>
          </w:divBdr>
        </w:div>
      </w:divsChild>
    </w:div>
    <w:div w:id="1179809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30">
          <w:marLeft w:val="0"/>
          <w:marRight w:val="0"/>
          <w:marTop w:val="0"/>
          <w:marBottom w:val="0"/>
          <w:divBdr>
            <w:top w:val="none" w:sz="0" w:space="0" w:color="auto"/>
            <w:left w:val="none" w:sz="0" w:space="0" w:color="auto"/>
            <w:bottom w:val="none" w:sz="0" w:space="0" w:color="auto"/>
            <w:right w:val="none" w:sz="0" w:space="0" w:color="auto"/>
          </w:divBdr>
        </w:div>
        <w:div w:id="1479152616">
          <w:marLeft w:val="0"/>
          <w:marRight w:val="0"/>
          <w:marTop w:val="0"/>
          <w:marBottom w:val="0"/>
          <w:divBdr>
            <w:top w:val="none" w:sz="0" w:space="0" w:color="auto"/>
            <w:left w:val="none" w:sz="0" w:space="0" w:color="auto"/>
            <w:bottom w:val="none" w:sz="0" w:space="0" w:color="auto"/>
            <w:right w:val="none" w:sz="0" w:space="0" w:color="auto"/>
          </w:divBdr>
        </w:div>
      </w:divsChild>
    </w:div>
    <w:div w:id="1326207927">
      <w:bodyDiv w:val="1"/>
      <w:marLeft w:val="0"/>
      <w:marRight w:val="0"/>
      <w:marTop w:val="0"/>
      <w:marBottom w:val="0"/>
      <w:divBdr>
        <w:top w:val="none" w:sz="0" w:space="0" w:color="auto"/>
        <w:left w:val="none" w:sz="0" w:space="0" w:color="auto"/>
        <w:bottom w:val="none" w:sz="0" w:space="0" w:color="auto"/>
        <w:right w:val="none" w:sz="0" w:space="0" w:color="auto"/>
      </w:divBdr>
      <w:divsChild>
        <w:div w:id="299388049">
          <w:marLeft w:val="0"/>
          <w:marRight w:val="0"/>
          <w:marTop w:val="0"/>
          <w:marBottom w:val="0"/>
          <w:divBdr>
            <w:top w:val="none" w:sz="0" w:space="0" w:color="auto"/>
            <w:left w:val="none" w:sz="0" w:space="0" w:color="auto"/>
            <w:bottom w:val="none" w:sz="0" w:space="0" w:color="auto"/>
            <w:right w:val="none" w:sz="0" w:space="0" w:color="auto"/>
          </w:divBdr>
        </w:div>
        <w:div w:id="565576649">
          <w:marLeft w:val="0"/>
          <w:marRight w:val="0"/>
          <w:marTop w:val="0"/>
          <w:marBottom w:val="0"/>
          <w:divBdr>
            <w:top w:val="none" w:sz="0" w:space="0" w:color="auto"/>
            <w:left w:val="none" w:sz="0" w:space="0" w:color="auto"/>
            <w:bottom w:val="none" w:sz="0" w:space="0" w:color="auto"/>
            <w:right w:val="none" w:sz="0" w:space="0" w:color="auto"/>
          </w:divBdr>
        </w:div>
      </w:divsChild>
    </w:div>
    <w:div w:id="1433628842">
      <w:bodyDiv w:val="1"/>
      <w:marLeft w:val="0"/>
      <w:marRight w:val="0"/>
      <w:marTop w:val="0"/>
      <w:marBottom w:val="0"/>
      <w:divBdr>
        <w:top w:val="none" w:sz="0" w:space="0" w:color="auto"/>
        <w:left w:val="none" w:sz="0" w:space="0" w:color="auto"/>
        <w:bottom w:val="none" w:sz="0" w:space="0" w:color="auto"/>
        <w:right w:val="none" w:sz="0" w:space="0" w:color="auto"/>
      </w:divBdr>
      <w:divsChild>
        <w:div w:id="1881474340">
          <w:marLeft w:val="0"/>
          <w:marRight w:val="0"/>
          <w:marTop w:val="0"/>
          <w:marBottom w:val="0"/>
          <w:divBdr>
            <w:top w:val="none" w:sz="0" w:space="0" w:color="auto"/>
            <w:left w:val="none" w:sz="0" w:space="0" w:color="auto"/>
            <w:bottom w:val="none" w:sz="0" w:space="0" w:color="auto"/>
            <w:right w:val="none" w:sz="0" w:space="0" w:color="auto"/>
          </w:divBdr>
        </w:div>
        <w:div w:id="1051928694">
          <w:marLeft w:val="0"/>
          <w:marRight w:val="0"/>
          <w:marTop w:val="0"/>
          <w:marBottom w:val="0"/>
          <w:divBdr>
            <w:top w:val="none" w:sz="0" w:space="0" w:color="auto"/>
            <w:left w:val="none" w:sz="0" w:space="0" w:color="auto"/>
            <w:bottom w:val="none" w:sz="0" w:space="0" w:color="auto"/>
            <w:right w:val="none" w:sz="0" w:space="0" w:color="auto"/>
          </w:divBdr>
        </w:div>
      </w:divsChild>
    </w:div>
    <w:div w:id="1448089005">
      <w:bodyDiv w:val="1"/>
      <w:marLeft w:val="0"/>
      <w:marRight w:val="0"/>
      <w:marTop w:val="0"/>
      <w:marBottom w:val="0"/>
      <w:divBdr>
        <w:top w:val="none" w:sz="0" w:space="0" w:color="auto"/>
        <w:left w:val="none" w:sz="0" w:space="0" w:color="auto"/>
        <w:bottom w:val="none" w:sz="0" w:space="0" w:color="auto"/>
        <w:right w:val="none" w:sz="0" w:space="0" w:color="auto"/>
      </w:divBdr>
      <w:divsChild>
        <w:div w:id="1111437849">
          <w:marLeft w:val="0"/>
          <w:marRight w:val="0"/>
          <w:marTop w:val="0"/>
          <w:marBottom w:val="0"/>
          <w:divBdr>
            <w:top w:val="none" w:sz="0" w:space="0" w:color="auto"/>
            <w:left w:val="none" w:sz="0" w:space="0" w:color="auto"/>
            <w:bottom w:val="none" w:sz="0" w:space="0" w:color="auto"/>
            <w:right w:val="none" w:sz="0" w:space="0" w:color="auto"/>
          </w:divBdr>
        </w:div>
        <w:div w:id="1944265265">
          <w:marLeft w:val="0"/>
          <w:marRight w:val="0"/>
          <w:marTop w:val="0"/>
          <w:marBottom w:val="0"/>
          <w:divBdr>
            <w:top w:val="none" w:sz="0" w:space="0" w:color="auto"/>
            <w:left w:val="none" w:sz="0" w:space="0" w:color="auto"/>
            <w:bottom w:val="none" w:sz="0" w:space="0" w:color="auto"/>
            <w:right w:val="none" w:sz="0" w:space="0" w:color="auto"/>
          </w:divBdr>
        </w:div>
      </w:divsChild>
    </w:div>
    <w:div w:id="1665082767">
      <w:bodyDiv w:val="1"/>
      <w:marLeft w:val="0"/>
      <w:marRight w:val="0"/>
      <w:marTop w:val="0"/>
      <w:marBottom w:val="0"/>
      <w:divBdr>
        <w:top w:val="none" w:sz="0" w:space="0" w:color="auto"/>
        <w:left w:val="none" w:sz="0" w:space="0" w:color="auto"/>
        <w:bottom w:val="none" w:sz="0" w:space="0" w:color="auto"/>
        <w:right w:val="none" w:sz="0" w:space="0" w:color="auto"/>
      </w:divBdr>
      <w:divsChild>
        <w:div w:id="581066175">
          <w:marLeft w:val="0"/>
          <w:marRight w:val="0"/>
          <w:marTop w:val="0"/>
          <w:marBottom w:val="0"/>
          <w:divBdr>
            <w:top w:val="none" w:sz="0" w:space="0" w:color="auto"/>
            <w:left w:val="none" w:sz="0" w:space="0" w:color="auto"/>
            <w:bottom w:val="none" w:sz="0" w:space="0" w:color="auto"/>
            <w:right w:val="none" w:sz="0" w:space="0" w:color="auto"/>
          </w:divBdr>
        </w:div>
        <w:div w:id="1685400368">
          <w:marLeft w:val="0"/>
          <w:marRight w:val="0"/>
          <w:marTop w:val="0"/>
          <w:marBottom w:val="0"/>
          <w:divBdr>
            <w:top w:val="none" w:sz="0" w:space="0" w:color="auto"/>
            <w:left w:val="none" w:sz="0" w:space="0" w:color="auto"/>
            <w:bottom w:val="none" w:sz="0" w:space="0" w:color="auto"/>
            <w:right w:val="none" w:sz="0" w:space="0" w:color="auto"/>
          </w:divBdr>
        </w:div>
      </w:divsChild>
    </w:div>
    <w:div w:id="1735467034">
      <w:bodyDiv w:val="1"/>
      <w:marLeft w:val="0"/>
      <w:marRight w:val="0"/>
      <w:marTop w:val="0"/>
      <w:marBottom w:val="0"/>
      <w:divBdr>
        <w:top w:val="none" w:sz="0" w:space="0" w:color="auto"/>
        <w:left w:val="none" w:sz="0" w:space="0" w:color="auto"/>
        <w:bottom w:val="none" w:sz="0" w:space="0" w:color="auto"/>
        <w:right w:val="none" w:sz="0" w:space="0" w:color="auto"/>
      </w:divBdr>
      <w:divsChild>
        <w:div w:id="1464617254">
          <w:marLeft w:val="0"/>
          <w:marRight w:val="0"/>
          <w:marTop w:val="0"/>
          <w:marBottom w:val="0"/>
          <w:divBdr>
            <w:top w:val="none" w:sz="0" w:space="0" w:color="auto"/>
            <w:left w:val="none" w:sz="0" w:space="0" w:color="auto"/>
            <w:bottom w:val="none" w:sz="0" w:space="0" w:color="auto"/>
            <w:right w:val="none" w:sz="0" w:space="0" w:color="auto"/>
          </w:divBdr>
        </w:div>
        <w:div w:id="928658585">
          <w:marLeft w:val="0"/>
          <w:marRight w:val="0"/>
          <w:marTop w:val="0"/>
          <w:marBottom w:val="0"/>
          <w:divBdr>
            <w:top w:val="none" w:sz="0" w:space="0" w:color="auto"/>
            <w:left w:val="none" w:sz="0" w:space="0" w:color="auto"/>
            <w:bottom w:val="none" w:sz="0" w:space="0" w:color="auto"/>
            <w:right w:val="none" w:sz="0" w:space="0" w:color="auto"/>
          </w:divBdr>
        </w:div>
      </w:divsChild>
    </w:div>
    <w:div w:id="1923298109">
      <w:bodyDiv w:val="1"/>
      <w:marLeft w:val="0"/>
      <w:marRight w:val="0"/>
      <w:marTop w:val="0"/>
      <w:marBottom w:val="0"/>
      <w:divBdr>
        <w:top w:val="none" w:sz="0" w:space="0" w:color="auto"/>
        <w:left w:val="none" w:sz="0" w:space="0" w:color="auto"/>
        <w:bottom w:val="none" w:sz="0" w:space="0" w:color="auto"/>
        <w:right w:val="none" w:sz="0" w:space="0" w:color="auto"/>
      </w:divBdr>
      <w:divsChild>
        <w:div w:id="1769736407">
          <w:marLeft w:val="0"/>
          <w:marRight w:val="0"/>
          <w:marTop w:val="0"/>
          <w:marBottom w:val="0"/>
          <w:divBdr>
            <w:top w:val="none" w:sz="0" w:space="0" w:color="auto"/>
            <w:left w:val="none" w:sz="0" w:space="0" w:color="auto"/>
            <w:bottom w:val="none" w:sz="0" w:space="0" w:color="auto"/>
            <w:right w:val="none" w:sz="0" w:space="0" w:color="auto"/>
          </w:divBdr>
        </w:div>
        <w:div w:id="155726387">
          <w:marLeft w:val="0"/>
          <w:marRight w:val="0"/>
          <w:marTop w:val="0"/>
          <w:marBottom w:val="0"/>
          <w:divBdr>
            <w:top w:val="none" w:sz="0" w:space="0" w:color="auto"/>
            <w:left w:val="none" w:sz="0" w:space="0" w:color="auto"/>
            <w:bottom w:val="none" w:sz="0" w:space="0" w:color="auto"/>
            <w:right w:val="none" w:sz="0" w:space="0" w:color="auto"/>
          </w:divBdr>
        </w:div>
      </w:divsChild>
    </w:div>
    <w:div w:id="1975325882">
      <w:bodyDiv w:val="1"/>
      <w:marLeft w:val="0"/>
      <w:marRight w:val="0"/>
      <w:marTop w:val="0"/>
      <w:marBottom w:val="0"/>
      <w:divBdr>
        <w:top w:val="none" w:sz="0" w:space="0" w:color="auto"/>
        <w:left w:val="none" w:sz="0" w:space="0" w:color="auto"/>
        <w:bottom w:val="none" w:sz="0" w:space="0" w:color="auto"/>
        <w:right w:val="none" w:sz="0" w:space="0" w:color="auto"/>
      </w:divBdr>
      <w:divsChild>
        <w:div w:id="829058348">
          <w:marLeft w:val="0"/>
          <w:marRight w:val="0"/>
          <w:marTop w:val="0"/>
          <w:marBottom w:val="0"/>
          <w:divBdr>
            <w:top w:val="none" w:sz="0" w:space="0" w:color="auto"/>
            <w:left w:val="none" w:sz="0" w:space="0" w:color="auto"/>
            <w:bottom w:val="none" w:sz="0" w:space="0" w:color="auto"/>
            <w:right w:val="none" w:sz="0" w:space="0" w:color="auto"/>
          </w:divBdr>
        </w:div>
        <w:div w:id="1888833688">
          <w:marLeft w:val="0"/>
          <w:marRight w:val="0"/>
          <w:marTop w:val="0"/>
          <w:marBottom w:val="0"/>
          <w:divBdr>
            <w:top w:val="none" w:sz="0" w:space="0" w:color="auto"/>
            <w:left w:val="none" w:sz="0" w:space="0" w:color="auto"/>
            <w:bottom w:val="none" w:sz="0" w:space="0" w:color="auto"/>
            <w:right w:val="none" w:sz="0" w:space="0" w:color="auto"/>
          </w:divBdr>
        </w:div>
      </w:divsChild>
    </w:div>
    <w:div w:id="2040810824">
      <w:bodyDiv w:val="1"/>
      <w:marLeft w:val="0"/>
      <w:marRight w:val="0"/>
      <w:marTop w:val="0"/>
      <w:marBottom w:val="0"/>
      <w:divBdr>
        <w:top w:val="none" w:sz="0" w:space="0" w:color="auto"/>
        <w:left w:val="none" w:sz="0" w:space="0" w:color="auto"/>
        <w:bottom w:val="none" w:sz="0" w:space="0" w:color="auto"/>
        <w:right w:val="none" w:sz="0" w:space="0" w:color="auto"/>
      </w:divBdr>
      <w:divsChild>
        <w:div w:id="1579436590">
          <w:marLeft w:val="0"/>
          <w:marRight w:val="0"/>
          <w:marTop w:val="0"/>
          <w:marBottom w:val="0"/>
          <w:divBdr>
            <w:top w:val="none" w:sz="0" w:space="0" w:color="auto"/>
            <w:left w:val="none" w:sz="0" w:space="0" w:color="auto"/>
            <w:bottom w:val="none" w:sz="0" w:space="0" w:color="auto"/>
            <w:right w:val="none" w:sz="0" w:space="0" w:color="auto"/>
          </w:divBdr>
        </w:div>
        <w:div w:id="1158154020">
          <w:marLeft w:val="0"/>
          <w:marRight w:val="0"/>
          <w:marTop w:val="0"/>
          <w:marBottom w:val="0"/>
          <w:divBdr>
            <w:top w:val="none" w:sz="0" w:space="0" w:color="auto"/>
            <w:left w:val="none" w:sz="0" w:space="0" w:color="auto"/>
            <w:bottom w:val="none" w:sz="0" w:space="0" w:color="auto"/>
            <w:right w:val="none" w:sz="0" w:space="0" w:color="auto"/>
          </w:divBdr>
        </w:div>
      </w:divsChild>
    </w:div>
    <w:div w:id="2056931727">
      <w:bodyDiv w:val="1"/>
      <w:marLeft w:val="0"/>
      <w:marRight w:val="0"/>
      <w:marTop w:val="0"/>
      <w:marBottom w:val="0"/>
      <w:divBdr>
        <w:top w:val="none" w:sz="0" w:space="0" w:color="auto"/>
        <w:left w:val="none" w:sz="0" w:space="0" w:color="auto"/>
        <w:bottom w:val="none" w:sz="0" w:space="0" w:color="auto"/>
        <w:right w:val="none" w:sz="0" w:space="0" w:color="auto"/>
      </w:divBdr>
      <w:divsChild>
        <w:div w:id="545029056">
          <w:marLeft w:val="0"/>
          <w:marRight w:val="0"/>
          <w:marTop w:val="0"/>
          <w:marBottom w:val="0"/>
          <w:divBdr>
            <w:top w:val="none" w:sz="0" w:space="0" w:color="auto"/>
            <w:left w:val="none" w:sz="0" w:space="0" w:color="auto"/>
            <w:bottom w:val="none" w:sz="0" w:space="0" w:color="auto"/>
            <w:right w:val="none" w:sz="0" w:space="0" w:color="auto"/>
          </w:divBdr>
        </w:div>
        <w:div w:id="945038802">
          <w:marLeft w:val="0"/>
          <w:marRight w:val="0"/>
          <w:marTop w:val="0"/>
          <w:marBottom w:val="0"/>
          <w:divBdr>
            <w:top w:val="none" w:sz="0" w:space="0" w:color="auto"/>
            <w:left w:val="none" w:sz="0" w:space="0" w:color="auto"/>
            <w:bottom w:val="none" w:sz="0" w:space="0" w:color="auto"/>
            <w:right w:val="none" w:sz="0" w:space="0" w:color="auto"/>
          </w:divBdr>
        </w:div>
      </w:divsChild>
    </w:div>
    <w:div w:id="2083678870">
      <w:bodyDiv w:val="1"/>
      <w:marLeft w:val="0"/>
      <w:marRight w:val="0"/>
      <w:marTop w:val="0"/>
      <w:marBottom w:val="0"/>
      <w:divBdr>
        <w:top w:val="none" w:sz="0" w:space="0" w:color="auto"/>
        <w:left w:val="none" w:sz="0" w:space="0" w:color="auto"/>
        <w:bottom w:val="none" w:sz="0" w:space="0" w:color="auto"/>
        <w:right w:val="none" w:sz="0" w:space="0" w:color="auto"/>
      </w:divBdr>
      <w:divsChild>
        <w:div w:id="844513295">
          <w:marLeft w:val="0"/>
          <w:marRight w:val="0"/>
          <w:marTop w:val="0"/>
          <w:marBottom w:val="0"/>
          <w:divBdr>
            <w:top w:val="none" w:sz="0" w:space="0" w:color="auto"/>
            <w:left w:val="none" w:sz="0" w:space="0" w:color="auto"/>
            <w:bottom w:val="none" w:sz="0" w:space="0" w:color="auto"/>
            <w:right w:val="none" w:sz="0" w:space="0" w:color="auto"/>
          </w:divBdr>
        </w:div>
        <w:div w:id="2110614155">
          <w:marLeft w:val="0"/>
          <w:marRight w:val="0"/>
          <w:marTop w:val="0"/>
          <w:marBottom w:val="0"/>
          <w:divBdr>
            <w:top w:val="none" w:sz="0" w:space="0" w:color="auto"/>
            <w:left w:val="none" w:sz="0" w:space="0" w:color="auto"/>
            <w:bottom w:val="none" w:sz="0" w:space="0" w:color="auto"/>
            <w:right w:val="none" w:sz="0" w:space="0" w:color="auto"/>
          </w:divBdr>
        </w:div>
      </w:divsChild>
    </w:div>
    <w:div w:id="2112820015">
      <w:bodyDiv w:val="1"/>
      <w:marLeft w:val="0"/>
      <w:marRight w:val="0"/>
      <w:marTop w:val="0"/>
      <w:marBottom w:val="0"/>
      <w:divBdr>
        <w:top w:val="none" w:sz="0" w:space="0" w:color="auto"/>
        <w:left w:val="none" w:sz="0" w:space="0" w:color="auto"/>
        <w:bottom w:val="none" w:sz="0" w:space="0" w:color="auto"/>
        <w:right w:val="none" w:sz="0" w:space="0" w:color="auto"/>
      </w:divBdr>
      <w:divsChild>
        <w:div w:id="1574660956">
          <w:marLeft w:val="0"/>
          <w:marRight w:val="0"/>
          <w:marTop w:val="0"/>
          <w:marBottom w:val="0"/>
          <w:divBdr>
            <w:top w:val="none" w:sz="0" w:space="0" w:color="auto"/>
            <w:left w:val="none" w:sz="0" w:space="0" w:color="auto"/>
            <w:bottom w:val="none" w:sz="0" w:space="0" w:color="auto"/>
            <w:right w:val="none" w:sz="0" w:space="0" w:color="auto"/>
          </w:divBdr>
        </w:div>
        <w:div w:id="1352757536">
          <w:marLeft w:val="0"/>
          <w:marRight w:val="0"/>
          <w:marTop w:val="0"/>
          <w:marBottom w:val="0"/>
          <w:divBdr>
            <w:top w:val="none" w:sz="0" w:space="0" w:color="auto"/>
            <w:left w:val="none" w:sz="0" w:space="0" w:color="auto"/>
            <w:bottom w:val="none" w:sz="0" w:space="0" w:color="auto"/>
            <w:right w:val="none" w:sz="0" w:space="0" w:color="auto"/>
          </w:divBdr>
        </w:div>
      </w:divsChild>
    </w:div>
    <w:div w:id="2127381161">
      <w:bodyDiv w:val="1"/>
      <w:marLeft w:val="0"/>
      <w:marRight w:val="0"/>
      <w:marTop w:val="0"/>
      <w:marBottom w:val="0"/>
      <w:divBdr>
        <w:top w:val="none" w:sz="0" w:space="0" w:color="auto"/>
        <w:left w:val="none" w:sz="0" w:space="0" w:color="auto"/>
        <w:bottom w:val="none" w:sz="0" w:space="0" w:color="auto"/>
        <w:right w:val="none" w:sz="0" w:space="0" w:color="auto"/>
      </w:divBdr>
      <w:divsChild>
        <w:div w:id="1298224549">
          <w:marLeft w:val="0"/>
          <w:marRight w:val="0"/>
          <w:marTop w:val="0"/>
          <w:marBottom w:val="0"/>
          <w:divBdr>
            <w:top w:val="none" w:sz="0" w:space="0" w:color="auto"/>
            <w:left w:val="none" w:sz="0" w:space="0" w:color="auto"/>
            <w:bottom w:val="none" w:sz="0" w:space="0" w:color="auto"/>
            <w:right w:val="none" w:sz="0" w:space="0" w:color="auto"/>
          </w:divBdr>
        </w:div>
        <w:div w:id="1318000064">
          <w:marLeft w:val="0"/>
          <w:marRight w:val="0"/>
          <w:marTop w:val="0"/>
          <w:marBottom w:val="0"/>
          <w:divBdr>
            <w:top w:val="none" w:sz="0" w:space="0" w:color="auto"/>
            <w:left w:val="none" w:sz="0" w:space="0" w:color="auto"/>
            <w:bottom w:val="none" w:sz="0" w:space="0" w:color="auto"/>
            <w:right w:val="none" w:sz="0" w:space="0" w:color="auto"/>
          </w:divBdr>
        </w:div>
      </w:divsChild>
    </w:div>
    <w:div w:id="2128962798">
      <w:bodyDiv w:val="1"/>
      <w:marLeft w:val="0"/>
      <w:marRight w:val="0"/>
      <w:marTop w:val="0"/>
      <w:marBottom w:val="0"/>
      <w:divBdr>
        <w:top w:val="none" w:sz="0" w:space="0" w:color="auto"/>
        <w:left w:val="none" w:sz="0" w:space="0" w:color="auto"/>
        <w:bottom w:val="none" w:sz="0" w:space="0" w:color="auto"/>
        <w:right w:val="none" w:sz="0" w:space="0" w:color="auto"/>
      </w:divBdr>
      <w:divsChild>
        <w:div w:id="441730695">
          <w:marLeft w:val="0"/>
          <w:marRight w:val="0"/>
          <w:marTop w:val="0"/>
          <w:marBottom w:val="0"/>
          <w:divBdr>
            <w:top w:val="none" w:sz="0" w:space="0" w:color="auto"/>
            <w:left w:val="none" w:sz="0" w:space="0" w:color="auto"/>
            <w:bottom w:val="none" w:sz="0" w:space="0" w:color="auto"/>
            <w:right w:val="none" w:sz="0" w:space="0" w:color="auto"/>
          </w:divBdr>
        </w:div>
        <w:div w:id="85269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dustryarc.com/Research/biopharmaceutical-process-analytical-technology-market-800818" TargetMode="External"/><Relationship Id="rId21" Type="http://schemas.openxmlformats.org/officeDocument/2006/relationships/hyperlink" Target="https://www.businesswire.com/news/home/20241213125446/en/ADC-Contract-Manufacturing-Market-Industry-Report-2024---Currently-30-Manufacturers-Claim-to-have-the-Required-Capabilities-to-Offer-Contract-Manufacturing-and-Conjugation-Services-for-ADCs-Worldwide---ResearchAndMarkets.com" TargetMode="External"/><Relationship Id="rId42" Type="http://schemas.openxmlformats.org/officeDocument/2006/relationships/hyperlink" Target="https://www.bioprocessonline.com/doc/keep-an-eye-on-these-analytical-and-monitoring-trends-in-0001" TargetMode="External"/><Relationship Id="rId63" Type="http://schemas.openxmlformats.org/officeDocument/2006/relationships/hyperlink" Target="https://www.coherentmarketinsights.com/market-insight/antibodies-market-2629" TargetMode="External"/><Relationship Id="rId84" Type="http://schemas.openxmlformats.org/officeDocument/2006/relationships/hyperlink" Target="https://www.thebusinessresearchcompany.com/report/pharmaceutical-continuous-manufacturing-global-market-report" TargetMode="External"/><Relationship Id="rId138" Type="http://schemas.openxmlformats.org/officeDocument/2006/relationships/hyperlink" Target="https://www.grandviewresearch.com/industry-analysis/antibody-drug-conjugates-contract-manufacturing-market-report" TargetMode="External"/><Relationship Id="rId159" Type="http://schemas.openxmlformats.org/officeDocument/2006/relationships/hyperlink" Target="https://www.grandviewresearch.com/horizon/outlook/cell-therapy-market/uk" TargetMode="External"/><Relationship Id="rId170" Type="http://schemas.openxmlformats.org/officeDocument/2006/relationships/hyperlink" Target="https://straitsresearch.com/report/cell-and-gene-therapy-manufacturing-qc-market" TargetMode="External"/><Relationship Id="rId191" Type="http://schemas.openxmlformats.org/officeDocument/2006/relationships/hyperlink" Target="https://www.uk-cpi.com/uk-continuous-2" TargetMode="External"/><Relationship Id="rId205" Type="http://schemas.openxmlformats.org/officeDocument/2006/relationships/theme" Target="theme/theme1.xml"/><Relationship Id="rId107" Type="http://schemas.openxmlformats.org/officeDocument/2006/relationships/hyperlink" Target="https://www.innopharmatechnology.com/news/ai-in-pharma-manufacturing-benefits-uses/" TargetMode="External"/><Relationship Id="rId11" Type="http://schemas.openxmlformats.org/officeDocument/2006/relationships/hyperlink" Target="https://www.imarcgroup.com/pharmaceutical-analytical-testing-outsourcing-market" TargetMode="External"/><Relationship Id="rId32" Type="http://schemas.openxmlformats.org/officeDocument/2006/relationships/hyperlink" Target="https://novotech-cro.com/whitepapers/comprehensive-report-antibody-drug-conjugates-clinical-trials-2024" TargetMode="External"/><Relationship Id="rId53" Type="http://schemas.openxmlformats.org/officeDocument/2006/relationships/hyperlink" Target="https://www.grandviewresearch.com/industry-analysis/formulation-development-outsourcing-market-report" TargetMode="External"/><Relationship Id="rId74" Type="http://schemas.openxmlformats.org/officeDocument/2006/relationships/hyperlink" Target="https://www.globalgrowthinsights.com/market-reports/peptide-cdmo-market-100957" TargetMode="External"/><Relationship Id="rId128" Type="http://schemas.openxmlformats.org/officeDocument/2006/relationships/hyperlink" Target="https://www.bruker.com/en/products-and-solutions/process-analytical-technology/pat-for-continuous-processing.html" TargetMode="External"/><Relationship Id="rId149" Type="http://schemas.openxmlformats.org/officeDocument/2006/relationships/hyperlink" Target="https://www.bioindustry.org/resource/cell-and-gene-therapy-industry-continues-to-expand-manufacturing-infrastructure-in-the-uk.html" TargetMode="External"/><Relationship Id="rId5" Type="http://schemas.openxmlformats.org/officeDocument/2006/relationships/settings" Target="settings.xml"/><Relationship Id="rId95" Type="http://schemas.openxmlformats.org/officeDocument/2006/relationships/hyperlink" Target="https://www.linkedin.com/pulse/oligonucleotide-market-2025-beyond-key-trends-luke-mclaughlin-sghuf" TargetMode="External"/><Relationship Id="rId160" Type="http://schemas.openxmlformats.org/officeDocument/2006/relationships/hyperlink" Target="https://meditechinsights.com/cell-and-gene-therapy-cdmo-market/" TargetMode="External"/><Relationship Id="rId181" Type="http://schemas.openxmlformats.org/officeDocument/2006/relationships/hyperlink" Target="https://drug-dev.com/special-feature-outsourcing-analytical-testing-ai-could-transform-analytical-labs/" TargetMode="External"/><Relationship Id="rId22" Type="http://schemas.openxmlformats.org/officeDocument/2006/relationships/hyperlink" Target="https://novotech-cro.com/whitepapers/comprehensive-report-antibody-drug-conjugates-clinical-trials-2024" TargetMode="External"/><Relationship Id="rId43" Type="http://schemas.openxmlformats.org/officeDocument/2006/relationships/hyperlink" Target="https://www.coherentsolutions.com/insights/artificial-intelligence-in-pharmaceuticals-and-biotechnology-current-trends-and-innovations" TargetMode="External"/><Relationship Id="rId64" Type="http://schemas.openxmlformats.org/officeDocument/2006/relationships/hyperlink" Target="https://www.coherentmarketinsights.com/market-insight/antibodies-market-2629" TargetMode="External"/><Relationship Id="rId118" Type="http://schemas.openxmlformats.org/officeDocument/2006/relationships/hyperlink" Target="https://www.grandviewresearch.com/industry-analysis/continuous-bioprocessing-market-report" TargetMode="External"/><Relationship Id="rId139" Type="http://schemas.openxmlformats.org/officeDocument/2006/relationships/hyperlink" Target="https://www.adcreview.com/articles/antibody-drug-conjugates-manufacturing-challenges-trends/" TargetMode="External"/><Relationship Id="rId85" Type="http://schemas.openxmlformats.org/officeDocument/2006/relationships/hyperlink" Target="https://www.thebusinessresearchcompany.com/report/pharmaceutical-continuous-manufacturing-global-market-report" TargetMode="External"/><Relationship Id="rId150" Type="http://schemas.openxmlformats.org/officeDocument/2006/relationships/hyperlink" Target="https://www.grandviewresearch.com/horizon/outlook/cell-gene-therapy-bioanalytical-testing-services-market/uk" TargetMode="External"/><Relationship Id="rId171" Type="http://schemas.openxmlformats.org/officeDocument/2006/relationships/hyperlink" Target="https://straitsresearch.com/report/cell-and-gene-therapy-manufacturing-qc-market" TargetMode="External"/><Relationship Id="rId192" Type="http://schemas.openxmlformats.org/officeDocument/2006/relationships/hyperlink" Target="https://www.europeanpharmaceuticalreview.com/article/217799/process-analytics-for-the-new-era-of-continuous-rna-manufacturing/" TargetMode="External"/><Relationship Id="rId12" Type="http://schemas.openxmlformats.org/officeDocument/2006/relationships/hyperlink" Target="https://www.towardshealthcare.com/insights/small-molecule-cdmo-market-sizing" TargetMode="External"/><Relationship Id="rId33" Type="http://schemas.openxmlformats.org/officeDocument/2006/relationships/hyperlink" Target="https://ir.lanternpharma.com/news-events/press-releases/detail/173/lantern-pharma-unveils-innovative-ai-powered-module-to" TargetMode="External"/><Relationship Id="rId108" Type="http://schemas.openxmlformats.org/officeDocument/2006/relationships/hyperlink" Target="https://www.coherentsolutions.com/insights/artificial-intelligence-in-pharmaceuticals-and-biotechnology-current-trends-and-innovations" TargetMode="External"/><Relationship Id="rId129" Type="http://schemas.openxmlformats.org/officeDocument/2006/relationships/hyperlink" Target="https://pubs.rsc.org/en/content/articlehtml/2025/pm/d4pm00323c" TargetMode="External"/><Relationship Id="rId54" Type="http://schemas.openxmlformats.org/officeDocument/2006/relationships/hyperlink" Target="https://www.towardshealthcare.com/insights/cell-therapy-manufacturing-market" TargetMode="External"/><Relationship Id="rId75" Type="http://schemas.openxmlformats.org/officeDocument/2006/relationships/hyperlink" Target="https://www.pharmaceutical-technology.com/buyers-guide/api-biologics/" TargetMode="External"/><Relationship Id="rId96" Type="http://schemas.openxmlformats.org/officeDocument/2006/relationships/hyperlink" Target="https://bisresearch.com/industry-report/nucleic-acid-therapeutics-cdmo-market.html" TargetMode="External"/><Relationship Id="rId140" Type="http://schemas.openxmlformats.org/officeDocument/2006/relationships/hyperlink" Target="https://www.grandviewresearch.com/industry-analysis/antibody-drug-conjugates-contract-manufacturing-market-report" TargetMode="External"/><Relationship Id="rId161" Type="http://schemas.openxmlformats.org/officeDocument/2006/relationships/hyperlink" Target="https://www.grandviewresearch.com/horizon/outlook/cell-therapy-market/uk" TargetMode="External"/><Relationship Id="rId182" Type="http://schemas.openxmlformats.org/officeDocument/2006/relationships/hyperlink" Target="https://www.outsourcedpharma.com/doc/emerging-market-trends-for-apis-0001" TargetMode="External"/><Relationship Id="rId6" Type="http://schemas.openxmlformats.org/officeDocument/2006/relationships/webSettings" Target="webSettings.xml"/><Relationship Id="rId23" Type="http://schemas.openxmlformats.org/officeDocument/2006/relationships/hyperlink" Target="https://www.biopharminternational.com/view/increased-containment-requirements-and-continually-advancing-analytics-are-key-to-improving-adc-manufacture-interphex-2024-" TargetMode="External"/><Relationship Id="rId119" Type="http://schemas.openxmlformats.org/officeDocument/2006/relationships/hyperlink" Target="https://www.grandviewresearch.com/industry-analysis/continuous-bioprocessing-market-report" TargetMode="External"/><Relationship Id="rId44" Type="http://schemas.openxmlformats.org/officeDocument/2006/relationships/hyperlink" Target="https://www.rootsanalysis.com/reports/digital-biomanufacturing-market.html" TargetMode="External"/><Relationship Id="rId65" Type="http://schemas.openxmlformats.org/officeDocument/2006/relationships/hyperlink" Target="https://www.coherentmarketinsights.com/industry-reports/antibodies-contract-manufacturing-market" TargetMode="External"/><Relationship Id="rId86" Type="http://schemas.openxmlformats.org/officeDocument/2006/relationships/hyperlink" Target="https://market.us/report/process-analytical-technology-market/" TargetMode="External"/><Relationship Id="rId130" Type="http://schemas.openxmlformats.org/officeDocument/2006/relationships/hyperlink" Target="https://www.pharmtech.com/view/accelerating-adoption-of-smart-tools-to-advance-manufacturing" TargetMode="External"/><Relationship Id="rId151" Type="http://schemas.openxmlformats.org/officeDocument/2006/relationships/hyperlink" Target="https://www.news-medical.net/life-sciences/The-Latest-Advances-in-Cell-and-Gene-Therapy.aspx" TargetMode="External"/><Relationship Id="rId172" Type="http://schemas.openxmlformats.org/officeDocument/2006/relationships/hyperlink" Target="https://meditechinsights.com/cell-and-gene-therapy-cdmo-market/" TargetMode="External"/><Relationship Id="rId193" Type="http://schemas.openxmlformats.org/officeDocument/2006/relationships/hyperlink" Target="https://www.datainsightsmarket.com/reports/nucleic-acid-based-drugs-1501244" TargetMode="External"/><Relationship Id="rId13" Type="http://schemas.openxmlformats.org/officeDocument/2006/relationships/hyperlink" Target="https://www.grandviewresearch.com/industry-analysis/continuous-manufacturing-small-molecule-apis-market-report" TargetMode="External"/><Relationship Id="rId109" Type="http://schemas.openxmlformats.org/officeDocument/2006/relationships/hyperlink" Target="https://www.businessresearchinsights.com/market-reports/api-market-120721" TargetMode="External"/><Relationship Id="rId34" Type="http://schemas.openxmlformats.org/officeDocument/2006/relationships/hyperlink" Target="https://www.biopharminternational.com/view/lantern-pharma-advances-ai-platform-optimize-adc-development-cancer" TargetMode="External"/><Relationship Id="rId55" Type="http://schemas.openxmlformats.org/officeDocument/2006/relationships/hyperlink" Target="https://www.rootsanalysis.com/reports/cell-therapy-manufacturing/285.html" TargetMode="External"/><Relationship Id="rId76" Type="http://schemas.openxmlformats.org/officeDocument/2006/relationships/hyperlink" Target="https://www.imarcgroup.com/oral-proteins-peptides-market" TargetMode="External"/><Relationship Id="rId97" Type="http://schemas.openxmlformats.org/officeDocument/2006/relationships/hyperlink" Target="https://www.researchandmarkets.com/reports/5732693/pharmaceutical-analytical-testing-outsourcing" TargetMode="External"/><Relationship Id="rId120" Type="http://schemas.openxmlformats.org/officeDocument/2006/relationships/hyperlink" Target="https://www.coherentmarketinsights.com/market-insight/biologics-outsourcing-market-5748" TargetMode="External"/><Relationship Id="rId141" Type="http://schemas.openxmlformats.org/officeDocument/2006/relationships/hyperlink" Target="https://www.thebusinessresearchcompany.com/report/antibody-drug-conjugates-contract-manufacturing-global-market-report" TargetMode="External"/><Relationship Id="rId7" Type="http://schemas.openxmlformats.org/officeDocument/2006/relationships/hyperlink" Target="https://www.thebusinessresearchcompany.com/report/small-molecule-api-global-market-report" TargetMode="External"/><Relationship Id="rId162" Type="http://schemas.openxmlformats.org/officeDocument/2006/relationships/hyperlink" Target="https://meditechinsights.com/cell-and-gene-therapy-cdmo-market/" TargetMode="External"/><Relationship Id="rId183" Type="http://schemas.openxmlformats.org/officeDocument/2006/relationships/hyperlink" Target="https://pubs.acs.org/doi/10.1021/op400358b" TargetMode="External"/><Relationship Id="rId24" Type="http://schemas.openxmlformats.org/officeDocument/2006/relationships/hyperlink" Target="https://novotech-cro.com/whitepapers/comprehensive-report-antibody-drug-conjugates-clinical-trials-2024" TargetMode="External"/><Relationship Id="rId40" Type="http://schemas.openxmlformats.org/officeDocument/2006/relationships/hyperlink" Target="https://www.rootsanalysis.com/reports/digital-biomanufacturing-market.html" TargetMode="External"/><Relationship Id="rId45" Type="http://schemas.openxmlformats.org/officeDocument/2006/relationships/hyperlink" Target="https://www.coherentsolutions.com/insights/artificial-intelligence-in-pharmaceuticals-and-biotechnology-current-trends-and-innovations" TargetMode="External"/><Relationship Id="rId66" Type="http://schemas.openxmlformats.org/officeDocument/2006/relationships/hyperlink" Target="https://www.coherentmarketinsights.com/industry-reports/antibodies-contract-manufacturing-market" TargetMode="External"/><Relationship Id="rId87" Type="http://schemas.openxmlformats.org/officeDocument/2006/relationships/hyperlink" Target="https://drug-dev.com/special-feature-analytical-testing-diverse-demands-therapies-require-diverse-analyses/" TargetMode="External"/><Relationship Id="rId110" Type="http://schemas.openxmlformats.org/officeDocument/2006/relationships/hyperlink" Target="https://www.coherentmarketinsights.com/market-insight/biologics-outsourcing-market-5748" TargetMode="External"/><Relationship Id="rId115" Type="http://schemas.openxmlformats.org/officeDocument/2006/relationships/hyperlink" Target="https://www.coherentmarketinsights.com/market-insight/biologics-outsourcing-market-5748" TargetMode="External"/><Relationship Id="rId131" Type="http://schemas.openxmlformats.org/officeDocument/2006/relationships/hyperlink" Target="https://www.coherentsolutions.com/insights/artificial-intelligence-in-pharmaceuticals-and-biotechnology-current-trends-and-innovations" TargetMode="External"/><Relationship Id="rId136" Type="http://schemas.openxmlformats.org/officeDocument/2006/relationships/hyperlink" Target="https://www.grandviewresearch.com/industry-analysis/antibody-drug-conjugates-contract-manufacturing-market-report" TargetMode="External"/><Relationship Id="rId157" Type="http://schemas.openxmlformats.org/officeDocument/2006/relationships/hyperlink" Target="https://www.cambridgenetwork.co.uk/news/purpose-built-progress-key-trends-shaping-cell-and-gene-therapy-2025" TargetMode="External"/><Relationship Id="rId178" Type="http://schemas.openxmlformats.org/officeDocument/2006/relationships/hyperlink" Target="https://www.grandviewresearch.com/industry-analysis/chemistry-manufacturing-control-services-outsourcing-market-report" TargetMode="External"/><Relationship Id="rId61" Type="http://schemas.openxmlformats.org/officeDocument/2006/relationships/hyperlink" Target="https://www.towardshealthcare.com/insights/cell-therapy-manufacturing-market" TargetMode="External"/><Relationship Id="rId82" Type="http://schemas.openxmlformats.org/officeDocument/2006/relationships/hyperlink" Target="https://www.imarcgroup.com/oral-proteins-peptides-market" TargetMode="External"/><Relationship Id="rId152" Type="http://schemas.openxmlformats.org/officeDocument/2006/relationships/hyperlink" Target="https://www.news-medical.net/life-sciences/The-Latest-Advances-in-Cell-and-Gene-Therapy.aspx" TargetMode="External"/><Relationship Id="rId173" Type="http://schemas.openxmlformats.org/officeDocument/2006/relationships/hyperlink" Target="https://www.globenewswire.com/news-release/2025/04/04/3055746/28124/en/Cell-Therapy-Manufacturing-Market-Expected-to-Triple-by-2035-Analysis-of-Growth-Opportunities-in-Emerging-Therapies.html" TargetMode="External"/><Relationship Id="rId194" Type="http://schemas.openxmlformats.org/officeDocument/2006/relationships/hyperlink" Target="https://www.europeanpharmaceuticalreview.com/article/217799/process-analytics-for-the-new-era-of-continuous-rna-manufacturing/" TargetMode="External"/><Relationship Id="rId199" Type="http://schemas.openxmlformats.org/officeDocument/2006/relationships/hyperlink" Target="https://www.europeanpharmaceuticalreview.com/article/217799/process-analytics-for-the-new-era-of-continuous-rna-manufacturing/" TargetMode="External"/><Relationship Id="rId203" Type="http://schemas.openxmlformats.org/officeDocument/2006/relationships/hyperlink" Target="https://www.ukri.org/news/nucleic-acid-medicines-manufacture-receives-4-5m-in-funding/" TargetMode="External"/><Relationship Id="rId19" Type="http://schemas.openxmlformats.org/officeDocument/2006/relationships/hyperlink" Target="https://www.businesswire.com/news/home/20241213125446/en/ADC-Contract-Manufacturing-Market-Industry-Report-2024---Currently-30-Manufacturers-Claim-to-have-the-Required-Capabilities-to-Offer-Contract-Manufacturing-and-Conjugation-Services-for-ADCs-Worldwide---ResearchAndMarkets.com" TargetMode="External"/><Relationship Id="rId14" Type="http://schemas.openxmlformats.org/officeDocument/2006/relationships/hyperlink" Target="https://www.giiresearch.com/report/tbrc1694830-process-analytical-technology-global-market-report.html" TargetMode="External"/><Relationship Id="rId30" Type="http://schemas.openxmlformats.org/officeDocument/2006/relationships/hyperlink" Target="https://novotech-cro.com/whitepapers/comprehensive-report-antibody-drug-conjugates-clinical-trials-2024" TargetMode="External"/><Relationship Id="rId35" Type="http://schemas.openxmlformats.org/officeDocument/2006/relationships/hyperlink" Target="https://www.rootsanalysis.com/reports/digital-biomanufacturing-market.html" TargetMode="External"/><Relationship Id="rId56" Type="http://schemas.openxmlformats.org/officeDocument/2006/relationships/hyperlink" Target="https://www.team-consulting.com/insights/2025-trends-for-cell-gene-therapy/" TargetMode="External"/><Relationship Id="rId77" Type="http://schemas.openxmlformats.org/officeDocument/2006/relationships/hyperlink" Target="https://www.williamblair.com/-/media/downloads/eqr/2025/williamblair_updating-fda-approval-analysis-for-2024-data.pdf" TargetMode="External"/><Relationship Id="rId100" Type="http://schemas.openxmlformats.org/officeDocument/2006/relationships/hyperlink" Target="https://bisresearch.com/industry-report/nucleic-acid-therapeutics-cdmo-market.html" TargetMode="External"/><Relationship Id="rId105" Type="http://schemas.openxmlformats.org/officeDocument/2006/relationships/hyperlink" Target="https://www.innopharmatechnology.com/news/ai-in-pharma-manufacturing-benefits-uses/" TargetMode="External"/><Relationship Id="rId126" Type="http://schemas.openxmlformats.org/officeDocument/2006/relationships/hyperlink" Target="https://drug-dev.com/special-report-outsourcing-formulation-development-and-manufacturing-an-early-approach-saves-time-and-money/" TargetMode="External"/><Relationship Id="rId147" Type="http://schemas.openxmlformats.org/officeDocument/2006/relationships/hyperlink" Target="https://www.businesswire.com/news/home/20250120410991/en/Antibody-Drug-Conjugates-Market-Report-2025-2035-ADCs---Pioneering-the-Future-of-Precision-Cancer-Therapy---ResearchAndMarkets.com" TargetMode="External"/><Relationship Id="rId168" Type="http://schemas.openxmlformats.org/officeDocument/2006/relationships/hyperlink" Target="https://meditechinsights.com/cell-and-gene-therapy-cdmo-market/" TargetMode="External"/><Relationship Id="rId8" Type="http://schemas.openxmlformats.org/officeDocument/2006/relationships/hyperlink" Target="https://www.precedenceresearch.com/small-molecule-api-market" TargetMode="External"/><Relationship Id="rId51" Type="http://schemas.openxmlformats.org/officeDocument/2006/relationships/hyperlink" Target="https://www.rootsanalysis.com/reports/cell-therapy-manufacturing/285.html" TargetMode="External"/><Relationship Id="rId72" Type="http://schemas.openxmlformats.org/officeDocument/2006/relationships/hyperlink" Target="https://www.coherentmarketinsights.com/market-insight/pharmaceutical-analytical-testing-market-5383" TargetMode="External"/><Relationship Id="rId93" Type="http://schemas.openxmlformats.org/officeDocument/2006/relationships/hyperlink" Target="https://bisresearch.com/industry-report/nucleic-acid-therapeutics-cdmo-market.html" TargetMode="External"/><Relationship Id="rId98" Type="http://schemas.openxmlformats.org/officeDocument/2006/relationships/hyperlink" Target="https://bisresearch.com/industry-report/nucleic-acid-therapeutics-cdmo-market.html" TargetMode="External"/><Relationship Id="rId121" Type="http://schemas.openxmlformats.org/officeDocument/2006/relationships/hyperlink" Target="https://www.axplora.com/dcat-api-article-2025/" TargetMode="External"/><Relationship Id="rId142" Type="http://schemas.openxmlformats.org/officeDocument/2006/relationships/hyperlink" Target="https://www.adcreview.com/articles/antibody-drug-conjugates-manufacturing-challenges-trends/" TargetMode="External"/><Relationship Id="rId163" Type="http://schemas.openxmlformats.org/officeDocument/2006/relationships/hyperlink" Target="https://www.grandviewresearch.com/horizon/outlook/cell-gene-therapy-bioanalytical-testing-services-market/uk" TargetMode="External"/><Relationship Id="rId184" Type="http://schemas.openxmlformats.org/officeDocument/2006/relationships/hyperlink" Target="https://ispe.org/pharmaceutical-engineering/january-february-2022/measuring-pharmas-adoption-industry-40" TargetMode="External"/><Relationship Id="rId189" Type="http://schemas.openxmlformats.org/officeDocument/2006/relationships/hyperlink" Target="https://www.grandviewresearch.com/industry-analysis/nucleic-acid-therapeutics-cdmo-market-report" TargetMode="External"/><Relationship Id="rId3" Type="http://schemas.openxmlformats.org/officeDocument/2006/relationships/customXml" Target="../customXml/item3.xml"/><Relationship Id="rId25" Type="http://schemas.openxmlformats.org/officeDocument/2006/relationships/hyperlink" Target="https://pharmasource.global/content/antibody-drug-conjugates-adc-contract-manufacturing-market/" TargetMode="External"/><Relationship Id="rId46" Type="http://schemas.openxmlformats.org/officeDocument/2006/relationships/hyperlink" Target="https://www.rootsanalysis.com/reports/digital-biomanufacturing-market.html" TargetMode="External"/><Relationship Id="rId67" Type="http://schemas.openxmlformats.org/officeDocument/2006/relationships/hyperlink" Target="https://www.coherentmarketinsights.com/market-insight/pharmaceutical-analytical-testing-market-5383" TargetMode="External"/><Relationship Id="rId116" Type="http://schemas.openxmlformats.org/officeDocument/2006/relationships/hyperlink" Target="https://www.grandviewresearch.com/industry-analysis/continuous-bioprocessing-market-report" TargetMode="External"/><Relationship Id="rId137" Type="http://schemas.openxmlformats.org/officeDocument/2006/relationships/hyperlink" Target="https://www.researchandmarkets.com/report/global-antibody-drug-conjugate-development-market" TargetMode="External"/><Relationship Id="rId158" Type="http://schemas.openxmlformats.org/officeDocument/2006/relationships/hyperlink" Target="https://oribiotech.com/press-releases/ori-join-cgt-pat-consortium-project" TargetMode="External"/><Relationship Id="rId20" Type="http://schemas.openxmlformats.org/officeDocument/2006/relationships/hyperlink" Target="https://novotech-cro.com/whitepapers/comprehensive-report-antibody-drug-conjugates-clinical-trials-2024" TargetMode="External"/><Relationship Id="rId41" Type="http://schemas.openxmlformats.org/officeDocument/2006/relationships/hyperlink" Target="https://www.globenewswire.com/news-release/2024/10/07/2959213/0/en/Process-Analytical-Technology-Market-Is-Expected-To-Reach-a-Revenue-Of-USD-13-8-Bn-by-2033-At-14-3-CAGR-Dimension-Market-Research.html" TargetMode="External"/><Relationship Id="rId62" Type="http://schemas.openxmlformats.org/officeDocument/2006/relationships/hyperlink" Target="https://www.team-consulting.com/insights/2025-trends-for-cell-gene-therapy/" TargetMode="External"/><Relationship Id="rId83" Type="http://schemas.openxmlformats.org/officeDocument/2006/relationships/hyperlink" Target="https://www.rootsanalysis.com/reports/continuous-manufacturing/308.html" TargetMode="External"/><Relationship Id="rId88" Type="http://schemas.openxmlformats.org/officeDocument/2006/relationships/hyperlink" Target="https://www.globalgrowthinsights.com/market-reports/peptide-cdmo-market-100957" TargetMode="External"/><Relationship Id="rId111" Type="http://schemas.openxmlformats.org/officeDocument/2006/relationships/hyperlink" Target="https://www.thebusinessresearchcompany.com/market-insights/biologics-outsourcing-market-overview-2025" TargetMode="External"/><Relationship Id="rId132" Type="http://schemas.openxmlformats.org/officeDocument/2006/relationships/hyperlink" Target="https://pubs.rsc.org/en/content/articlehtml/2025/pm/d4pm00323c" TargetMode="External"/><Relationship Id="rId153" Type="http://schemas.openxmlformats.org/officeDocument/2006/relationships/hyperlink" Target="https://www.bioindustry.org/resource/cell-and-gene-therapy-industry-continues-to-expand-manufacturing-infrastructure-in-the-uk.html" TargetMode="External"/><Relationship Id="rId174" Type="http://schemas.openxmlformats.org/officeDocument/2006/relationships/hyperlink" Target="https://meditechinsights.com/cell-and-gene-therapy-cdmo-market/" TargetMode="External"/><Relationship Id="rId179" Type="http://schemas.openxmlformats.org/officeDocument/2006/relationships/hyperlink" Target="https://drug-dev.com/special-feature-outsourcing-analytical-testing-ai-could-transform-analytical-labs/" TargetMode="External"/><Relationship Id="rId195" Type="http://schemas.openxmlformats.org/officeDocument/2006/relationships/hyperlink" Target="https://iuk-business-connect.org.uk/opportunities/innovative-technologies-for-nucleic-acid-medicines-manufacturing/" TargetMode="External"/><Relationship Id="rId190" Type="http://schemas.openxmlformats.org/officeDocument/2006/relationships/hyperlink" Target="https://www.ukri.org/news/nucleic-acid-medicines-manufacture-receives-4-5m-in-funding/" TargetMode="External"/><Relationship Id="rId204" Type="http://schemas.openxmlformats.org/officeDocument/2006/relationships/fontTable" Target="fontTable.xml"/><Relationship Id="rId15" Type="http://schemas.openxmlformats.org/officeDocument/2006/relationships/hyperlink" Target="https://www.globenewswire.com/news-release/2024/10/07/2959213/0/en/Process-Analytical-Technology-Market-Is-Expected-To-Reach-a-Revenue-Of-USD-13-8-Bn-by-2033-At-14-3-CAGR-Dimension-Market-Research.html" TargetMode="External"/><Relationship Id="rId36" Type="http://schemas.openxmlformats.org/officeDocument/2006/relationships/hyperlink" Target="https://drug-dev.com/special-feature-outsourcing-formulation-development-manufacturing-understanding-critical-attributes-earlier-in-development-leads-to-a-more-robust-drug-product/" TargetMode="External"/><Relationship Id="rId57" Type="http://schemas.openxmlformats.org/officeDocument/2006/relationships/hyperlink" Target="https://www.thebusinessresearchcompany.com/report/process-analytical-technology-global-market-report" TargetMode="External"/><Relationship Id="rId106" Type="http://schemas.openxmlformats.org/officeDocument/2006/relationships/hyperlink" Target="https://www.coherentsolutions.com/insights/artificial-intelligence-in-pharmaceuticals-and-biotechnology-current-trends-and-innovations" TargetMode="External"/><Relationship Id="rId127" Type="http://schemas.openxmlformats.org/officeDocument/2006/relationships/hyperlink" Target="https://www.bruker.com/en/products-and-solutions/process-analytical-technology/pat-for-continuous-processing.html" TargetMode="External"/><Relationship Id="rId10" Type="http://schemas.openxmlformats.org/officeDocument/2006/relationships/hyperlink" Target="https://www.towardshealthcare.com/insights/small-molecule-cdmo-market-sizing" TargetMode="External"/><Relationship Id="rId31" Type="http://schemas.openxmlformats.org/officeDocument/2006/relationships/hyperlink" Target="https://www.businesswire.com/news/home/20241213125446/en/ADC-Contract-Manufacturing-Market-Industry-Report-2024---Currently-30-Manufacturers-Claim-to-have-the-Required-Capabilities-to-Offer-Contract-Manufacturing-and-Conjugation-Services-for-ADCs-Worldwide---ResearchAndMarkets.com" TargetMode="External"/><Relationship Id="rId52" Type="http://schemas.openxmlformats.org/officeDocument/2006/relationships/hyperlink" Target="https://www.precedenceresearch.com/cell-and-gene-therapy-bioanalytical-testing-services-market" TargetMode="External"/><Relationship Id="rId73" Type="http://schemas.openxmlformats.org/officeDocument/2006/relationships/hyperlink" Target="https://www.coherentmarketinsights.com/market-insight/antibodies-market-2629" TargetMode="External"/><Relationship Id="rId78" Type="http://schemas.openxmlformats.org/officeDocument/2006/relationships/hyperlink" Target="https://www.imarcgroup.com/oral-proteins-peptides-market" TargetMode="External"/><Relationship Id="rId94" Type="http://schemas.openxmlformats.org/officeDocument/2006/relationships/hyperlink" Target="https://www.globenewswire.com/news-release/2025/02/17/3027271/32656/en/Biotech-API-Manufacturing-Services-Market-to-Surpass-US-73-Bn-by-2031-Driven-by-Rising-Demand-for-Biologics-Personalized-Medicine-Latest-Report-by-TMR.html" TargetMode="External"/><Relationship Id="rId99" Type="http://schemas.openxmlformats.org/officeDocument/2006/relationships/hyperlink" Target="https://www.linkedin.com/pulse/oligonucleotide-market-2025-beyond-key-trends-luke-mclaughlin-sghuf" TargetMode="External"/><Relationship Id="rId101" Type="http://schemas.openxmlformats.org/officeDocument/2006/relationships/hyperlink" Target="https://www.globenewswire.com/news-release/2024/10/07/2959213/0/en/Process-Analytical-Technology-Market-Is-Expected-To-Reach-a-Revenue-Of-USD-13-8-Bn-by-2033-At-14-3-CAGR-Dimension-Market-Research.html" TargetMode="External"/><Relationship Id="rId122" Type="http://schemas.openxmlformats.org/officeDocument/2006/relationships/hyperlink" Target="https://drug-dev.com/special-feature-outsourcing-formulation-development-manufacturing-understanding-critical-attributes-earlier-in-development-leads-to-a-more-robust-drug-product/" TargetMode="External"/><Relationship Id="rId143" Type="http://schemas.openxmlformats.org/officeDocument/2006/relationships/hyperlink" Target="https://www.adcreview.com/articles/antibody-drug-conjugates-manufacturing-challenges-trends/" TargetMode="External"/><Relationship Id="rId148" Type="http://schemas.openxmlformats.org/officeDocument/2006/relationships/hyperlink" Target="https://www.visiongain.com/report/antibody-drug-conjugates-market-2025/" TargetMode="External"/><Relationship Id="rId164" Type="http://schemas.openxmlformats.org/officeDocument/2006/relationships/hyperlink" Target="https://straitsresearch.com/report/cell-and-gene-therapy-manufacturing-qc-market" TargetMode="External"/><Relationship Id="rId169" Type="http://schemas.openxmlformats.org/officeDocument/2006/relationships/hyperlink" Target="https://www.giiresearch.com/report/tbrc1694830-process-analytical-technology-global-market-report.html" TargetMode="External"/><Relationship Id="rId185" Type="http://schemas.openxmlformats.org/officeDocument/2006/relationships/hyperlink" Target="https://www.pjregistrars.uk/embracing-ai-and-data-driven-quality-management-in-2025" TargetMode="External"/><Relationship Id="rId4" Type="http://schemas.openxmlformats.org/officeDocument/2006/relationships/styles" Target="styles.xml"/><Relationship Id="rId9" Type="http://schemas.openxmlformats.org/officeDocument/2006/relationships/hyperlink" Target="https://www.towardshealthcare.com/insights/small-molecule-cdmo-market-sizing" TargetMode="External"/><Relationship Id="rId180" Type="http://schemas.openxmlformats.org/officeDocument/2006/relationships/hyperlink" Target="https://www.grandviewresearch.com/industry-analysis/chemistry-manufacturing-control-services-outsourcing-market-report" TargetMode="External"/><Relationship Id="rId26" Type="http://schemas.openxmlformats.org/officeDocument/2006/relationships/hyperlink" Target="https://www.biopharminternational.com/view/increased-containment-requirements-and-continually-advancing-analytics-are-key-to-improving-adc-manufacture-interphex-2024-" TargetMode="External"/><Relationship Id="rId47" Type="http://schemas.openxmlformats.org/officeDocument/2006/relationships/hyperlink" Target="https://www.towardshealthcare.com/insights/cell-therapy-manufacturing-market" TargetMode="External"/><Relationship Id="rId68" Type="http://schemas.openxmlformats.org/officeDocument/2006/relationships/hyperlink" Target="https://www.coherentmarketinsights.com/industry-reports/antibodies-contract-manufacturing-market" TargetMode="External"/><Relationship Id="rId89" Type="http://schemas.openxmlformats.org/officeDocument/2006/relationships/hyperlink" Target="https://www.precedenceresearch.com/contract-development-and-manufacturing-organization-outsourcing-market" TargetMode="External"/><Relationship Id="rId112" Type="http://schemas.openxmlformats.org/officeDocument/2006/relationships/hyperlink" Target="https://www.futuremarketinsights.com/reports/drug-formulation-market" TargetMode="External"/><Relationship Id="rId133" Type="http://schemas.openxmlformats.org/officeDocument/2006/relationships/hyperlink" Target="https://www.researchandmarkets.com/report/global-antibody-drug-conjugate-development-market" TargetMode="External"/><Relationship Id="rId154" Type="http://schemas.openxmlformats.org/officeDocument/2006/relationships/hyperlink" Target="https://oribiotech.com/press-releases/ori-join-cgt-pat-consortium-project" TargetMode="External"/><Relationship Id="rId175" Type="http://schemas.openxmlformats.org/officeDocument/2006/relationships/hyperlink" Target="https://www.globenewswire.com/news-release/2025/04/01/3053235/0/en/Peptide-Synthesis-Market-Research-2025-2035-Over-75-Firms-Now-Offer-Peptide-Therapeutics-API-Manufacturing-Services-Globally-Peptide-API-Manufacturing-Market-Remains-Fragmented-Yet.html" TargetMode="External"/><Relationship Id="rId196" Type="http://schemas.openxmlformats.org/officeDocument/2006/relationships/hyperlink" Target="https://www.ukri.org/news/nucleic-acid-medicines-manufacture-receives-4-5m-in-funding/" TargetMode="External"/><Relationship Id="rId200" Type="http://schemas.openxmlformats.org/officeDocument/2006/relationships/hyperlink" Target="https://www.europeanpharmaceuticalreview.com/article/217799/process-analytics-for-the-new-era-of-continuous-rna-manufacturing/" TargetMode="External"/><Relationship Id="rId16" Type="http://schemas.openxmlformats.org/officeDocument/2006/relationships/hyperlink" Target="https://www.thebusinessresearchcompany.com/report/quality-management-software-global-market-report" TargetMode="External"/><Relationship Id="rId37" Type="http://schemas.openxmlformats.org/officeDocument/2006/relationships/hyperlink" Target="https://www.bioprocessonline.com/doc/keep-an-eye-on-these-analytical-and-monitoring-trends-in-0001" TargetMode="External"/><Relationship Id="rId58" Type="http://schemas.openxmlformats.org/officeDocument/2006/relationships/hyperlink" Target="https://www.globenewswire.com/news-release/2024/10/07/2959213/0/en/Process-Analytical-Technology-Market-Is-Expected-To-Reach-a-Revenue-Of-USD-13-8-Bn-by-2033-At-14-3-CAGR-Dimension-Market-Research.html" TargetMode="External"/><Relationship Id="rId79" Type="http://schemas.openxmlformats.org/officeDocument/2006/relationships/hyperlink" Target="https://drug-dev.com/special-feature-outsourcing-analytical-testing-novel-services-elicit-consistent-quantifiable-faster-results/" TargetMode="External"/><Relationship Id="rId102" Type="http://schemas.openxmlformats.org/officeDocument/2006/relationships/hyperlink" Target="https://www.worldpharmatoday.com/news/drug-manufacturing-segment-poised-for-a-prosperous-future/" TargetMode="External"/><Relationship Id="rId123" Type="http://schemas.openxmlformats.org/officeDocument/2006/relationships/hyperlink" Target="https://drug-dev.com/special-report-outsourcing-formulation-development-and-manufacturing-an-early-approach-saves-time-and-money/" TargetMode="External"/><Relationship Id="rId144" Type="http://schemas.openxmlformats.org/officeDocument/2006/relationships/hyperlink" Target="https://www.grandviewresearch.com/industry-analysis/antibody-drug-conjugates-contract-manufacturing-market-report" TargetMode="External"/><Relationship Id="rId90" Type="http://schemas.openxmlformats.org/officeDocument/2006/relationships/hyperlink" Target="https://www.gubra.dk/blog/ai-in-drug-discovery-key-trends-shaping-therapeutics-in-2025/" TargetMode="External"/><Relationship Id="rId165" Type="http://schemas.openxmlformats.org/officeDocument/2006/relationships/hyperlink" Target="https://www.grandviewresearch.com/horizon/outlook/cell-therapy-market/uk" TargetMode="External"/><Relationship Id="rId186" Type="http://schemas.openxmlformats.org/officeDocument/2006/relationships/hyperlink" Target="https://drug-dev.com/special-feature-outsourcing-analytical-testing-ai-could-transform-analytical-labs/" TargetMode="External"/><Relationship Id="rId27" Type="http://schemas.openxmlformats.org/officeDocument/2006/relationships/hyperlink" Target="https://www.thebusinessresearchcompany.com/report/antibody-drug-conjugates-global-market-report" TargetMode="External"/><Relationship Id="rId48" Type="http://schemas.openxmlformats.org/officeDocument/2006/relationships/hyperlink" Target="https://www.biospace.com/press-releases/u-s-cell-therapy-market-size-to-hit-usd-19-67-billion-by-2034" TargetMode="External"/><Relationship Id="rId69" Type="http://schemas.openxmlformats.org/officeDocument/2006/relationships/hyperlink" Target="https://www.bioprocessonline.com/doc/emerging-trends-in-mabs-manufacturing-in-and-beyond-0001" TargetMode="External"/><Relationship Id="rId113" Type="http://schemas.openxmlformats.org/officeDocument/2006/relationships/hyperlink" Target="https://www.grandviewresearch.com/industry-analysis/us-bioanalytical-testing-services-market-report" TargetMode="External"/><Relationship Id="rId134" Type="http://schemas.openxmlformats.org/officeDocument/2006/relationships/hyperlink" Target="https://www.grandviewresearch.com/industry-analysis/antibody-drug-conjugates-contract-manufacturing-market-report" TargetMode="External"/><Relationship Id="rId80" Type="http://schemas.openxmlformats.org/officeDocument/2006/relationships/hyperlink" Target="https://drug-dev.com/special-feature-analytical-testing-diverse-demands-therapies-require-diverse-analyses/" TargetMode="External"/><Relationship Id="rId155" Type="http://schemas.openxmlformats.org/officeDocument/2006/relationships/hyperlink" Target="https://www.cambridgenetwork.co.uk/news/purpose-built-progress-key-trends-shaping-cell-and-gene-therapy-2025" TargetMode="External"/><Relationship Id="rId176" Type="http://schemas.openxmlformats.org/officeDocument/2006/relationships/hyperlink" Target="https://www.outsourcedpharma.com/doc/emerging-market-trends-for-apis-0001" TargetMode="External"/><Relationship Id="rId197" Type="http://schemas.openxmlformats.org/officeDocument/2006/relationships/hyperlink" Target="https://www.uk-cpi.com/uk-continuous-2" TargetMode="External"/><Relationship Id="rId201" Type="http://schemas.openxmlformats.org/officeDocument/2006/relationships/hyperlink" Target="https://www.ukri.org/news/nucleic-acid-medicines-manufacture-receives-4-5m-in-funding/" TargetMode="External"/><Relationship Id="rId17" Type="http://schemas.openxmlformats.org/officeDocument/2006/relationships/hyperlink" Target="https://www.thebusinessresearchcompany.com/report/quality-management-software-global-market-report" TargetMode="External"/><Relationship Id="rId38" Type="http://schemas.openxmlformats.org/officeDocument/2006/relationships/hyperlink" Target="https://drug-dev.com/special-feature-outsourcing-formulation-development-manufacturing-understanding-critical-attributes-earlier-in-development-leads-to-a-more-robust-drug-product/" TargetMode="External"/><Relationship Id="rId59" Type="http://schemas.openxmlformats.org/officeDocument/2006/relationships/hyperlink" Target="https://www.team-consulting.com/insights/2025-trends-for-cell-gene-therapy/" TargetMode="External"/><Relationship Id="rId103" Type="http://schemas.openxmlformats.org/officeDocument/2006/relationships/hyperlink" Target="https://www.globenewswire.com/news-release/2024/10/07/2959213/0/en/Process-Analytical-Technology-Market-Is-Expected-To-Reach-a-Revenue-Of-USD-13-8-Bn-by-2033-At-14-3-CAGR-Dimension-Market-Research.html" TargetMode="External"/><Relationship Id="rId124" Type="http://schemas.openxmlformats.org/officeDocument/2006/relationships/hyperlink" Target="https://www.grandviewresearch.com/industry-analysis/chemistry-manufacturing-control-services-outsourcing-market-report" TargetMode="External"/><Relationship Id="rId70" Type="http://schemas.openxmlformats.org/officeDocument/2006/relationships/hyperlink" Target="https://pmc.ncbi.nlm.nih.gov/articles/PMC7442002/" TargetMode="External"/><Relationship Id="rId91" Type="http://schemas.openxmlformats.org/officeDocument/2006/relationships/hyperlink" Target="https://www.pharmiweb.com/press-release/2025-01-01/peptide-synthesis-industry-set-to-double-reaching-usd-11-billion-by-2033-with-an-8-cagr" TargetMode="External"/><Relationship Id="rId145" Type="http://schemas.openxmlformats.org/officeDocument/2006/relationships/hyperlink" Target="https://www.thebusinessresearchcompany.com/report/antibody-drug-conjugates-contract-manufacturing-global-market-report" TargetMode="External"/><Relationship Id="rId166" Type="http://schemas.openxmlformats.org/officeDocument/2006/relationships/hyperlink" Target="https://straitsresearch.com/report/cell-and-gene-therapy-manufacturing-qc-market" TargetMode="External"/><Relationship Id="rId187" Type="http://schemas.openxmlformats.org/officeDocument/2006/relationships/hyperlink" Target="https://www.bioprocessintl.com/information-technology/artificial-intelligence-in-the-biopharmaceutical-industry-treacherous-or-transformative-" TargetMode="External"/><Relationship Id="rId1" Type="http://schemas.openxmlformats.org/officeDocument/2006/relationships/customXml" Target="../customXml/item1.xml"/><Relationship Id="rId28" Type="http://schemas.openxmlformats.org/officeDocument/2006/relationships/hyperlink" Target="https://www.biopharminternational.com/view/increased-containment-requirements-and-continually-advancing-analytics-are-key-to-improving-adc-manufacture-interphex-2024-" TargetMode="External"/><Relationship Id="rId49" Type="http://schemas.openxmlformats.org/officeDocument/2006/relationships/hyperlink" Target="https://www.rootsanalysis.com/reports/cell-therapy-manufacturing/285.html" TargetMode="External"/><Relationship Id="rId114" Type="http://schemas.openxmlformats.org/officeDocument/2006/relationships/hyperlink" Target="https://www.futuremarketinsights.com/reports/drug-formulation-market" TargetMode="External"/><Relationship Id="rId60" Type="http://schemas.openxmlformats.org/officeDocument/2006/relationships/hyperlink" Target="https://www.precedenceresearch.com/rare-cell-isolation-market" TargetMode="External"/><Relationship Id="rId81" Type="http://schemas.openxmlformats.org/officeDocument/2006/relationships/hyperlink" Target="https://www.thebusinessresearchcompany.com/report/formulation-development-outsourcing-global-market-report" TargetMode="External"/><Relationship Id="rId135" Type="http://schemas.openxmlformats.org/officeDocument/2006/relationships/hyperlink" Target="https://www.researchandmarkets.com/report/global-antibody-drug-conjugate-development-market" TargetMode="External"/><Relationship Id="rId156" Type="http://schemas.openxmlformats.org/officeDocument/2006/relationships/hyperlink" Target="https://oribiotech.com/press-releases/ori-join-cgt-pat-consortium-project" TargetMode="External"/><Relationship Id="rId177" Type="http://schemas.openxmlformats.org/officeDocument/2006/relationships/hyperlink" Target="https://www.globenewswire.com/news-release/2025/04/01/3053235/0/en/Peptide-Synthesis-Market-Research-2025-2035-Over-75-Firms-Now-Offer-Peptide-Therapeutics-API-Manufacturing-Services-Globally-Peptide-API-Manufacturing-Market-Remains-Fragmented-Yet.html" TargetMode="External"/><Relationship Id="rId198" Type="http://schemas.openxmlformats.org/officeDocument/2006/relationships/hyperlink" Target="https://www.europeanpharmaceuticalreview.com/article/217799/process-analytics-for-the-new-era-of-continuous-rna-manufacturing/" TargetMode="External"/><Relationship Id="rId202" Type="http://schemas.openxmlformats.org/officeDocument/2006/relationships/hyperlink" Target="https://www.europeanpharmaceuticalreview.com/article/217799/process-analytics-for-the-new-era-of-continuous-rna-manufacturing/" TargetMode="External"/><Relationship Id="rId18" Type="http://schemas.openxmlformats.org/officeDocument/2006/relationships/hyperlink" Target="https://www.giiresearch.com/report/tbrc1694830-process-analytical-technology-global-market-report.html" TargetMode="External"/><Relationship Id="rId39" Type="http://schemas.openxmlformats.org/officeDocument/2006/relationships/hyperlink" Target="https://www.grandviewresearch.com/industry-analysis/chemistry-manufacturing-control-services-outsourcing-market-report" TargetMode="External"/><Relationship Id="rId50" Type="http://schemas.openxmlformats.org/officeDocument/2006/relationships/hyperlink" Target="https://www.towardshealthcare.com/insights/cell-therapy-manufacturing-market" TargetMode="External"/><Relationship Id="rId104" Type="http://schemas.openxmlformats.org/officeDocument/2006/relationships/hyperlink" Target="https://bisresearch.com/industry-report/nucleic-acid-therapeutics-cdmo-market.html" TargetMode="External"/><Relationship Id="rId125" Type="http://schemas.openxmlformats.org/officeDocument/2006/relationships/hyperlink" Target="https://drug-dev.com/special-feature-outsourcing-formulation-development-manufacturing-understanding-critical-attributes-earlier-in-development-leads-to-a-more-robust-drug-product/" TargetMode="External"/><Relationship Id="rId146" Type="http://schemas.openxmlformats.org/officeDocument/2006/relationships/hyperlink" Target="https://www.grandviewresearch.com/industry-analysis/antibody-drug-conjugates-contract-manufacturing-market-report" TargetMode="External"/><Relationship Id="rId167" Type="http://schemas.openxmlformats.org/officeDocument/2006/relationships/hyperlink" Target="https://www.grandviewresearch.com/horizon/outlook/cell-therapy-market/uk" TargetMode="External"/><Relationship Id="rId188" Type="http://schemas.openxmlformats.org/officeDocument/2006/relationships/hyperlink" Target="https://drug-dev.com/special-feature-outsourcing-analytical-testing-ai-could-transform-analytical-labs/" TargetMode="External"/><Relationship Id="rId71" Type="http://schemas.openxmlformats.org/officeDocument/2006/relationships/hyperlink" Target="https://pmc.ncbi.nlm.nih.gov/articles/PMC7442002/" TargetMode="External"/><Relationship Id="rId92" Type="http://schemas.openxmlformats.org/officeDocument/2006/relationships/hyperlink" Target="https://www.imarcgroup.com/oral-proteins-peptides-market" TargetMode="External"/><Relationship Id="rId2" Type="http://schemas.openxmlformats.org/officeDocument/2006/relationships/customXml" Target="../customXml/item2.xml"/><Relationship Id="rId29" Type="http://schemas.openxmlformats.org/officeDocument/2006/relationships/hyperlink" Target="https://www.biopharminternational.com/view/increased-containment-requirements-and-continually-advancing-analytics-are-key-to-improving-adc-manufacture-interphex-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7EC677E66748428EA48D75BB91F02E" ma:contentTypeVersion="11" ma:contentTypeDescription="Create a new document." ma:contentTypeScope="" ma:versionID="8490e2b752a3c2cb37af6708224f20d1">
  <xsd:schema xmlns:xsd="http://www.w3.org/2001/XMLSchema" xmlns:xs="http://www.w3.org/2001/XMLSchema" xmlns:p="http://schemas.microsoft.com/office/2006/metadata/properties" xmlns:ns3="351f6040-61d4-4008-a93c-ba1e68eb0205" xmlns:ns4="b0e0f28b-10fd-4803-9f23-f430806fb048" targetNamespace="http://schemas.microsoft.com/office/2006/metadata/properties" ma:root="true" ma:fieldsID="9c4ac790cc4709c9ba056c711f239d50" ns3:_="" ns4:_="">
    <xsd:import namespace="351f6040-61d4-4008-a93c-ba1e68eb0205"/>
    <xsd:import namespace="b0e0f28b-10fd-4803-9f23-f430806fb0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f6040-61d4-4008-a93c-ba1e68eb0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e0f28b-10fd-4803-9f23-f430806fb0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51f6040-61d4-4008-a93c-ba1e68eb0205" xsi:nil="true"/>
  </documentManagement>
</p:properties>
</file>

<file path=customXml/itemProps1.xml><?xml version="1.0" encoding="utf-8"?>
<ds:datastoreItem xmlns:ds="http://schemas.openxmlformats.org/officeDocument/2006/customXml" ds:itemID="{27A27FA1-8C32-443E-B05D-C9B4B9EA2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f6040-61d4-4008-a93c-ba1e68eb0205"/>
    <ds:schemaRef ds:uri="b0e0f28b-10fd-4803-9f23-f430806fb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A82DF-665F-4EFF-80AC-841234370B56}">
  <ds:schemaRefs>
    <ds:schemaRef ds:uri="http://schemas.microsoft.com/sharepoint/v3/contenttype/forms"/>
  </ds:schemaRefs>
</ds:datastoreItem>
</file>

<file path=customXml/itemProps3.xml><?xml version="1.0" encoding="utf-8"?>
<ds:datastoreItem xmlns:ds="http://schemas.openxmlformats.org/officeDocument/2006/customXml" ds:itemID="{97687B7C-B1FD-4568-A111-B53A2938F19B}">
  <ds:schemaRefs>
    <ds:schemaRef ds:uri="351f6040-61d4-4008-a93c-ba1e68eb0205"/>
    <ds:schemaRef ds:uri="http://schemas.microsoft.com/office/infopath/2007/PartnerControls"/>
    <ds:schemaRef ds:uri="http://purl.org/dc/dcmitype/"/>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b0e0f28b-10fd-4803-9f23-f430806fb04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30</Pages>
  <Words>4479</Words>
  <Characters>27668</Characters>
  <Application>Microsoft Office Word</Application>
  <DocSecurity>0</DocSecurity>
  <Lines>1361</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  Sciences 2</dc:creator>
  <cp:keywords/>
  <dc:description/>
  <cp:lastModifiedBy>Life  Sciences 2</cp:lastModifiedBy>
  <cp:revision>1</cp:revision>
  <dcterms:created xsi:type="dcterms:W3CDTF">2025-04-17T10:42:00Z</dcterms:created>
  <dcterms:modified xsi:type="dcterms:W3CDTF">2025-04-17T12:29:00Z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5d11ca30-4bfd-445f-b1f7-377ce34e6da2</vt:lpwstr>
  </property>
  <property fmtid="{D5CDD505-2E9C-101B-9397-08002B2CF9AE}" pid="3" name="ContentTypeId">
    <vt:lpwstr>0x0101006D7EC677E66748428EA48D75BB91F02E</vt:lpwstr>
  </property>
</Properties>
</file>