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F6D0" w14:textId="77777777" w:rsidR="009A13B1" w:rsidRDefault="009A13B1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</w:p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 xml:space="preserve">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7976CA60" w14:textId="77777777" w:rsidR="009A13B1" w:rsidRPr="009A7470" w:rsidRDefault="009A13B1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5A6C7BD" w:rsidR="00C069C0" w:rsidRDefault="00C069C0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17599">
        <w:rPr>
          <w:rFonts w:ascii="Arial" w:eastAsia="Arial Unicode MS" w:hAnsi="Arial" w:cs="Arial"/>
          <w:sz w:val="20"/>
          <w:szCs w:val="20"/>
        </w:rPr>
        <w:t>El Ministerio de Urbanismo, Vivienda y Hábitat (MUVH), otorga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E17599">
        <w:rPr>
          <w:rFonts w:ascii="Arial" w:eastAsia="Arial Unicode MS" w:hAnsi="Arial" w:cs="Arial"/>
          <w:sz w:val="20"/>
          <w:szCs w:val="20"/>
        </w:rPr>
        <w:t xml:space="preserve">con C.I.P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>: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E17599">
        <w:rPr>
          <w:rFonts w:ascii="Arial" w:eastAsia="Arial Unicode MS" w:hAnsi="Arial" w:cs="Arial"/>
          <w:sz w:val="20"/>
          <w:szCs w:val="20"/>
        </w:rPr>
        <w:t xml:space="preserve">un Subsidio Habitacional Directo, financiado con recursos provenientes de la Donación no reembolsable de la República de China – Taiwán, correspondiente al Proyecto Che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Tapy’i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E17599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E17599">
        <w:rPr>
          <w:rFonts w:ascii="Arial" w:eastAsia="Arial Unicode MS" w:hAnsi="Arial" w:cs="Arial"/>
          <w:sz w:val="20"/>
          <w:szCs w:val="20"/>
        </w:rPr>
        <w:t>: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${CAMPO14}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${CAMPO10}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E17599">
        <w:rPr>
          <w:rFonts w:ascii="Arial" w:eastAsia="Arial Unicode MS" w:hAnsi="Arial" w:cs="Arial"/>
          <w:sz w:val="20"/>
          <w:szCs w:val="20"/>
        </w:rPr>
        <w:t xml:space="preserve">equivalente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a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="00505D98" w:rsidRPr="00AC78FA">
        <w:rPr>
          <w:rFonts w:ascii="Arial" w:eastAsia="Arial Unicode MS" w:hAnsi="Arial" w:cs="Arial"/>
          <w:b/>
          <w:sz w:val="20"/>
          <w:szCs w:val="20"/>
        </w:rPr>
        <w:t>$</w:t>
      </w:r>
      <w:proofErr w:type="gramEnd"/>
      <w:r w:rsidR="00505D98" w:rsidRPr="00AC78FA">
        <w:rPr>
          <w:rFonts w:ascii="Arial" w:eastAsia="Arial Unicode MS" w:hAnsi="Arial" w:cs="Arial"/>
          <w:b/>
          <w:sz w:val="20"/>
          <w:szCs w:val="20"/>
        </w:rPr>
        <w:t>{CAMPO22}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2E5F62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Unidades de Salario Mínimo.</w:t>
      </w:r>
    </w:p>
    <w:p w14:paraId="32D10A71" w14:textId="77777777" w:rsidR="009A13B1" w:rsidRPr="009A7470" w:rsidRDefault="009A13B1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28ED915F" w14:textId="3EB3F73F" w:rsidR="009A13B1" w:rsidRPr="00E17599" w:rsidRDefault="00C069C0" w:rsidP="005F53F8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E17599">
        <w:rPr>
          <w:rFonts w:ascii="Arial" w:eastAsia="Arial Unicode MS" w:hAnsi="Arial" w:cs="Arial"/>
          <w:sz w:val="20"/>
          <w:szCs w:val="20"/>
        </w:rPr>
        <w:t>El Subsidio Habitacional Directo (SHD), consiste en una ayuda estatal directa sin cargo de restitución y otorgada una sola vez po</w:t>
      </w:r>
      <w:bookmarkStart w:id="0" w:name="_GoBack"/>
      <w:bookmarkEnd w:id="0"/>
      <w:r w:rsidRPr="00E17599">
        <w:rPr>
          <w:rFonts w:ascii="Arial" w:eastAsia="Arial Unicode MS" w:hAnsi="Arial" w:cs="Arial"/>
          <w:sz w:val="20"/>
          <w:szCs w:val="20"/>
        </w:rPr>
        <w:t xml:space="preserve">r el MUVH, destinada a recibir </w:t>
      </w:r>
      <w:r w:rsidR="00830DBE" w:rsidRPr="00E17599">
        <w:rPr>
          <w:rFonts w:ascii="Arial" w:eastAsia="Arial Unicode MS" w:hAnsi="Arial" w:cs="Arial"/>
          <w:sz w:val="20"/>
          <w:szCs w:val="20"/>
        </w:rPr>
        <w:t>una Vivienda de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</w:t>
      </w:r>
      <w:r w:rsidR="00EC2687" w:rsidRPr="00E17599">
        <w:rPr>
          <w:rFonts w:ascii="Arial" w:eastAsia="Times New Roman" w:hAnsi="Arial" w:cs="Arial"/>
          <w:sz w:val="20"/>
          <w:szCs w:val="20"/>
        </w:rPr>
        <w:t>Tipología</w:t>
      </w:r>
      <w:r w:rsidR="00830DBE" w:rsidRPr="00E1759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6D8D" w:rsidRPr="00E17599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ERG +2D</w:t>
      </w:r>
      <w:r w:rsidR="000B4191" w:rsidRPr="00E17599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0B4191" w:rsidRPr="00E17599">
        <w:rPr>
          <w:rFonts w:ascii="Arial" w:eastAsia="Times New Roman" w:hAnsi="Arial" w:cs="Arial"/>
          <w:sz w:val="20"/>
          <w:szCs w:val="20"/>
        </w:rPr>
        <w:t>con una</w:t>
      </w:r>
      <w:r w:rsidR="000B4191" w:rsidRPr="00E17599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0B4191" w:rsidRPr="00E17599">
        <w:rPr>
          <w:rFonts w:ascii="Arial" w:eastAsia="Times New Roman" w:hAnsi="Arial" w:cs="Arial"/>
          <w:sz w:val="20"/>
          <w:szCs w:val="20"/>
        </w:rPr>
        <w:t>Superficie Construida de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</w:t>
      </w:r>
      <w:r w:rsidR="001B1E19" w:rsidRPr="00E17599">
        <w:rPr>
          <w:rFonts w:ascii="Arial" w:eastAsia="Times New Roman" w:hAnsi="Arial" w:cs="Arial"/>
          <w:sz w:val="20"/>
          <w:szCs w:val="20"/>
        </w:rPr>
        <w:t>59</w:t>
      </w:r>
      <w:r w:rsidR="00830DBE" w:rsidRPr="00E17599">
        <w:rPr>
          <w:rFonts w:ascii="Arial" w:eastAsia="Times New Roman" w:hAnsi="Arial" w:cs="Arial"/>
          <w:sz w:val="20"/>
          <w:szCs w:val="20"/>
        </w:rPr>
        <w:t>,</w:t>
      </w:r>
      <w:r w:rsidR="00366D8D" w:rsidRPr="00E17599">
        <w:rPr>
          <w:rFonts w:ascii="Arial" w:eastAsia="Times New Roman" w:hAnsi="Arial" w:cs="Arial"/>
          <w:sz w:val="20"/>
          <w:szCs w:val="20"/>
        </w:rPr>
        <w:t>1</w:t>
      </w:r>
      <w:r w:rsidR="001B1E19" w:rsidRPr="00E17599">
        <w:rPr>
          <w:rFonts w:ascii="Arial" w:eastAsia="Times New Roman" w:hAnsi="Arial" w:cs="Arial"/>
          <w:sz w:val="20"/>
          <w:szCs w:val="20"/>
        </w:rPr>
        <w:t>8</w:t>
      </w:r>
      <w:r w:rsidR="00830DBE" w:rsidRPr="00E17599">
        <w:rPr>
          <w:rFonts w:ascii="Arial" w:eastAsia="Times New Roman" w:hAnsi="Arial" w:cs="Arial"/>
          <w:sz w:val="20"/>
          <w:szCs w:val="20"/>
        </w:rPr>
        <w:t xml:space="preserve"> m2</w:t>
      </w:r>
      <w:r w:rsidRPr="00E17599">
        <w:rPr>
          <w:rFonts w:ascii="Arial" w:eastAsia="Arial Unicode MS" w:hAnsi="Arial" w:cs="Arial"/>
          <w:sz w:val="20"/>
          <w:szCs w:val="20"/>
        </w:rPr>
        <w:t>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CAMPO9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CAMPO0</w:t>
      </w:r>
      <w:r w:rsidR="00314D69" w:rsidRPr="00AC78FA">
        <w:rPr>
          <w:rFonts w:ascii="Arial" w:eastAsia="Arial Unicode MS" w:hAnsi="Arial" w:cs="Arial"/>
          <w:b/>
          <w:sz w:val="20"/>
          <w:szCs w:val="20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 la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55BEE" w:rsidRPr="00AC78FA">
        <w:rPr>
          <w:rFonts w:ascii="Arial" w:eastAsia="Arial Unicode MS" w:hAnsi="Arial" w:cs="Arial"/>
          <w:b/>
          <w:sz w:val="20"/>
          <w:szCs w:val="20"/>
        </w:rPr>
        <w:t>${CAMPO25}</w:t>
      </w:r>
      <w:r w:rsidRPr="00AC78FA">
        <w:rPr>
          <w:rFonts w:ascii="Arial" w:eastAsia="Arial Unicode MS" w:hAnsi="Arial" w:cs="Arial"/>
          <w:sz w:val="20"/>
          <w:szCs w:val="20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4</w:t>
      </w:r>
      <w:r w:rsidRPr="00AC78FA">
        <w:rPr>
          <w:rFonts w:ascii="Arial" w:eastAsia="Arial Unicode MS" w:hAnsi="Arial" w:cs="Arial"/>
          <w:b/>
          <w:sz w:val="20"/>
          <w:szCs w:val="20"/>
        </w:rPr>
        <w:t>2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AC78FA">
        <w:rPr>
          <w:rFonts w:ascii="Arial" w:eastAsia="Arial Unicode MS" w:hAnsi="Arial" w:cs="Arial"/>
          <w:sz w:val="20"/>
          <w:szCs w:val="20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>Departamento de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${</w:t>
      </w:r>
      <w:r w:rsidRPr="00AC78FA">
        <w:rPr>
          <w:rFonts w:ascii="Arial" w:eastAsia="Arial Unicode MS" w:hAnsi="Arial" w:cs="Arial"/>
          <w:b/>
          <w:sz w:val="20"/>
          <w:szCs w:val="20"/>
        </w:rPr>
        <w:t>CAMPO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4</w:t>
      </w:r>
      <w:r w:rsidRPr="00AC78FA">
        <w:rPr>
          <w:rFonts w:ascii="Arial" w:eastAsia="Arial Unicode MS" w:hAnsi="Arial" w:cs="Arial"/>
          <w:b/>
          <w:sz w:val="20"/>
          <w:szCs w:val="20"/>
        </w:rPr>
        <w:t>3</w:t>
      </w:r>
      <w:r w:rsidR="001C6C6C" w:rsidRPr="00AC78FA">
        <w:rPr>
          <w:rFonts w:ascii="Arial" w:eastAsia="Arial Unicode MS" w:hAnsi="Arial" w:cs="Arial"/>
          <w:b/>
          <w:sz w:val="20"/>
          <w:szCs w:val="20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E17599">
        <w:rPr>
          <w:rFonts w:ascii="Arial" w:eastAsia="Arial Unicode MS" w:hAnsi="Arial" w:cs="Arial"/>
          <w:sz w:val="20"/>
          <w:szCs w:val="20"/>
        </w:rPr>
        <w:t xml:space="preserve">con Equipamiento Comunitario, con los siguientes componentes: Centro Comunitario, </w:t>
      </w:r>
      <w:r w:rsidRPr="00E17599">
        <w:rPr>
          <w:rFonts w:ascii="Arial" w:eastAsia="Arial Unicode MS" w:hAnsi="Arial" w:cs="Arial"/>
          <w:iCs/>
          <w:sz w:val="20"/>
          <w:szCs w:val="20"/>
        </w:rPr>
        <w:t>Consultorio Ambulatorio</w:t>
      </w:r>
      <w:r w:rsidRPr="00E17599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48494DDF" w14:textId="3CEEBF4E" w:rsidR="009A13B1" w:rsidRPr="00E17599" w:rsidRDefault="00C069C0" w:rsidP="009A13B1">
      <w:pPr>
        <w:spacing w:before="240"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E17599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59E9D19" w14:textId="3F3D4C63" w:rsidR="009A13B1" w:rsidRPr="009A13B1" w:rsidRDefault="00C069C0" w:rsidP="009A13B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E17599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E17599">
        <w:rPr>
          <w:rFonts w:ascii="Arial" w:eastAsia="Arial Unicode MS" w:hAnsi="Arial" w:cs="Arial"/>
          <w:sz w:val="20"/>
          <w:szCs w:val="20"/>
        </w:rPr>
        <w:t xml:space="preserve"> no podrá por el término de diez (10) años, enajenar, hipotecar, arrendar o ceder en uso y goce el bien inmueble objeto de este subsidio. En caso </w:t>
      </w:r>
      <w:proofErr w:type="gramStart"/>
      <w:r w:rsidRPr="00E17599">
        <w:rPr>
          <w:rFonts w:ascii="Arial" w:eastAsia="Arial Unicode MS" w:hAnsi="Arial" w:cs="Arial"/>
          <w:sz w:val="20"/>
          <w:szCs w:val="20"/>
        </w:rPr>
        <w:t>de  incumplimiento</w:t>
      </w:r>
      <w:proofErr w:type="gramEnd"/>
      <w:r w:rsidRPr="00E17599">
        <w:rPr>
          <w:rFonts w:ascii="Arial" w:eastAsia="Arial Unicode MS" w:hAnsi="Arial" w:cs="Arial"/>
          <w:sz w:val="20"/>
          <w:szCs w:val="20"/>
        </w:rPr>
        <w:t xml:space="preserve">, el mismo deberá devolver íntegramente el importe del subsidio habitacional, actualizado a la Unidad de Salario Mínimo legal vigente. </w:t>
      </w:r>
    </w:p>
    <w:p w14:paraId="4DB826B7" w14:textId="77777777" w:rsidR="009A13B1" w:rsidRDefault="009A13B1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</w:p>
    <w:p w14:paraId="146BA409" w14:textId="4B9D6382" w:rsidR="007F6110" w:rsidRPr="00145C02" w:rsidRDefault="00F91C4F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E17599">
        <w:rPr>
          <w:rFonts w:ascii="Arial" w:hAnsi="Arial" w:cs="Arial"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0193F811" wp14:editId="66645F55">
            <wp:simplePos x="0" y="0"/>
            <wp:positionH relativeFrom="column">
              <wp:posOffset>3343910</wp:posOffset>
            </wp:positionH>
            <wp:positionV relativeFrom="paragraph">
              <wp:posOffset>647065</wp:posOffset>
            </wp:positionV>
            <wp:extent cx="2223655" cy="1338349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655" cy="133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9C0" w:rsidRPr="00E17599">
        <w:rPr>
          <w:rFonts w:ascii="Arial" w:hAnsi="Arial" w:cs="Arial"/>
          <w:color w:val="auto"/>
          <w:sz w:val="20"/>
          <w:szCs w:val="20"/>
        </w:rPr>
        <w:t>Fecha</w:t>
      </w:r>
      <w:r w:rsidR="00C069C0" w:rsidRPr="00AC4942">
        <w:rPr>
          <w:rFonts w:ascii="Arial" w:hAnsi="Arial" w:cs="Arial"/>
          <w:color w:val="auto"/>
          <w:sz w:val="20"/>
          <w:szCs w:val="20"/>
        </w:rPr>
        <w:t xml:space="preserve">: </w:t>
      </w:r>
      <w:r w:rsidR="003F4CD9" w:rsidRPr="00AC4942">
        <w:rPr>
          <w:rFonts w:ascii="Arial" w:hAnsi="Arial" w:cs="Arial"/>
          <w:color w:val="auto"/>
          <w:sz w:val="20"/>
          <w:szCs w:val="20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</w:t>
      </w:r>
      <w:r w:rsidR="003F4CD9" w:rsidRPr="00E17599">
        <w:rPr>
          <w:rFonts w:ascii="Arial" w:hAnsi="Arial" w:cs="Arial"/>
          <w:color w:val="auto"/>
          <w:sz w:val="20"/>
          <w:szCs w:val="20"/>
        </w:rPr>
        <w:t>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</w:t>
      </w:r>
      <w:r w:rsidR="00E17599">
        <w:rPr>
          <w:rFonts w:ascii="Calibri Light" w:hAnsi="Calibri Light"/>
          <w:color w:val="auto"/>
          <w:sz w:val="22"/>
          <w:szCs w:val="22"/>
        </w:rPr>
        <w:t xml:space="preserve"> </w:t>
      </w:r>
      <w:r w:rsidR="00C069C0" w:rsidRPr="00E17599">
        <w:rPr>
          <w:rFonts w:ascii="Arial" w:hAnsi="Arial" w:cs="Arial"/>
          <w:color w:val="auto"/>
          <w:sz w:val="20"/>
          <w:szCs w:val="20"/>
        </w:rPr>
        <w:t>Fecha:</w:t>
      </w:r>
      <w:r w:rsidR="00C069C0" w:rsidRPr="00DF17D6">
        <w:rPr>
          <w:rFonts w:ascii="Calibri Light" w:hAnsi="Calibri Light"/>
          <w:color w:val="auto"/>
          <w:sz w:val="22"/>
          <w:szCs w:val="22"/>
        </w:rPr>
        <w:t xml:space="preserve"> </w:t>
      </w:r>
      <w:r w:rsidR="003F4CD9" w:rsidRPr="00AC4942">
        <w:rPr>
          <w:rFonts w:ascii="Arial" w:hAnsi="Arial" w:cs="Arial"/>
          <w:color w:val="auto"/>
          <w:sz w:val="20"/>
          <w:szCs w:val="20"/>
        </w:rPr>
        <w:t>${CAMPO56}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069C0" w:rsidRPr="00E17599">
        <w:rPr>
          <w:rFonts w:ascii="Arial" w:hAnsi="Arial" w:cs="Arial"/>
          <w:color w:val="auto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11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3D1EC224" w14:textId="6D3BCC99" w:rsidR="00A16493" w:rsidRPr="00F91C4F" w:rsidRDefault="00A16493" w:rsidP="00F91C4F">
            <w:pPr>
              <w:jc w:val="center"/>
              <w:rPr>
                <w:u w:val="single"/>
                <w:lang w:val="es-ES"/>
              </w:rPr>
            </w:pPr>
          </w:p>
          <w:p w14:paraId="14231B0A" w14:textId="77777777" w:rsidR="00A16493" w:rsidRDefault="00A16493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22BEA8D4" w:rsidR="009A13B1" w:rsidRDefault="009A13B1" w:rsidP="00903BAD"/>
    <w:p w14:paraId="10D72466" w14:textId="062D4357" w:rsidR="0029375C" w:rsidRPr="009A13B1" w:rsidRDefault="0029375C" w:rsidP="009A13B1">
      <w:pPr>
        <w:tabs>
          <w:tab w:val="left" w:pos="7215"/>
        </w:tabs>
      </w:pPr>
    </w:p>
    <w:sectPr w:rsidR="0029375C" w:rsidRPr="009A13B1" w:rsidSect="00D87167">
      <w:headerReference w:type="default" r:id="rId7"/>
      <w:footerReference w:type="default" r:id="rId8"/>
      <w:pgSz w:w="12242" w:h="18722" w:code="14"/>
      <w:pgMar w:top="1418" w:right="1701" w:bottom="1418" w:left="1701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471FB" w14:textId="77777777" w:rsidR="00597BBA" w:rsidRDefault="00597BBA" w:rsidP="007F6110">
      <w:pPr>
        <w:spacing w:after="0" w:line="240" w:lineRule="auto"/>
      </w:pPr>
      <w:r>
        <w:separator/>
      </w:r>
    </w:p>
  </w:endnote>
  <w:endnote w:type="continuationSeparator" w:id="0">
    <w:p w14:paraId="0C2A37F1" w14:textId="77777777" w:rsidR="00597BBA" w:rsidRDefault="00597BB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D7D8" w14:textId="470BEC1D" w:rsidR="00794F8E" w:rsidRPr="005408BF" w:rsidRDefault="00794F8E" w:rsidP="00794F8E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27745435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1D65D" w14:textId="77777777" w:rsidR="00597BBA" w:rsidRDefault="00597BBA" w:rsidP="007F6110">
      <w:pPr>
        <w:spacing w:after="0" w:line="240" w:lineRule="auto"/>
      </w:pPr>
      <w:r>
        <w:separator/>
      </w:r>
    </w:p>
  </w:footnote>
  <w:footnote w:type="continuationSeparator" w:id="0">
    <w:p w14:paraId="3EE0F805" w14:textId="77777777" w:rsidR="00597BBA" w:rsidRDefault="00597BB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575A" w14:textId="553A3F78" w:rsidR="00A33D25" w:rsidRDefault="00F84070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9264" behindDoc="0" locked="0" layoutInCell="1" allowOverlap="1" wp14:anchorId="36A1C279" wp14:editId="56026EB4">
          <wp:simplePos x="0" y="0"/>
          <wp:positionH relativeFrom="margin">
            <wp:align>right</wp:align>
          </wp:positionH>
          <wp:positionV relativeFrom="page">
            <wp:align>top</wp:align>
          </wp:positionV>
          <wp:extent cx="5612130" cy="1691640"/>
          <wp:effectExtent l="0" t="0" r="762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916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7074E"/>
    <w:rsid w:val="00076449"/>
    <w:rsid w:val="00085CF9"/>
    <w:rsid w:val="0009681B"/>
    <w:rsid w:val="000B1E19"/>
    <w:rsid w:val="000B3298"/>
    <w:rsid w:val="000B4191"/>
    <w:rsid w:val="000C6D97"/>
    <w:rsid w:val="00145C02"/>
    <w:rsid w:val="001629EC"/>
    <w:rsid w:val="00163B70"/>
    <w:rsid w:val="001B1E19"/>
    <w:rsid w:val="001B53C5"/>
    <w:rsid w:val="001C6C6C"/>
    <w:rsid w:val="0023357F"/>
    <w:rsid w:val="00235918"/>
    <w:rsid w:val="0024438F"/>
    <w:rsid w:val="002640E6"/>
    <w:rsid w:val="00283827"/>
    <w:rsid w:val="0028397A"/>
    <w:rsid w:val="0029375C"/>
    <w:rsid w:val="002E5F62"/>
    <w:rsid w:val="00314D69"/>
    <w:rsid w:val="00316C77"/>
    <w:rsid w:val="00342973"/>
    <w:rsid w:val="00350FBC"/>
    <w:rsid w:val="00355BEE"/>
    <w:rsid w:val="00366D8D"/>
    <w:rsid w:val="003802D0"/>
    <w:rsid w:val="003809CF"/>
    <w:rsid w:val="003B5BA5"/>
    <w:rsid w:val="003B7344"/>
    <w:rsid w:val="003C4349"/>
    <w:rsid w:val="003D600B"/>
    <w:rsid w:val="003F1B8B"/>
    <w:rsid w:val="003F4CD9"/>
    <w:rsid w:val="004155B8"/>
    <w:rsid w:val="0041660B"/>
    <w:rsid w:val="00422253"/>
    <w:rsid w:val="00444667"/>
    <w:rsid w:val="00485DE8"/>
    <w:rsid w:val="004D42C4"/>
    <w:rsid w:val="00505D98"/>
    <w:rsid w:val="00512E5D"/>
    <w:rsid w:val="00526F8D"/>
    <w:rsid w:val="005758C0"/>
    <w:rsid w:val="00597BBA"/>
    <w:rsid w:val="005A44C8"/>
    <w:rsid w:val="005A5B2A"/>
    <w:rsid w:val="005D7BE6"/>
    <w:rsid w:val="005F53F8"/>
    <w:rsid w:val="00625348"/>
    <w:rsid w:val="006510BA"/>
    <w:rsid w:val="00663E40"/>
    <w:rsid w:val="00670FAA"/>
    <w:rsid w:val="0067470B"/>
    <w:rsid w:val="00676B82"/>
    <w:rsid w:val="006F3427"/>
    <w:rsid w:val="00703328"/>
    <w:rsid w:val="00721E80"/>
    <w:rsid w:val="007279F9"/>
    <w:rsid w:val="00727EE1"/>
    <w:rsid w:val="00735786"/>
    <w:rsid w:val="00750B82"/>
    <w:rsid w:val="007544DF"/>
    <w:rsid w:val="00754778"/>
    <w:rsid w:val="0077388E"/>
    <w:rsid w:val="00783BE0"/>
    <w:rsid w:val="007909C7"/>
    <w:rsid w:val="00794F8E"/>
    <w:rsid w:val="007B2AA9"/>
    <w:rsid w:val="007D0FB0"/>
    <w:rsid w:val="007F6110"/>
    <w:rsid w:val="00800987"/>
    <w:rsid w:val="00830DBE"/>
    <w:rsid w:val="008A12D1"/>
    <w:rsid w:val="008A28E6"/>
    <w:rsid w:val="008F2503"/>
    <w:rsid w:val="00902FDF"/>
    <w:rsid w:val="00903BAD"/>
    <w:rsid w:val="009269DE"/>
    <w:rsid w:val="00950DB4"/>
    <w:rsid w:val="0095159D"/>
    <w:rsid w:val="009543FC"/>
    <w:rsid w:val="00955ACA"/>
    <w:rsid w:val="009A13B1"/>
    <w:rsid w:val="009A7CED"/>
    <w:rsid w:val="009D3BA9"/>
    <w:rsid w:val="009F4EFE"/>
    <w:rsid w:val="009F6DD4"/>
    <w:rsid w:val="00A02556"/>
    <w:rsid w:val="00A16493"/>
    <w:rsid w:val="00A33D25"/>
    <w:rsid w:val="00A91678"/>
    <w:rsid w:val="00AA6B7F"/>
    <w:rsid w:val="00AB4B65"/>
    <w:rsid w:val="00AB5B5B"/>
    <w:rsid w:val="00AC1534"/>
    <w:rsid w:val="00AC4942"/>
    <w:rsid w:val="00AC6A68"/>
    <w:rsid w:val="00AC78FA"/>
    <w:rsid w:val="00B25680"/>
    <w:rsid w:val="00BC768B"/>
    <w:rsid w:val="00BC7B4F"/>
    <w:rsid w:val="00C069C0"/>
    <w:rsid w:val="00C23E93"/>
    <w:rsid w:val="00C448E8"/>
    <w:rsid w:val="00C4558E"/>
    <w:rsid w:val="00C81F76"/>
    <w:rsid w:val="00D2183F"/>
    <w:rsid w:val="00D77D14"/>
    <w:rsid w:val="00D87167"/>
    <w:rsid w:val="00DA5B31"/>
    <w:rsid w:val="00DD6999"/>
    <w:rsid w:val="00DF4A6D"/>
    <w:rsid w:val="00E17599"/>
    <w:rsid w:val="00EA7C1C"/>
    <w:rsid w:val="00EC2687"/>
    <w:rsid w:val="00EC321F"/>
    <w:rsid w:val="00ED1D61"/>
    <w:rsid w:val="00F05738"/>
    <w:rsid w:val="00F15D10"/>
    <w:rsid w:val="00F6312D"/>
    <w:rsid w:val="00F84070"/>
    <w:rsid w:val="00F91C4F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22</cp:revision>
  <dcterms:created xsi:type="dcterms:W3CDTF">2023-11-14T11:17:00Z</dcterms:created>
  <dcterms:modified xsi:type="dcterms:W3CDTF">2024-03-21T17:37:00Z</dcterms:modified>
</cp:coreProperties>
</file>