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A1A" w:rsidRDefault="00C85A1A" w:rsidP="006D7DCC">
      <w:pPr>
        <w:spacing w:line="240" w:lineRule="auto"/>
        <w:jc w:val="both"/>
        <w:rPr>
          <w:rFonts w:ascii="Arial Unicode MS" w:eastAsia="Arial Unicode MS" w:hAnsi="Arial Unicode MS" w:cs="Arial Unicode MS"/>
          <w:sz w:val="18"/>
          <w:szCs w:val="18"/>
        </w:rPr>
      </w:pPr>
    </w:p>
    <w:p w:rsidR="006D7DCC" w:rsidRPr="00F07D0A" w:rsidRDefault="006D7DCC" w:rsidP="006D7DCC">
      <w:pPr>
        <w:spacing w:line="240" w:lineRule="auto"/>
        <w:jc w:val="both"/>
        <w:rPr>
          <w:rFonts w:ascii="Arial Unicode MS" w:eastAsia="Arial Unicode MS" w:hAnsi="Arial Unicode MS" w:cs="Arial Unicode MS"/>
          <w:sz w:val="18"/>
          <w:szCs w:val="18"/>
        </w:rPr>
      </w:pPr>
      <w:bookmarkStart w:id="0" w:name="_GoBack"/>
      <w:bookmarkEnd w:id="0"/>
      <w:r w:rsidRPr="00F07D0A">
        <w:rPr>
          <w:rFonts w:ascii="Arial Unicode MS" w:eastAsia="Arial Unicode MS" w:hAnsi="Arial Unicode MS" w:cs="Arial Unicode MS"/>
          <w:sz w:val="18"/>
          <w:szCs w:val="18"/>
        </w:rPr>
        <w:t xml:space="preserve">El Ministerio de Urbanismo, Vivienda y Hábitat (MUVH), certifica que por la Resolución </w:t>
      </w:r>
      <w:proofErr w:type="spellStart"/>
      <w:r w:rsidRPr="00F07D0A">
        <w:rPr>
          <w:rFonts w:ascii="Arial Unicode MS" w:eastAsia="Arial Unicode MS" w:hAnsi="Arial Unicode MS" w:cs="Arial Unicode MS"/>
          <w:sz w:val="18"/>
          <w:szCs w:val="18"/>
        </w:rPr>
        <w:t>N°</w:t>
      </w:r>
      <w:proofErr w:type="spellEnd"/>
      <w:r w:rsidRPr="00F07D0A">
        <w:rPr>
          <w:rFonts w:ascii="Arial Unicode MS" w:eastAsia="Arial Unicode MS" w:hAnsi="Arial Unicode MS" w:cs="Arial Unicode MS"/>
          <w:sz w:val="18"/>
          <w:szCs w:val="18"/>
        </w:rPr>
        <w:t xml:space="preserve"> ${CAMPO14} de fecha ${CAMPO10}, ${CAMPO11} con C.I.P </w:t>
      </w:r>
      <w:proofErr w:type="spellStart"/>
      <w:r w:rsidRPr="00F07D0A">
        <w:rPr>
          <w:rFonts w:ascii="Arial Unicode MS" w:eastAsia="Arial Unicode MS" w:hAnsi="Arial Unicode MS" w:cs="Arial Unicode MS"/>
          <w:sz w:val="18"/>
          <w:szCs w:val="18"/>
        </w:rPr>
        <w:t>N°</w:t>
      </w:r>
      <w:proofErr w:type="spellEnd"/>
      <w:r w:rsidRPr="00F07D0A">
        <w:rPr>
          <w:rFonts w:ascii="Arial Unicode MS" w:eastAsia="Arial Unicode MS" w:hAnsi="Arial Unicode MS" w:cs="Arial Unicode MS"/>
          <w:sz w:val="18"/>
          <w:szCs w:val="18"/>
        </w:rPr>
        <w:t>: ${CAMPO12} ${CAMPO33}, ha/n sido beneficiado/s</w:t>
      </w:r>
      <w:r>
        <w:rPr>
          <w:rFonts w:ascii="Arial Unicode MS" w:eastAsia="Arial Unicode MS" w:hAnsi="Arial Unicode MS" w:cs="Arial Unicode MS"/>
          <w:sz w:val="18"/>
          <w:szCs w:val="18"/>
        </w:rPr>
        <w:t xml:space="preserve"> dentro del Proyecto ${CAMPO25}, </w:t>
      </w:r>
      <w:r w:rsidRPr="00F07D0A">
        <w:rPr>
          <w:rFonts w:ascii="Arial Unicode MS" w:eastAsia="Arial Unicode MS" w:hAnsi="Arial Unicode MS" w:cs="Arial Unicode MS"/>
          <w:sz w:val="18"/>
          <w:szCs w:val="18"/>
        </w:rPr>
        <w:t>con el Subsidio Habitacional Directo (SHD) equivalente a  ${CAMPO22} Unidades de Salario Mínimo (USM), que representa el valor de terminación de la vivienda.</w:t>
      </w: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Subsidio Habitacional Directo (SHD) consiste en la entrega de una vivienda unifamiliar del inmueble perteneciente al Proyecto individualizada como: Manzana ${CAMPO9} Lote ${CAMPO08} del Distrito de ${CAMPO42}, Departamento de ${CAMPO43}.</w:t>
      </w: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Los recursos del Subsidio Habitacional Directo (SHD), no podrán ser destinados para la adquisición de terrenos, razón por la cual los beneficiarios del subsidio deberán realizar las gestiones para la transferencia de los inmuebles, sean estos de propiedad de persona física o entidad privada, Organismos y Entidades del Estado, Entidades que integran la Administración Central o Entidades Descentralizadas, gobierno Departamental y Municipalidades de la República. La escritura pública de transferencia deberá consignar indefectiblemente la restricción de dominio por 10 años, contados a partir de la entrega de llave de la vivienda.</w:t>
      </w:r>
    </w:p>
    <w:p w:rsidR="006D7DCC"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presente Certificado de Subsidio Habitacional Directo (SHD) carece de valor para celebrar contrato de alquiler total o parcial sobre el inmueble, como así también no es negociable para fines de compra y/o venta de la vivienda.</w:t>
      </w:r>
    </w:p>
    <w:p w:rsidR="006D7DCC" w:rsidRPr="004D5A68" w:rsidRDefault="006D7DCC" w:rsidP="006D7DCC">
      <w:pPr>
        <w:spacing w:line="240" w:lineRule="auto"/>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Asunción, </w:t>
      </w:r>
      <w:r w:rsidRPr="004D5A68">
        <w:rPr>
          <w:rFonts w:ascii="Arial Unicode MS" w:eastAsia="Arial Unicode MS" w:hAnsi="Arial Unicode MS" w:cs="Arial Unicode MS"/>
          <w:sz w:val="18"/>
          <w:szCs w:val="18"/>
        </w:rPr>
        <w:t xml:space="preserve">${CAMPO56}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3"/>
      </w:tblGrid>
      <w:tr w:rsidR="006D7DCC" w:rsidTr="00050CE3">
        <w:tc>
          <w:tcPr>
            <w:tcW w:w="4489" w:type="dxa"/>
          </w:tcPr>
          <w:p w:rsidR="006D7DCC" w:rsidRDefault="006D7DCC" w:rsidP="00050CE3">
            <w:pPr>
              <w:spacing w:before="100" w:after="100" w:line="276" w:lineRule="auto"/>
              <w:rPr>
                <w:rFonts w:asciiTheme="majorHAnsi" w:eastAsia="Arial Unicode MS" w:hAnsiTheme="majorHAnsi" w:cs="Arial Unicode MS"/>
              </w:rPr>
            </w:pPr>
            <w:r>
              <w:t>${</w:t>
            </w:r>
            <w:r>
              <w:rPr>
                <w:rFonts w:eastAsia="Arial Unicode MS" w:cstheme="minorHAnsi"/>
              </w:rPr>
              <w:t>IMAGEN</w:t>
            </w:r>
            <w:r>
              <w:t>}</w:t>
            </w:r>
          </w:p>
        </w:tc>
        <w:tc>
          <w:tcPr>
            <w:tcW w:w="4489" w:type="dxa"/>
          </w:tcPr>
          <w:p w:rsidR="006D7DCC" w:rsidRDefault="006D7DCC" w:rsidP="00050CE3">
            <w:pPr>
              <w:jc w:val="center"/>
              <w:rPr>
                <w:noProof/>
                <w:lang w:eastAsia="es-PY"/>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D7DCC" w:rsidRPr="00494239" w:rsidRDefault="006D7DCC" w:rsidP="00050CE3">
            <w:pPr>
              <w:jc w:val="center"/>
              <w:rPr>
                <w:lang w:val="es-ES"/>
              </w:rPr>
            </w:pPr>
            <w:r>
              <w:rPr>
                <w:lang w:val="es-ES"/>
              </w:rPr>
              <w:t>Ministro de Urbanismo, Vivienda y Hábitat</w:t>
            </w:r>
          </w:p>
          <w:p w:rsidR="006D7DCC" w:rsidRDefault="006D7DCC" w:rsidP="00050CE3">
            <w:pPr>
              <w:spacing w:before="100" w:after="100" w:line="276" w:lineRule="auto"/>
              <w:jc w:val="both"/>
              <w:rPr>
                <w:rFonts w:asciiTheme="majorHAnsi" w:eastAsia="Arial Unicode MS" w:hAnsiTheme="majorHAnsi" w:cs="Arial Unicode MS"/>
              </w:rPr>
            </w:pPr>
          </w:p>
        </w:tc>
      </w:tr>
    </w:tbl>
    <w:p w:rsidR="006D7DCC" w:rsidRDefault="006D7DCC" w:rsidP="006D7DCC"/>
    <w:p w:rsidR="004E4903" w:rsidRDefault="004E4903"/>
    <w:sectPr w:rsidR="004E490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3D8" w:rsidRDefault="00D533D8" w:rsidP="00C7572E">
      <w:pPr>
        <w:spacing w:after="0" w:line="240" w:lineRule="auto"/>
      </w:pPr>
      <w:r>
        <w:separator/>
      </w:r>
    </w:p>
  </w:endnote>
  <w:endnote w:type="continuationSeparator" w:id="0">
    <w:p w:rsidR="00D533D8" w:rsidRDefault="00D533D8" w:rsidP="00C7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Gotham Black">
    <w:altName w:val="Calibri"/>
    <w:panose1 w:val="00000000000000000000"/>
    <w:charset w:val="00"/>
    <w:family w:val="modern"/>
    <w:notTrueType/>
    <w:pitch w:val="variable"/>
    <w:sig w:usb0="8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CC" w:rsidRPr="005408BF" w:rsidRDefault="006D7DCC" w:rsidP="006D7DCC">
    <w:pPr>
      <w:pStyle w:val="Piedepgina"/>
      <w:rPr>
        <w:rFonts w:ascii="Times New Roman" w:hAnsi="Times New Roman" w:cs="Times New Roman"/>
        <w:sz w:val="18"/>
        <w:szCs w:val="18"/>
      </w:rPr>
    </w:pPr>
    <w:r w:rsidRPr="005408BF">
      <w:rPr>
        <w:rFonts w:ascii="Times New Roman" w:hAnsi="Times New Roman" w:cs="Times New Roman"/>
        <w:sz w:val="18"/>
        <w:szCs w:val="18"/>
      </w:rPr>
      <w:t xml:space="preserve">* Instrumento de Uso Oficial autorizado por Res. </w:t>
    </w:r>
    <w:proofErr w:type="spellStart"/>
    <w:r w:rsidRPr="005408BF">
      <w:rPr>
        <w:rFonts w:ascii="Times New Roman" w:hAnsi="Times New Roman" w:cs="Times New Roman"/>
        <w:sz w:val="18"/>
        <w:szCs w:val="18"/>
      </w:rPr>
      <w:t>N°</w:t>
    </w:r>
    <w:proofErr w:type="spellEnd"/>
    <w:r w:rsidRPr="005408BF">
      <w:rPr>
        <w:rFonts w:ascii="Times New Roman" w:hAnsi="Times New Roman" w:cs="Times New Roman"/>
        <w:sz w:val="18"/>
        <w:szCs w:val="18"/>
      </w:rPr>
      <w:t xml:space="preserve"> 300 de fecha 12/02/2019</w:t>
    </w:r>
  </w:p>
  <w:p w:rsidR="00C7572E" w:rsidRPr="006D7DCC" w:rsidRDefault="00C7572E" w:rsidP="006D7D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3D8" w:rsidRDefault="00D533D8" w:rsidP="00C7572E">
      <w:pPr>
        <w:spacing w:after="0" w:line="240" w:lineRule="auto"/>
      </w:pPr>
      <w:r>
        <w:separator/>
      </w:r>
    </w:p>
  </w:footnote>
  <w:footnote w:type="continuationSeparator" w:id="0">
    <w:p w:rsidR="00D533D8" w:rsidRDefault="00D533D8" w:rsidP="00C75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83A" w:rsidRDefault="0024583A" w:rsidP="0024583A">
    <w:pPr>
      <w:pStyle w:val="Encabezado"/>
      <w:spacing w:before="40" w:after="40"/>
      <w:ind w:right="74"/>
      <w:rPr>
        <w:rFonts w:asciiTheme="majorHAnsi" w:eastAsia="Arial Unicode MS" w:hAnsiTheme="majorHAnsi" w:cs="Arial Unicode MS"/>
        <w:b/>
        <w:color w:val="000000"/>
        <w:sz w:val="20"/>
        <w:szCs w:val="20"/>
        <w:lang w:val="es-ES"/>
      </w:rPr>
    </w:pPr>
    <w:r w:rsidRPr="00C7572E">
      <w:rPr>
        <w:rFonts w:ascii="Gotham Black" w:hAnsi="Gotham Black"/>
        <w:noProof/>
        <w:color w:val="767171" w:themeColor="background2" w:themeShade="80"/>
        <w:lang w:eastAsia="es-PY"/>
      </w:rPr>
      <w:drawing>
        <wp:anchor distT="0" distB="0" distL="114300" distR="114300" simplePos="0" relativeHeight="251658240" behindDoc="0" locked="0" layoutInCell="1" allowOverlap="1">
          <wp:simplePos x="0" y="0"/>
          <wp:positionH relativeFrom="page">
            <wp:align>right</wp:align>
          </wp:positionH>
          <wp:positionV relativeFrom="paragraph">
            <wp:posOffset>-382905</wp:posOffset>
          </wp:positionV>
          <wp:extent cx="7553960" cy="1226820"/>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o encabezado.jpg"/>
                  <pic:cNvPicPr/>
                </pic:nvPicPr>
                <pic:blipFill>
                  <a:blip r:embed="rId1">
                    <a:extLst>
                      <a:ext uri="{28A0092B-C50C-407E-A947-70E740481C1C}">
                        <a14:useLocalDpi xmlns:a14="http://schemas.microsoft.com/office/drawing/2010/main" val="0"/>
                      </a:ext>
                    </a:extLst>
                  </a:blip>
                  <a:stretch>
                    <a:fillRect/>
                  </a:stretch>
                </pic:blipFill>
                <pic:spPr>
                  <a:xfrm>
                    <a:off x="0" y="0"/>
                    <a:ext cx="7553960" cy="1226820"/>
                  </a:xfrm>
                  <a:prstGeom prst="rect">
                    <a:avLst/>
                  </a:prstGeom>
                </pic:spPr>
              </pic:pic>
            </a:graphicData>
          </a:graphic>
          <wp14:sizeRelH relativeFrom="margin">
            <wp14:pctWidth>0</wp14:pctWidth>
          </wp14:sizeRelH>
          <wp14:sizeRelV relativeFrom="margin">
            <wp14:pctHeight>0</wp14:pctHeight>
          </wp14:sizeRelV>
        </wp:anchor>
      </w:drawing>
    </w: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28"/>
        <w:szCs w:val="28"/>
        <w:lang w:val="pt-BR"/>
      </w:rPr>
    </w:pPr>
    <w:r w:rsidRPr="00301575">
      <w:rPr>
        <w:rFonts w:asciiTheme="majorHAnsi" w:eastAsia="Arial Unicode MS" w:hAnsiTheme="majorHAnsi" w:cs="Arial Unicode MS"/>
        <w:b/>
        <w:color w:val="000000"/>
        <w:sz w:val="28"/>
        <w:szCs w:val="28"/>
        <w:lang w:val="pt-BR"/>
      </w:rPr>
      <w:t xml:space="preserve">Certificado de Subsidio Habitacional </w:t>
    </w:r>
    <w:proofErr w:type="spellStart"/>
    <w:r w:rsidRPr="00301575">
      <w:rPr>
        <w:rFonts w:asciiTheme="majorHAnsi" w:eastAsia="Arial Unicode MS" w:hAnsiTheme="majorHAnsi" w:cs="Arial Unicode MS"/>
        <w:b/>
        <w:color w:val="000000"/>
        <w:sz w:val="28"/>
        <w:szCs w:val="28"/>
        <w:lang w:val="pt-BR"/>
      </w:rPr>
      <w:t>Directo</w:t>
    </w:r>
    <w:proofErr w:type="spellEnd"/>
  </w:p>
  <w:p w:rsidR="0024583A" w:rsidRPr="000515F1" w:rsidRDefault="0024583A" w:rsidP="0024583A">
    <w:pPr>
      <w:pStyle w:val="Encabezado"/>
      <w:spacing w:before="40" w:after="40"/>
      <w:ind w:right="74"/>
      <w:rPr>
        <w:rFonts w:asciiTheme="majorHAnsi" w:eastAsia="Arial Unicode MS" w:hAnsiTheme="majorHAnsi" w:cs="Arial Unicode MS"/>
        <w:b/>
        <w:color w:val="000000"/>
        <w:sz w:val="20"/>
        <w:szCs w:val="20"/>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28"/>
        <w:szCs w:val="28"/>
        <w:lang w:val="es-ES"/>
      </w:rPr>
    </w:pPr>
    <w:r>
      <w:rPr>
        <w:rFonts w:asciiTheme="majorHAnsi" w:eastAsia="Arial Unicode MS" w:hAnsiTheme="majorHAnsi" w:cs="Arial Unicode MS"/>
        <w:b/>
        <w:color w:val="000000"/>
        <w:sz w:val="28"/>
        <w:szCs w:val="28"/>
        <w:lang w:val="es-ES"/>
      </w:rPr>
      <w:t>PROGRAMA VY´A RENDA</w:t>
    </w: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P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r w:rsidRPr="00401160">
      <w:rPr>
        <w:rFonts w:asciiTheme="majorHAnsi" w:eastAsia="Arial Unicode MS" w:hAnsiTheme="majorHAnsi" w:cs="Arial Unicode MS"/>
        <w:b/>
        <w:color w:val="000000"/>
        <w:sz w:val="18"/>
        <w:szCs w:val="18"/>
        <w:lang w:val="es-ES"/>
      </w:rPr>
      <w:t xml:space="preserve">Res. </w:t>
    </w:r>
    <w:proofErr w:type="spellStart"/>
    <w:r w:rsidRPr="00401160">
      <w:rPr>
        <w:rFonts w:asciiTheme="majorHAnsi" w:eastAsia="Arial Unicode MS" w:hAnsiTheme="majorHAnsi" w:cs="Arial Unicode MS"/>
        <w:b/>
        <w:color w:val="000000"/>
        <w:sz w:val="18"/>
        <w:szCs w:val="18"/>
        <w:lang w:val="es-ES"/>
      </w:rPr>
      <w:t>N°</w:t>
    </w:r>
    <w:proofErr w:type="spellEnd"/>
    <w:r w:rsidRPr="00401160">
      <w:rPr>
        <w:rFonts w:asciiTheme="majorHAnsi" w:eastAsia="Arial Unicode MS" w:hAnsiTheme="majorHAnsi" w:cs="Arial Unicode MS"/>
        <w:b/>
        <w:color w:val="000000"/>
        <w:sz w:val="18"/>
        <w:szCs w:val="18"/>
        <w:lang w:val="es-ES"/>
      </w:rPr>
      <w:t xml:space="preserve"> 1378/11 “Por la cual se aprueba el Reglamento del Programa Mejoramiento de la Comunidad </w:t>
    </w:r>
    <w:proofErr w:type="spellStart"/>
    <w:r w:rsidRPr="00401160">
      <w:rPr>
        <w:rFonts w:asciiTheme="majorHAnsi" w:eastAsia="Arial Unicode MS" w:hAnsiTheme="majorHAnsi" w:cs="Arial Unicode MS"/>
        <w:b/>
        <w:color w:val="000000"/>
        <w:sz w:val="18"/>
        <w:szCs w:val="18"/>
        <w:lang w:val="es-ES"/>
      </w:rPr>
      <w:t>Vy´a</w:t>
    </w:r>
    <w:proofErr w:type="spellEnd"/>
    <w:r w:rsidRPr="00401160">
      <w:rPr>
        <w:rFonts w:asciiTheme="majorHAnsi" w:eastAsia="Arial Unicode MS" w:hAnsiTheme="majorHAnsi" w:cs="Arial Unicode MS"/>
        <w:b/>
        <w:color w:val="000000"/>
        <w:sz w:val="18"/>
        <w:szCs w:val="18"/>
        <w:lang w:val="es-ES"/>
      </w:rPr>
      <w:t xml:space="preserve"> Renda”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72E"/>
    <w:rsid w:val="00172558"/>
    <w:rsid w:val="0024583A"/>
    <w:rsid w:val="003A21F7"/>
    <w:rsid w:val="003B4383"/>
    <w:rsid w:val="004E4903"/>
    <w:rsid w:val="00683934"/>
    <w:rsid w:val="006D7DCC"/>
    <w:rsid w:val="00C7572E"/>
    <w:rsid w:val="00C85A1A"/>
    <w:rsid w:val="00D533D8"/>
    <w:rsid w:val="00DB2BA7"/>
    <w:rsid w:val="00E51919"/>
    <w:rsid w:val="00FC4C3D"/>
    <w:rsid w:val="00FE7AFC"/>
    <w:rsid w:val="00FF106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926E3"/>
  <w15:chartTrackingRefBased/>
  <w15:docId w15:val="{3259C0AC-E92E-479C-BF56-A1658ED4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7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572E"/>
  </w:style>
  <w:style w:type="paragraph" w:styleId="Piedepgina">
    <w:name w:val="footer"/>
    <w:basedOn w:val="Normal"/>
    <w:link w:val="PiedepginaCar"/>
    <w:uiPriority w:val="99"/>
    <w:unhideWhenUsed/>
    <w:rsid w:val="00C75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572E"/>
  </w:style>
  <w:style w:type="paragraph" w:styleId="Sinespaciado">
    <w:name w:val="No Spacing"/>
    <w:uiPriority w:val="1"/>
    <w:qFormat/>
    <w:rsid w:val="00C7572E"/>
    <w:pPr>
      <w:spacing w:after="0" w:line="240" w:lineRule="auto"/>
    </w:pPr>
    <w:rPr>
      <w:lang w:val="es-MX"/>
    </w:rPr>
  </w:style>
  <w:style w:type="paragraph" w:styleId="Ttulo">
    <w:name w:val="Title"/>
    <w:basedOn w:val="Normal"/>
    <w:link w:val="TtuloCar"/>
    <w:qFormat/>
    <w:rsid w:val="00C7572E"/>
    <w:pPr>
      <w:spacing w:after="0" w:line="240" w:lineRule="auto"/>
      <w:jc w:val="center"/>
    </w:pPr>
    <w:rPr>
      <w:rFonts w:ascii="Arial" w:eastAsia="Times New Roman" w:hAnsi="Arial" w:cs="Times New Roman"/>
      <w:b/>
      <w:color w:val="000000"/>
      <w:sz w:val="40"/>
      <w:szCs w:val="24"/>
      <w:lang w:val="es-ES" w:eastAsia="es-ES"/>
    </w:rPr>
  </w:style>
  <w:style w:type="character" w:customStyle="1" w:styleId="TtuloCar">
    <w:name w:val="Título Car"/>
    <w:basedOn w:val="Fuentedeprrafopredeter"/>
    <w:link w:val="Ttulo"/>
    <w:rsid w:val="00C7572E"/>
    <w:rPr>
      <w:rFonts w:ascii="Arial" w:eastAsia="Times New Roman" w:hAnsi="Arial" w:cs="Times New Roman"/>
      <w:b/>
      <w:color w:val="000000"/>
      <w:sz w:val="40"/>
      <w:szCs w:val="24"/>
      <w:lang w:val="es-ES" w:eastAsia="es-ES"/>
    </w:rPr>
  </w:style>
  <w:style w:type="table" w:styleId="Tablaconcuadrcula">
    <w:name w:val="Table Grid"/>
    <w:basedOn w:val="Tablanormal"/>
    <w:uiPriority w:val="39"/>
    <w:unhideWhenUsed/>
    <w:rsid w:val="006D7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MUVH</dc:creator>
  <cp:keywords/>
  <dc:description/>
  <cp:lastModifiedBy>Orlando Miguel Semidei Ocampos</cp:lastModifiedBy>
  <cp:revision>4</cp:revision>
  <dcterms:created xsi:type="dcterms:W3CDTF">2025-07-28T17:45:00Z</dcterms:created>
  <dcterms:modified xsi:type="dcterms:W3CDTF">2025-07-29T11:49:00Z</dcterms:modified>
</cp:coreProperties>
</file>