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2265E" w14:textId="6B4D9985" w:rsidR="00CB1F17" w:rsidRPr="008246B0" w:rsidRDefault="00000000" w:rsidP="008246B0">
      <w:pPr>
        <w:pStyle w:val="Heading1"/>
        <w:jc w:val="center"/>
        <w:rPr>
          <w:rFonts w:ascii="Times New Roman" w:hAnsi="Times New Roman" w:cs="Times New Roman"/>
          <w:color w:val="000000" w:themeColor="text1"/>
          <w:sz w:val="48"/>
          <w:szCs w:val="48"/>
        </w:rPr>
      </w:pPr>
      <w:bookmarkStart w:id="0" w:name="individual-reflections-week-3"/>
      <w:r w:rsidRPr="008246B0">
        <w:rPr>
          <w:rFonts w:ascii="Times New Roman" w:hAnsi="Times New Roman" w:cs="Times New Roman"/>
          <w:color w:val="000000" w:themeColor="text1"/>
          <w:sz w:val="48"/>
          <w:szCs w:val="48"/>
        </w:rPr>
        <w:t xml:space="preserve">Individual Reflections </w:t>
      </w:r>
      <w:r w:rsidR="008246B0" w:rsidRPr="008246B0">
        <w:rPr>
          <w:rFonts w:ascii="Times New Roman" w:hAnsi="Times New Roman" w:cs="Times New Roman"/>
          <w:color w:val="000000" w:themeColor="text1"/>
          <w:sz w:val="48"/>
          <w:szCs w:val="48"/>
        </w:rPr>
        <w:t xml:space="preserve"> </w:t>
      </w:r>
      <w:r w:rsidRPr="008246B0">
        <w:rPr>
          <w:rFonts w:ascii="Times New Roman" w:hAnsi="Times New Roman" w:cs="Times New Roman"/>
          <w:color w:val="000000" w:themeColor="text1"/>
          <w:sz w:val="48"/>
          <w:szCs w:val="48"/>
        </w:rPr>
        <w:t xml:space="preserve"> Week 3</w:t>
      </w:r>
    </w:p>
    <w:p w14:paraId="133A72F5" w14:textId="77777777" w:rsidR="008246B0" w:rsidRPr="008246B0" w:rsidRDefault="008246B0" w:rsidP="008246B0">
      <w:pPr>
        <w:pStyle w:val="BodyText"/>
        <w:jc w:val="center"/>
        <w:rPr>
          <w:rFonts w:ascii="Times New Roman" w:hAnsi="Times New Roman" w:cs="Times New Roman"/>
          <w:b/>
          <w:bCs/>
          <w:sz w:val="32"/>
          <w:szCs w:val="40"/>
        </w:rPr>
      </w:pPr>
      <w:r w:rsidRPr="008246B0">
        <w:rPr>
          <w:rFonts w:ascii="Times New Roman" w:hAnsi="Times New Roman" w:cs="Times New Roman"/>
          <w:b/>
          <w:bCs/>
          <w:color w:val="000000" w:themeColor="text1"/>
          <w:sz w:val="32"/>
          <w:szCs w:val="40"/>
        </w:rPr>
        <w:t>CPEN 438 - Advanced Computer Architecture - University</w:t>
      </w:r>
      <w:r w:rsidRPr="008246B0">
        <w:rPr>
          <w:rFonts w:ascii="Times New Roman" w:hAnsi="Times New Roman" w:cs="Times New Roman"/>
          <w:b/>
          <w:bCs/>
          <w:sz w:val="32"/>
          <w:szCs w:val="40"/>
        </w:rPr>
        <w:t xml:space="preserve"> of Ghana, Legon</w:t>
      </w:r>
    </w:p>
    <w:p w14:paraId="4458EE08" w14:textId="77777777" w:rsidR="008246B0" w:rsidRPr="008246B0" w:rsidRDefault="008246B0" w:rsidP="008246B0">
      <w:pPr>
        <w:pStyle w:val="BodyText"/>
        <w:jc w:val="center"/>
        <w:rPr>
          <w:rFonts w:ascii="Times New Roman" w:hAnsi="Times New Roman" w:cs="Times New Roman"/>
          <w:b/>
          <w:bCs/>
          <w:sz w:val="32"/>
          <w:szCs w:val="40"/>
        </w:rPr>
      </w:pPr>
      <w:r w:rsidRPr="008246B0">
        <w:rPr>
          <w:rFonts w:ascii="Times New Roman" w:hAnsi="Times New Roman" w:cs="Times New Roman"/>
          <w:b/>
          <w:bCs/>
          <w:sz w:val="32"/>
          <w:szCs w:val="40"/>
        </w:rPr>
        <w:t>Project 3 - Hazard Watch</w:t>
      </w:r>
    </w:p>
    <w:p w14:paraId="22B07842" w14:textId="28E96070" w:rsidR="008246B0" w:rsidRPr="008246B0" w:rsidRDefault="008246B0" w:rsidP="008246B0">
      <w:pPr>
        <w:pStyle w:val="BodyText"/>
        <w:jc w:val="center"/>
        <w:rPr>
          <w:rFonts w:ascii="Times New Roman" w:hAnsi="Times New Roman" w:cs="Times New Roman"/>
          <w:b/>
          <w:bCs/>
          <w:sz w:val="32"/>
          <w:szCs w:val="40"/>
        </w:rPr>
      </w:pPr>
      <w:r w:rsidRPr="008246B0">
        <w:rPr>
          <w:rFonts w:ascii="Times New Roman" w:hAnsi="Times New Roman" w:cs="Times New Roman"/>
          <w:b/>
          <w:bCs/>
          <w:sz w:val="32"/>
          <w:szCs w:val="40"/>
        </w:rPr>
        <w:t>Group 5</w:t>
      </w:r>
    </w:p>
    <w:p w14:paraId="67023D2A" w14:textId="77777777" w:rsidR="008246B0" w:rsidRPr="008246B0" w:rsidRDefault="008246B0" w:rsidP="008246B0">
      <w:pPr>
        <w:pStyle w:val="BodyText"/>
        <w:jc w:val="center"/>
        <w:rPr>
          <w:rFonts w:ascii="Times New Roman" w:hAnsi="Times New Roman" w:cs="Times New Roman"/>
        </w:rPr>
      </w:pPr>
      <w:r w:rsidRPr="008246B0">
        <w:rPr>
          <w:rFonts w:ascii="Times New Roman" w:hAnsi="Times New Roman" w:cs="Times New Roman"/>
        </w:rPr>
        <w:t>Nyavor Cyril- 11023595</w:t>
      </w:r>
    </w:p>
    <w:p w14:paraId="5BF14F25" w14:textId="77777777" w:rsidR="008246B0" w:rsidRPr="008246B0" w:rsidRDefault="008246B0" w:rsidP="008246B0">
      <w:pPr>
        <w:pStyle w:val="BodyText"/>
        <w:jc w:val="center"/>
        <w:rPr>
          <w:rFonts w:ascii="Times New Roman" w:hAnsi="Times New Roman" w:cs="Times New Roman"/>
        </w:rPr>
      </w:pPr>
      <w:r w:rsidRPr="008246B0">
        <w:rPr>
          <w:rFonts w:ascii="Times New Roman" w:hAnsi="Times New Roman" w:cs="Times New Roman"/>
        </w:rPr>
        <w:t>Prince Philips- 11218951</w:t>
      </w:r>
    </w:p>
    <w:p w14:paraId="537624F1" w14:textId="77777777" w:rsidR="008246B0" w:rsidRPr="008246B0" w:rsidRDefault="008246B0" w:rsidP="008246B0">
      <w:pPr>
        <w:pStyle w:val="BodyText"/>
        <w:jc w:val="center"/>
        <w:rPr>
          <w:rFonts w:ascii="Times New Roman" w:hAnsi="Times New Roman" w:cs="Times New Roman"/>
        </w:rPr>
      </w:pPr>
      <w:r w:rsidRPr="008246B0">
        <w:rPr>
          <w:rFonts w:ascii="Times New Roman" w:hAnsi="Times New Roman" w:cs="Times New Roman"/>
        </w:rPr>
        <w:t>Samia Soleimani- 11010910</w:t>
      </w:r>
    </w:p>
    <w:p w14:paraId="76741DF8" w14:textId="77777777" w:rsidR="008246B0" w:rsidRPr="008246B0" w:rsidRDefault="008246B0" w:rsidP="008246B0">
      <w:pPr>
        <w:pStyle w:val="BodyText"/>
        <w:jc w:val="center"/>
        <w:rPr>
          <w:rFonts w:ascii="Times New Roman" w:hAnsi="Times New Roman" w:cs="Times New Roman"/>
        </w:rPr>
      </w:pPr>
      <w:r w:rsidRPr="008246B0">
        <w:rPr>
          <w:rFonts w:ascii="Times New Roman" w:hAnsi="Times New Roman" w:cs="Times New Roman"/>
        </w:rPr>
        <w:t>Ishaan Bhardwaj- 11004272</w:t>
      </w:r>
    </w:p>
    <w:p w14:paraId="4C2AEEC5" w14:textId="1C256190" w:rsidR="00CB1F17" w:rsidRPr="008246B0" w:rsidRDefault="00CB1F17">
      <w:pPr>
        <w:rPr>
          <w:rFonts w:ascii="Times New Roman" w:hAnsi="Times New Roman" w:cs="Times New Roman"/>
        </w:rPr>
      </w:pPr>
    </w:p>
    <w:p w14:paraId="1D58B3FB" w14:textId="77777777" w:rsidR="008246B0" w:rsidRPr="008246B0" w:rsidRDefault="008246B0">
      <w:pPr>
        <w:rPr>
          <w:rFonts w:ascii="Times New Roman" w:hAnsi="Times New Roman" w:cs="Times New Roman"/>
        </w:rPr>
      </w:pPr>
    </w:p>
    <w:p w14:paraId="3B33EE21" w14:textId="77777777" w:rsidR="008246B0" w:rsidRPr="008246B0" w:rsidRDefault="008246B0">
      <w:pPr>
        <w:rPr>
          <w:rFonts w:ascii="Times New Roman" w:hAnsi="Times New Roman" w:cs="Times New Roman"/>
        </w:rPr>
      </w:pPr>
    </w:p>
    <w:p w14:paraId="316B6C2E" w14:textId="77777777" w:rsidR="008246B0" w:rsidRPr="008246B0" w:rsidRDefault="008246B0">
      <w:pPr>
        <w:rPr>
          <w:rFonts w:ascii="Times New Roman" w:hAnsi="Times New Roman" w:cs="Times New Roman"/>
        </w:rPr>
      </w:pPr>
    </w:p>
    <w:p w14:paraId="66785402" w14:textId="77777777" w:rsidR="008246B0" w:rsidRPr="008246B0" w:rsidRDefault="008246B0">
      <w:pPr>
        <w:rPr>
          <w:rFonts w:ascii="Times New Roman" w:hAnsi="Times New Roman" w:cs="Times New Roman"/>
        </w:rPr>
      </w:pPr>
    </w:p>
    <w:p w14:paraId="6A565175" w14:textId="77777777" w:rsidR="008246B0" w:rsidRPr="008246B0" w:rsidRDefault="008246B0">
      <w:pPr>
        <w:rPr>
          <w:rFonts w:ascii="Times New Roman" w:hAnsi="Times New Roman" w:cs="Times New Roman"/>
        </w:rPr>
      </w:pPr>
    </w:p>
    <w:p w14:paraId="5294FE92" w14:textId="77777777" w:rsidR="008246B0" w:rsidRPr="008246B0" w:rsidRDefault="008246B0">
      <w:pPr>
        <w:rPr>
          <w:rFonts w:ascii="Times New Roman" w:hAnsi="Times New Roman" w:cs="Times New Roman"/>
        </w:rPr>
      </w:pPr>
    </w:p>
    <w:p w14:paraId="6EBDA84C" w14:textId="77777777" w:rsidR="008246B0" w:rsidRPr="008246B0" w:rsidRDefault="008246B0">
      <w:pPr>
        <w:rPr>
          <w:rFonts w:ascii="Times New Roman" w:hAnsi="Times New Roman" w:cs="Times New Roman"/>
        </w:rPr>
      </w:pPr>
    </w:p>
    <w:p w14:paraId="71927A67" w14:textId="77777777" w:rsidR="008246B0" w:rsidRPr="008246B0" w:rsidRDefault="008246B0">
      <w:pPr>
        <w:rPr>
          <w:rFonts w:ascii="Times New Roman" w:hAnsi="Times New Roman" w:cs="Times New Roman"/>
        </w:rPr>
      </w:pPr>
    </w:p>
    <w:p w14:paraId="363203FD" w14:textId="77777777" w:rsidR="008246B0" w:rsidRPr="008246B0" w:rsidRDefault="008246B0">
      <w:pPr>
        <w:rPr>
          <w:rFonts w:ascii="Times New Roman" w:hAnsi="Times New Roman" w:cs="Times New Roman"/>
        </w:rPr>
      </w:pPr>
    </w:p>
    <w:p w14:paraId="35BB82CC" w14:textId="77777777" w:rsidR="008246B0" w:rsidRPr="008246B0" w:rsidRDefault="008246B0">
      <w:pPr>
        <w:rPr>
          <w:rFonts w:ascii="Times New Roman" w:hAnsi="Times New Roman" w:cs="Times New Roman"/>
        </w:rPr>
      </w:pPr>
    </w:p>
    <w:p w14:paraId="300527F5" w14:textId="77777777" w:rsidR="008246B0" w:rsidRPr="008246B0" w:rsidRDefault="008246B0">
      <w:pPr>
        <w:rPr>
          <w:rFonts w:ascii="Times New Roman" w:hAnsi="Times New Roman" w:cs="Times New Roman"/>
        </w:rPr>
      </w:pPr>
    </w:p>
    <w:p w14:paraId="0C436384" w14:textId="77777777" w:rsidR="008246B0" w:rsidRPr="008246B0" w:rsidRDefault="008246B0">
      <w:pPr>
        <w:rPr>
          <w:rFonts w:ascii="Times New Roman" w:hAnsi="Times New Roman" w:cs="Times New Roman"/>
        </w:rPr>
      </w:pPr>
    </w:p>
    <w:p w14:paraId="3AF776C0" w14:textId="77777777" w:rsidR="008246B0" w:rsidRPr="008246B0" w:rsidRDefault="008246B0">
      <w:pPr>
        <w:rPr>
          <w:rFonts w:ascii="Times New Roman" w:hAnsi="Times New Roman" w:cs="Times New Roman"/>
        </w:rPr>
      </w:pPr>
    </w:p>
    <w:p w14:paraId="7B869365" w14:textId="77777777" w:rsidR="008246B0" w:rsidRPr="008246B0" w:rsidRDefault="008246B0">
      <w:pPr>
        <w:rPr>
          <w:rFonts w:ascii="Times New Roman" w:hAnsi="Times New Roman" w:cs="Times New Roman"/>
        </w:rPr>
      </w:pPr>
    </w:p>
    <w:p w14:paraId="7F30160B" w14:textId="77777777" w:rsidR="008246B0" w:rsidRPr="008246B0" w:rsidRDefault="008246B0">
      <w:pPr>
        <w:rPr>
          <w:rFonts w:ascii="Times New Roman" w:hAnsi="Times New Roman" w:cs="Times New Roman"/>
        </w:rPr>
      </w:pPr>
    </w:p>
    <w:p w14:paraId="20CD466A" w14:textId="77777777" w:rsidR="008246B0" w:rsidRPr="008246B0" w:rsidRDefault="008246B0">
      <w:pPr>
        <w:rPr>
          <w:rFonts w:ascii="Times New Roman" w:hAnsi="Times New Roman" w:cs="Times New Roman"/>
        </w:rPr>
      </w:pPr>
    </w:p>
    <w:p w14:paraId="14967987" w14:textId="77777777" w:rsidR="008246B0" w:rsidRPr="008246B0" w:rsidRDefault="008246B0">
      <w:pPr>
        <w:rPr>
          <w:rFonts w:ascii="Times New Roman" w:hAnsi="Times New Roman" w:cs="Times New Roman"/>
        </w:rPr>
      </w:pPr>
    </w:p>
    <w:p w14:paraId="05385E37" w14:textId="77777777" w:rsidR="008246B0" w:rsidRPr="008246B0" w:rsidRDefault="008246B0">
      <w:pPr>
        <w:rPr>
          <w:rFonts w:ascii="Times New Roman" w:hAnsi="Times New Roman" w:cs="Times New Roman"/>
        </w:rPr>
      </w:pPr>
    </w:p>
    <w:p w14:paraId="3B07A6C7" w14:textId="77777777" w:rsidR="008246B0" w:rsidRPr="008246B0" w:rsidRDefault="008246B0">
      <w:pPr>
        <w:rPr>
          <w:rFonts w:ascii="Times New Roman" w:hAnsi="Times New Roman" w:cs="Times New Roman"/>
        </w:rPr>
      </w:pPr>
    </w:p>
    <w:p w14:paraId="70A6C84B" w14:textId="77777777" w:rsidR="008246B0" w:rsidRPr="008246B0" w:rsidRDefault="008246B0">
      <w:pPr>
        <w:rPr>
          <w:rFonts w:ascii="Times New Roman" w:hAnsi="Times New Roman" w:cs="Times New Roman"/>
        </w:rPr>
      </w:pPr>
    </w:p>
    <w:p w14:paraId="590A2968" w14:textId="77777777" w:rsidR="008246B0" w:rsidRPr="008246B0" w:rsidRDefault="008246B0">
      <w:pPr>
        <w:rPr>
          <w:rFonts w:ascii="Times New Roman" w:hAnsi="Times New Roman" w:cs="Times New Roman"/>
        </w:rPr>
      </w:pPr>
    </w:p>
    <w:p w14:paraId="092AD582" w14:textId="77777777" w:rsidR="008246B0" w:rsidRPr="008246B0" w:rsidRDefault="008246B0">
      <w:pPr>
        <w:rPr>
          <w:rFonts w:ascii="Times New Roman" w:hAnsi="Times New Roman" w:cs="Times New Roman"/>
        </w:rPr>
      </w:pPr>
    </w:p>
    <w:p w14:paraId="41AEA4C4" w14:textId="77777777" w:rsidR="008246B0" w:rsidRPr="008246B0" w:rsidRDefault="008246B0">
      <w:pPr>
        <w:rPr>
          <w:rFonts w:ascii="Times New Roman" w:hAnsi="Times New Roman" w:cs="Times New Roman"/>
        </w:rPr>
      </w:pPr>
    </w:p>
    <w:p w14:paraId="2616D0E9" w14:textId="77777777" w:rsidR="00CB1F17" w:rsidRPr="008246B0" w:rsidRDefault="00000000">
      <w:pPr>
        <w:pStyle w:val="Heading2"/>
        <w:rPr>
          <w:rFonts w:ascii="Times New Roman" w:hAnsi="Times New Roman" w:cs="Times New Roman"/>
        </w:rPr>
      </w:pPr>
      <w:bookmarkStart w:id="1" w:name="X367912b55ec2f57067efe5fe4d6f8654dd35af3"/>
      <w:r w:rsidRPr="008246B0">
        <w:rPr>
          <w:rFonts w:ascii="Times New Roman" w:hAnsi="Times New Roman" w:cs="Times New Roman"/>
        </w:rPr>
        <w:lastRenderedPageBreak/>
        <w:t>M1 — Ishaan Bhardwaj (11004272) · Project Manager &amp; Python/MATLAB Lead</w:t>
      </w:r>
    </w:p>
    <w:p w14:paraId="54595036" w14:textId="77777777" w:rsidR="00CB1F17" w:rsidRPr="008246B0" w:rsidRDefault="00000000">
      <w:pPr>
        <w:pStyle w:val="FirstParagraph"/>
        <w:rPr>
          <w:rFonts w:ascii="Times New Roman" w:hAnsi="Times New Roman" w:cs="Times New Roman"/>
        </w:rPr>
      </w:pPr>
      <w:r w:rsidRPr="008246B0">
        <w:rPr>
          <w:rFonts w:ascii="Times New Roman" w:hAnsi="Times New Roman" w:cs="Times New Roman"/>
          <w:b/>
          <w:bCs/>
        </w:rPr>
        <w:t>What did I implement personally this week?</w:t>
      </w:r>
      <w:r w:rsidRPr="008246B0">
        <w:rPr>
          <w:rFonts w:ascii="Times New Roman" w:hAnsi="Times New Roman" w:cs="Times New Roman"/>
        </w:rPr>
        <w:t xml:space="preserve"> I opened the integration branch and the four role branches, established that our Week 1 generator cannot produce varying hazard density and specified a separate generator for the sweep, ran the eight-program experiment, and wrote </w:t>
      </w:r>
      <w:r w:rsidRPr="008246B0">
        <w:rPr>
          <w:rStyle w:val="VerbatimChar"/>
          <w:rFonts w:ascii="Times New Roman" w:hAnsi="Times New Roman" w:cs="Times New Roman"/>
        </w:rPr>
        <w:t>stall_cpi_model.m</w:t>
      </w:r>
      <w:r w:rsidRPr="008246B0">
        <w:rPr>
          <w:rFonts w:ascii="Times New Roman" w:hAnsi="Times New Roman" w:cs="Times New Roman"/>
        </w:rPr>
        <w:t xml:space="preserve"> containing four CPI models validated against measurement.</w:t>
      </w:r>
    </w:p>
    <w:p w14:paraId="01671218" w14:textId="77777777" w:rsidR="00CB1F17" w:rsidRPr="008246B0" w:rsidRDefault="00000000">
      <w:pPr>
        <w:pStyle w:val="BodyText"/>
        <w:rPr>
          <w:rFonts w:ascii="Times New Roman" w:hAnsi="Times New Roman" w:cs="Times New Roman"/>
        </w:rPr>
      </w:pPr>
      <w:r w:rsidRPr="008246B0">
        <w:rPr>
          <w:rFonts w:ascii="Times New Roman" w:hAnsi="Times New Roman" w:cs="Times New Roman"/>
          <w:b/>
          <w:bCs/>
        </w:rPr>
        <w:t>What architectural concept did I understand better as a result?</w:t>
      </w:r>
      <w:r w:rsidRPr="008246B0">
        <w:rPr>
          <w:rFonts w:ascii="Times New Roman" w:hAnsi="Times New Roman" w:cs="Times New Roman"/>
        </w:rPr>
        <w:t xml:space="preserve"> How an analytical performance model fails, and what each failure teaches. My first baseline model counted hazards at their distances in the original program and over-predicted the NOP count by two. The reason is that padding inserted for an early dependence pushes later instructions apart, so some later dependences are satisfied for free — the padder’s requirement is measured in padded positions, not original ones. A second version replaying the padder exactly still overshot on two variants, and there the cause was different again: their branch is taken, so padded instructions on the not-taken path never retire. Three models, three distinct effects.</w:t>
      </w:r>
    </w:p>
    <w:p w14:paraId="6A2DDA77" w14:textId="77777777" w:rsidR="00CB1F17" w:rsidRPr="008246B0" w:rsidRDefault="00000000">
      <w:pPr>
        <w:pStyle w:val="BodyText"/>
        <w:rPr>
          <w:rFonts w:ascii="Times New Roman" w:hAnsi="Times New Roman" w:cs="Times New Roman"/>
        </w:rPr>
      </w:pPr>
      <w:r w:rsidRPr="008246B0">
        <w:rPr>
          <w:rFonts w:ascii="Times New Roman" w:hAnsi="Times New Roman" w:cs="Times New Roman"/>
          <w:b/>
          <w:bCs/>
        </w:rPr>
        <w:t>What error did I encounter and how did I resolve it?</w:t>
      </w:r>
      <w:r w:rsidRPr="008246B0">
        <w:rPr>
          <w:rFonts w:ascii="Times New Roman" w:hAnsi="Times New Roman" w:cs="Times New Roman"/>
        </w:rPr>
        <w:t xml:space="preserve"> I had planned to generate the density sweep by re-running the Week 1 generator with six different seeds. Reading the generator properly showed the seed only permutes register allocation and constants — the dependence structure is fixed. Six seeds would have given me one point on the plot measured six times, and I would have plotted a flat line and drawn a conclusion from it. Resolved by writing a generator that varies the structure directly.</w:t>
      </w:r>
    </w:p>
    <w:p w14:paraId="7C22E676" w14:textId="77777777" w:rsidR="00CB1F17" w:rsidRPr="008246B0" w:rsidRDefault="00000000">
      <w:pPr>
        <w:pStyle w:val="BodyText"/>
        <w:rPr>
          <w:rFonts w:ascii="Times New Roman" w:hAnsi="Times New Roman" w:cs="Times New Roman"/>
        </w:rPr>
      </w:pPr>
      <w:r w:rsidRPr="008246B0">
        <w:rPr>
          <w:rFonts w:ascii="Times New Roman" w:hAnsi="Times New Roman" w:cs="Times New Roman"/>
          <w:b/>
          <w:bCs/>
        </w:rPr>
        <w:t>Which result surprised me?</w:t>
      </w:r>
      <w:r w:rsidRPr="008246B0">
        <w:rPr>
          <w:rFonts w:ascii="Times New Roman" w:hAnsi="Times New Roman" w:cs="Times New Roman"/>
        </w:rPr>
        <w:t xml:space="preserve"> That the forwarding-side model needed no correction at all. </w:t>
      </w:r>
      <w:r w:rsidRPr="008246B0">
        <w:rPr>
          <w:rStyle w:val="VerbatimChar"/>
          <w:rFonts w:ascii="Times New Roman" w:hAnsi="Times New Roman" w:cs="Times New Roman"/>
        </w:rPr>
        <w:t>CPI = 1 + 4/N + f_loaduse + f_branchdata</w:t>
      </w:r>
      <w:r w:rsidRPr="008246B0">
        <w:rPr>
          <w:rFonts w:ascii="Times New Roman" w:hAnsi="Times New Roman" w:cs="Times New Roman"/>
        </w:rPr>
        <w:t xml:space="preserve"> reproduces the measurement exactly on all eight programs, while the baseline needed three refinements. The forwarding configuration is simply better behaved: its penalties are local and countable, whereas the baseline’s depend on interactions between padding decisions.</w:t>
      </w:r>
    </w:p>
    <w:p w14:paraId="61F0435D" w14:textId="1C733E3D" w:rsidR="00CB1F17" w:rsidRPr="008246B0" w:rsidRDefault="00000000">
      <w:pPr>
        <w:pStyle w:val="BodyText"/>
        <w:rPr>
          <w:rFonts w:ascii="Times New Roman" w:hAnsi="Times New Roman" w:cs="Times New Roman"/>
        </w:rPr>
      </w:pPr>
      <w:r w:rsidRPr="008246B0">
        <w:rPr>
          <w:rFonts w:ascii="Times New Roman" w:hAnsi="Times New Roman" w:cs="Times New Roman"/>
          <w:b/>
          <w:bCs/>
        </w:rPr>
        <w:t>What portion of this week’s work could I reproduce independently, unaided, right now?</w:t>
      </w:r>
      <w:r w:rsidRPr="008246B0">
        <w:rPr>
          <w:rFonts w:ascii="Times New Roman" w:hAnsi="Times New Roman" w:cs="Times New Roman"/>
        </w:rPr>
        <w:t xml:space="preserve"> The sweep, the model derivations and the CPI-metric argument </w:t>
      </w:r>
      <w:r w:rsidR="00BF71D9">
        <w:rPr>
          <w:rFonts w:ascii="Times New Roman" w:hAnsi="Times New Roman" w:cs="Times New Roman"/>
        </w:rPr>
        <w:t>,</w:t>
      </w:r>
      <w:r w:rsidRPr="008246B0">
        <w:rPr>
          <w:rFonts w:ascii="Times New Roman" w:hAnsi="Times New Roman" w:cs="Times New Roman"/>
        </w:rPr>
        <w:t xml:space="preserve"> I can defend the metric choice unprompted, and I can now explain why each model correction was needed rather than just stating the final formula. I still could not derive the forwarding truth table from the timing convention without help; I asked</w:t>
      </w:r>
      <w:r w:rsidR="00BF71D9">
        <w:rPr>
          <w:rFonts w:ascii="Times New Roman" w:hAnsi="Times New Roman" w:cs="Times New Roman"/>
        </w:rPr>
        <w:t xml:space="preserve"> Cyril</w:t>
      </w:r>
      <w:r w:rsidRPr="008246B0">
        <w:rPr>
          <w:rFonts w:ascii="Times New Roman" w:hAnsi="Times New Roman" w:cs="Times New Roman"/>
        </w:rPr>
        <w:t xml:space="preserve"> to walk me through it</w:t>
      </w:r>
    </w:p>
    <w:p w14:paraId="5955226C" w14:textId="3B012535" w:rsidR="00CB1F17" w:rsidRDefault="00000000">
      <w:pPr>
        <w:pStyle w:val="BodyText"/>
        <w:rPr>
          <w:rFonts w:ascii="Times New Roman" w:hAnsi="Times New Roman" w:cs="Times New Roman"/>
        </w:rPr>
      </w:pPr>
      <w:r w:rsidRPr="008246B0">
        <w:rPr>
          <w:rFonts w:ascii="Times New Roman" w:hAnsi="Times New Roman" w:cs="Times New Roman"/>
          <w:b/>
          <w:bCs/>
        </w:rPr>
        <w:t>What external or AI assistance did I use (if any)?</w:t>
      </w:r>
      <w:r w:rsidRPr="008246B0">
        <w:rPr>
          <w:rFonts w:ascii="Times New Roman" w:hAnsi="Times New Roman" w:cs="Times New Roman"/>
        </w:rPr>
        <w:t xml:space="preserve"> </w:t>
      </w:r>
    </w:p>
    <w:p w14:paraId="0FEC5834" w14:textId="79008E91" w:rsidR="00BF71D9" w:rsidRPr="008246B0" w:rsidRDefault="00BF71D9">
      <w:pPr>
        <w:pStyle w:val="BodyText"/>
        <w:rPr>
          <w:rFonts w:ascii="Times New Roman" w:hAnsi="Times New Roman" w:cs="Times New Roman"/>
        </w:rPr>
      </w:pPr>
      <w:r>
        <w:rPr>
          <w:rStyle w:val="VerbatimChar"/>
        </w:rPr>
        <w:t>gen_density_suite.py</w:t>
      </w:r>
      <w:r>
        <w:t xml:space="preserve">, </w:t>
      </w:r>
      <w:r>
        <w:rPr>
          <w:rStyle w:val="VerbatimChar"/>
        </w:rPr>
        <w:t>analysis/sweep.py</w:t>
      </w:r>
      <w:r>
        <w:t xml:space="preserve">, </w:t>
      </w:r>
      <w:r>
        <w:rPr>
          <w:rStyle w:val="VerbatimChar"/>
        </w:rPr>
        <w:t>analysis/stall_cpi_model.m</w:t>
      </w:r>
      <w:r>
        <w:t xml:space="preserve"> and </w:t>
      </w:r>
      <w:r>
        <w:rPr>
          <w:rStyle w:val="VerbatimChar"/>
        </w:rPr>
        <w:t>rebuild_week3.py</w:t>
      </w:r>
      <w:r>
        <w:t xml:space="preserve">, and to review our Week 2 submission, which is how the forwarding-count discrepancy in the Week 2 report was found. I verified each piece myself rather than accepting output: I recomputed every model’s arithmetic independently against </w:t>
      </w:r>
      <w:r>
        <w:rPr>
          <w:rStyle w:val="VerbatimChar"/>
        </w:rPr>
        <w:t>density_sweep.csv</w:t>
      </w:r>
      <w:r>
        <w:t xml:space="preserve">; I read </w:t>
      </w:r>
      <w:r>
        <w:rPr>
          <w:rStyle w:val="VerbatimChar"/>
        </w:rPr>
        <w:t>build_program()</w:t>
      </w:r>
      <w:r>
        <w:t xml:space="preserve"> in our Week 1 generator directly to confirm the premise that re-seeding cannot vary hazard density; I ran the rebuild end to end from a clean copy of the repository and checked that every figure in the report regenerates; and I counted the hazard-classification CSV by class myself to confirm 9 / 7 / 1 rather than taking the correction on trust. Full details are in the team declaration, section 7 of the weekly report.</w:t>
      </w:r>
    </w:p>
    <w:p w14:paraId="321668B2" w14:textId="3E220AB2" w:rsidR="00CB1F17" w:rsidRPr="008246B0" w:rsidRDefault="00CB1F17">
      <w:pPr>
        <w:rPr>
          <w:rFonts w:ascii="Times New Roman" w:hAnsi="Times New Roman" w:cs="Times New Roman"/>
        </w:rPr>
      </w:pPr>
    </w:p>
    <w:p w14:paraId="20BB37E1" w14:textId="77777777" w:rsidR="00CB1F17" w:rsidRPr="008246B0" w:rsidRDefault="00000000">
      <w:pPr>
        <w:pStyle w:val="Heading2"/>
        <w:rPr>
          <w:rFonts w:ascii="Times New Roman" w:hAnsi="Times New Roman" w:cs="Times New Roman"/>
        </w:rPr>
      </w:pPr>
      <w:bookmarkStart w:id="2" w:name="X42a8e532777213c66c1eb37eb6916d4fd41e835"/>
      <w:bookmarkEnd w:id="1"/>
      <w:r w:rsidRPr="008246B0">
        <w:rPr>
          <w:rFonts w:ascii="Times New Roman" w:hAnsi="Times New Roman" w:cs="Times New Roman"/>
        </w:rPr>
        <w:t>M2 — Nyavor Cyril (11023595) · Hardware &amp; Architecture Lead</w:t>
      </w:r>
    </w:p>
    <w:p w14:paraId="5208822E" w14:textId="77777777" w:rsidR="00CB1F17" w:rsidRPr="008246B0" w:rsidRDefault="00000000">
      <w:pPr>
        <w:pStyle w:val="FirstParagraph"/>
        <w:rPr>
          <w:rFonts w:ascii="Times New Roman" w:hAnsi="Times New Roman" w:cs="Times New Roman"/>
        </w:rPr>
      </w:pPr>
      <w:r w:rsidRPr="008246B0">
        <w:rPr>
          <w:rFonts w:ascii="Times New Roman" w:hAnsi="Times New Roman" w:cs="Times New Roman"/>
          <w:b/>
          <w:bCs/>
        </w:rPr>
        <w:t>What did I implement personally this week?</w:t>
      </w:r>
      <w:r w:rsidRPr="008246B0">
        <w:rPr>
          <w:rFonts w:ascii="Times New Roman" w:hAnsi="Times New Roman" w:cs="Times New Roman"/>
        </w:rPr>
        <w:t xml:space="preserve"> </w:t>
      </w:r>
      <w:r w:rsidRPr="008246B0">
        <w:rPr>
          <w:rStyle w:val="VerbatimChar"/>
          <w:rFonts w:ascii="Times New Roman" w:hAnsi="Times New Roman" w:cs="Times New Roman"/>
        </w:rPr>
        <w:t>[State what you built: which subcircuits, which are verified in isolation against the Week 1 truth tables, how far integration reached.]</w:t>
      </w:r>
    </w:p>
    <w:p w14:paraId="2B76EEE3" w14:textId="77777777" w:rsidR="00CB1F17" w:rsidRPr="008246B0" w:rsidRDefault="00000000">
      <w:pPr>
        <w:pStyle w:val="BodyText"/>
        <w:rPr>
          <w:rFonts w:ascii="Times New Roman" w:hAnsi="Times New Roman" w:cs="Times New Roman"/>
        </w:rPr>
      </w:pPr>
      <w:r w:rsidRPr="008246B0">
        <w:rPr>
          <w:rFonts w:ascii="Times New Roman" w:hAnsi="Times New Roman" w:cs="Times New Roman"/>
          <w:b/>
          <w:bCs/>
        </w:rPr>
        <w:t>What architectural concept did I understand better as a result?</w:t>
      </w:r>
      <w:r w:rsidRPr="008246B0">
        <w:rPr>
          <w:rFonts w:ascii="Times New Roman" w:hAnsi="Times New Roman" w:cs="Times New Roman"/>
        </w:rPr>
        <w:t xml:space="preserve"> The distance between a correct Boolean equation and a correct circuit. My Week 1 design document specified the forwarding priority term, the hazard-detection unit and the branch-hazard logic completely — and building them still surfaced questions the equations do not answer: which stage’s latch a probe should tap, whether the data memory is byte- or word-addressed, what a control signal does during a stall cycle. The specification was right; it was not sufficient.</w:t>
      </w:r>
    </w:p>
    <w:p w14:paraId="0CB73B95" w14:textId="77777777" w:rsidR="00CB1F17" w:rsidRPr="008246B0" w:rsidRDefault="00000000">
      <w:pPr>
        <w:pStyle w:val="BodyText"/>
        <w:rPr>
          <w:rFonts w:ascii="Times New Roman" w:hAnsi="Times New Roman" w:cs="Times New Roman"/>
        </w:rPr>
      </w:pPr>
      <w:r w:rsidRPr="008246B0">
        <w:rPr>
          <w:rFonts w:ascii="Times New Roman" w:hAnsi="Times New Roman" w:cs="Times New Roman"/>
          <w:b/>
          <w:bCs/>
        </w:rPr>
        <w:lastRenderedPageBreak/>
        <w:t>What error did I encounter and how did I resolve it?</w:t>
      </w:r>
      <w:r w:rsidRPr="008246B0">
        <w:rPr>
          <w:rFonts w:ascii="Times New Roman" w:hAnsi="Times New Roman" w:cs="Times New Roman"/>
        </w:rPr>
        <w:t xml:space="preserve"> </w:t>
      </w:r>
      <w:r w:rsidRPr="008246B0">
        <w:rPr>
          <w:rStyle w:val="VerbatimChar"/>
          <w:rFonts w:ascii="Times New Roman" w:hAnsi="Times New Roman" w:cs="Times New Roman"/>
        </w:rPr>
        <w:t>[Describe a real one. Candidates from this week's work, if they happened to you: a bit-width mismatch at a splitter; a floating input reading as zero and looking like "no hazard"; the data RAM powering up zeroed so every load returned nothing; a stall that held the PC and IF/ID but did not zero the control signals into ID/EX.]</w:t>
      </w:r>
    </w:p>
    <w:p w14:paraId="6C7570AF" w14:textId="77777777" w:rsidR="00CB1F17" w:rsidRPr="008246B0" w:rsidRDefault="00000000">
      <w:pPr>
        <w:pStyle w:val="BodyText"/>
        <w:rPr>
          <w:rFonts w:ascii="Times New Roman" w:hAnsi="Times New Roman" w:cs="Times New Roman"/>
        </w:rPr>
      </w:pPr>
      <w:r w:rsidRPr="008246B0">
        <w:rPr>
          <w:rFonts w:ascii="Times New Roman" w:hAnsi="Times New Roman" w:cs="Times New Roman"/>
          <w:b/>
          <w:bCs/>
        </w:rPr>
        <w:t>Which result surprised me?</w:t>
      </w:r>
      <w:r w:rsidRPr="008246B0">
        <w:rPr>
          <w:rFonts w:ascii="Times New Roman" w:hAnsi="Times New Roman" w:cs="Times New Roman"/>
        </w:rPr>
        <w:t xml:space="preserve"> That the </w:t>
      </w:r>
      <w:r w:rsidRPr="008246B0">
        <w:rPr>
          <w:rStyle w:val="VerbatimChar"/>
          <w:rFonts w:ascii="Times New Roman" w:hAnsi="Times New Roman" w:cs="Times New Roman"/>
        </w:rPr>
        <w:t>11</w:t>
      </w:r>
      <w:r w:rsidRPr="008246B0">
        <w:rPr>
          <w:rFonts w:ascii="Times New Roman" w:hAnsi="Times New Roman" w:cs="Times New Roman"/>
        </w:rPr>
        <w:t xml:space="preserve"> encoding on </w:t>
      </w:r>
      <w:r w:rsidRPr="008246B0">
        <w:rPr>
          <w:rStyle w:val="VerbatimChar"/>
          <w:rFonts w:ascii="Times New Roman" w:hAnsi="Times New Roman" w:cs="Times New Roman"/>
        </w:rPr>
        <w:t>ForwardA</w:t>
      </w:r>
      <w:r w:rsidRPr="008246B0">
        <w:rPr>
          <w:rFonts w:ascii="Times New Roman" w:hAnsi="Times New Roman" w:cs="Times New Roman"/>
        </w:rPr>
        <w:t xml:space="preserve"> is unreachable by construction. Once the priority term forces the MEM/WB match low whenever the EX/MEM match is high, the two-bit select can never take that value. The priority rule I wrote as a Boolean product in Week 1 turns out to be visible in the encoding itself.</w:t>
      </w:r>
    </w:p>
    <w:p w14:paraId="69A01159" w14:textId="77777777" w:rsidR="008246B0" w:rsidRDefault="00000000">
      <w:pPr>
        <w:pStyle w:val="BodyText"/>
        <w:rPr>
          <w:rFonts w:ascii="Times New Roman" w:hAnsi="Times New Roman" w:cs="Times New Roman"/>
        </w:rPr>
      </w:pPr>
      <w:r w:rsidRPr="008246B0">
        <w:rPr>
          <w:rFonts w:ascii="Times New Roman" w:hAnsi="Times New Roman" w:cs="Times New Roman"/>
          <w:b/>
          <w:bCs/>
        </w:rPr>
        <w:t>What portion of this week’s work could I reproduce independently, unaided, right now?</w:t>
      </w:r>
      <w:r w:rsidRPr="008246B0">
        <w:rPr>
          <w:rFonts w:ascii="Times New Roman" w:hAnsi="Times New Roman" w:cs="Times New Roman"/>
        </w:rPr>
        <w:t xml:space="preserve"> </w:t>
      </w:r>
    </w:p>
    <w:p w14:paraId="7070D432" w14:textId="24554B9A" w:rsidR="00CB1F17" w:rsidRPr="008246B0" w:rsidRDefault="00000000">
      <w:pPr>
        <w:pStyle w:val="BodyText"/>
        <w:rPr>
          <w:rFonts w:ascii="Times New Roman" w:hAnsi="Times New Roman" w:cs="Times New Roman"/>
          <w:sz w:val="24"/>
          <w:szCs w:val="40"/>
        </w:rPr>
      </w:pPr>
      <w:r w:rsidRPr="008246B0">
        <w:rPr>
          <w:rStyle w:val="VerbatimChar"/>
          <w:rFonts w:ascii="Times New Roman" w:hAnsi="Times New Roman" w:cs="Times New Roman"/>
          <w:sz w:val="24"/>
          <w:szCs w:val="40"/>
        </w:rPr>
        <w:t>Can rebuild the forwarding unit from the truth table without the guide</w:t>
      </w:r>
    </w:p>
    <w:p w14:paraId="33896E49" w14:textId="1A5B298A" w:rsidR="00CB1F17" w:rsidRDefault="00000000">
      <w:pPr>
        <w:pStyle w:val="BodyText"/>
        <w:rPr>
          <w:rFonts w:ascii="Times New Roman" w:hAnsi="Times New Roman" w:cs="Times New Roman"/>
        </w:rPr>
      </w:pPr>
      <w:r w:rsidRPr="008246B0">
        <w:rPr>
          <w:rFonts w:ascii="Times New Roman" w:hAnsi="Times New Roman" w:cs="Times New Roman"/>
          <w:b/>
          <w:bCs/>
        </w:rPr>
        <w:t>What external or AI assistance did I use (if any)?</w:t>
      </w:r>
      <w:r w:rsidRPr="008246B0">
        <w:rPr>
          <w:rFonts w:ascii="Times New Roman" w:hAnsi="Times New Roman" w:cs="Times New Roman"/>
        </w:rPr>
        <w:t xml:space="preserve"> </w:t>
      </w:r>
    </w:p>
    <w:p w14:paraId="3E6E80CE" w14:textId="77777777" w:rsidR="00C53D8A" w:rsidRDefault="00C53D8A" w:rsidP="00C53D8A">
      <w:pPr>
        <w:pStyle w:val="BodyText"/>
      </w:pPr>
      <w:r>
        <w:t xml:space="preserve">AI assistance (Claude) on 22/8/26 to draft a Logisim construction guide from my Week 1 design document, and to generate the four memory images the circuit loads. I did not use AI to design or build the circuit. I checked the guide section by section against my own design document and found two errors in it: the hazard-detection condition was missing the </w:t>
      </w:r>
      <w:r>
        <w:rPr>
          <w:rStyle w:val="VerbatimChar"/>
        </w:rPr>
        <w:t>ID/EX.Rt ≠ 0</w:t>
      </w:r>
      <w:r>
        <w:t xml:space="preserve"> guard, and the branch-hazard unit had been reduced to forwarding outputs with the </w:t>
      </w:r>
      <w:r>
        <w:rPr>
          <w:rStyle w:val="VerbatimChar"/>
        </w:rPr>
        <w:t>BranchStall</w:t>
      </w:r>
      <w:r>
        <w:t xml:space="preserve"> output omitted entirely — which would have produced a circuit running the program in 24 cycles with one stall instead of 25 with two. Both were corrected against the design document, which remains the authority. For the memory images I checked the generated instruction ROM word by word against our Week 1 </w:t>
      </w:r>
      <w:r>
        <w:rPr>
          <w:rStyle w:val="VerbatimChar"/>
        </w:rPr>
        <w:t>.hex</w:t>
      </w:r>
      <w:r>
        <w:t>: identical, all 19 words.</w:t>
      </w:r>
    </w:p>
    <w:p w14:paraId="3A58C48E" w14:textId="77421B66" w:rsidR="00CB1F17" w:rsidRPr="008246B0" w:rsidRDefault="00CB1F17">
      <w:pPr>
        <w:rPr>
          <w:rFonts w:ascii="Times New Roman" w:hAnsi="Times New Roman" w:cs="Times New Roman"/>
        </w:rPr>
      </w:pPr>
    </w:p>
    <w:p w14:paraId="7A7953D9" w14:textId="77777777" w:rsidR="00CB1F17" w:rsidRPr="008246B0" w:rsidRDefault="00000000">
      <w:pPr>
        <w:pStyle w:val="Heading2"/>
        <w:rPr>
          <w:rFonts w:ascii="Times New Roman" w:hAnsi="Times New Roman" w:cs="Times New Roman"/>
        </w:rPr>
      </w:pPr>
      <w:bookmarkStart w:id="3" w:name="X0d6b559872a7b9bc6b2c97cfda1370db5215fc8"/>
      <w:bookmarkEnd w:id="2"/>
      <w:r w:rsidRPr="008246B0">
        <w:rPr>
          <w:rFonts w:ascii="Times New Roman" w:hAnsi="Times New Roman" w:cs="Times New Roman"/>
        </w:rPr>
        <w:t>M3 — Prince Philips (11218951) · C/C++ Implementation Lead</w:t>
      </w:r>
    </w:p>
    <w:p w14:paraId="1B92AAFD" w14:textId="77777777" w:rsidR="00CB1F17" w:rsidRPr="008246B0" w:rsidRDefault="00000000">
      <w:pPr>
        <w:pStyle w:val="FirstParagraph"/>
        <w:rPr>
          <w:rFonts w:ascii="Times New Roman" w:hAnsi="Times New Roman" w:cs="Times New Roman"/>
        </w:rPr>
      </w:pPr>
      <w:r w:rsidRPr="008246B0">
        <w:rPr>
          <w:rFonts w:ascii="Times New Roman" w:hAnsi="Times New Roman" w:cs="Times New Roman"/>
          <w:b/>
          <w:bCs/>
        </w:rPr>
        <w:t>What did I implement personally this week?</w:t>
      </w:r>
      <w:r w:rsidRPr="008246B0">
        <w:rPr>
          <w:rFonts w:ascii="Times New Roman" w:hAnsi="Times New Roman" w:cs="Times New Roman"/>
        </w:rPr>
        <w:t xml:space="preserve"> I extended the simulator trace with the five columns a circuit can actually produce, exported the per-opcode control decode as Logisim ROM images so the two implementations cannot disagree, and implemented the forwarding-aware scheduler with a semantics-preservation check.</w:t>
      </w:r>
    </w:p>
    <w:p w14:paraId="64B668D3" w14:textId="77777777" w:rsidR="00CB1F17" w:rsidRPr="008246B0" w:rsidRDefault="00000000">
      <w:pPr>
        <w:pStyle w:val="BodyText"/>
        <w:rPr>
          <w:rFonts w:ascii="Times New Roman" w:hAnsi="Times New Roman" w:cs="Times New Roman"/>
        </w:rPr>
      </w:pPr>
      <w:r w:rsidRPr="008246B0">
        <w:rPr>
          <w:rFonts w:ascii="Times New Roman" w:hAnsi="Times New Roman" w:cs="Times New Roman"/>
          <w:b/>
          <w:bCs/>
        </w:rPr>
        <w:t>What architectural concept did I understand better as a result?</w:t>
      </w:r>
      <w:r w:rsidRPr="008246B0">
        <w:rPr>
          <w:rFonts w:ascii="Times New Roman" w:hAnsi="Times New Roman" w:cs="Times New Roman"/>
        </w:rPr>
        <w:t xml:space="preserve"> That a stall does not remove a hazard — it changes the hazard’s class. The load-use interlock converts a distance-1 dependence into a distance-2 dependence, which the MEM/WB forwarding path already handles. That is why the cost is exactly one cycle, never zero and never two, no matter how much forwarding hardware is added. Writing the scheduler made the same point from the other side: moving an independent instruction into the gap achieves the identical conversion with no hardware at all.</w:t>
      </w:r>
    </w:p>
    <w:p w14:paraId="44E05A57" w14:textId="77777777" w:rsidR="00CB1F17" w:rsidRPr="008246B0" w:rsidRDefault="00000000">
      <w:pPr>
        <w:pStyle w:val="BodyText"/>
        <w:rPr>
          <w:rFonts w:ascii="Times New Roman" w:hAnsi="Times New Roman" w:cs="Times New Roman"/>
        </w:rPr>
      </w:pPr>
      <w:r w:rsidRPr="008246B0">
        <w:rPr>
          <w:rFonts w:ascii="Times New Roman" w:hAnsi="Times New Roman" w:cs="Times New Roman"/>
          <w:b/>
          <w:bCs/>
        </w:rPr>
        <w:t>What error did I encounter and how did I resolve it?</w:t>
      </w:r>
      <w:r w:rsidRPr="008246B0">
        <w:rPr>
          <w:rFonts w:ascii="Times New Roman" w:hAnsi="Times New Roman" w:cs="Times New Roman"/>
        </w:rPr>
        <w:t xml:space="preserve"> My first trace extension emitted the address of the instruction being fetched, which is null during a stall cycle because nothing is fetched. A real PC register holds its value when its enable is deasserted, so this would have produced a mismatch against the circuit every single time the hazard-detection unit fired — and the mismatch would have looked like a hardware fault. Resolved by capturing the PC at the top of the cycle, before the control block updates it, so the trace shows it held.</w:t>
      </w:r>
    </w:p>
    <w:p w14:paraId="6DF6A6D3" w14:textId="77777777" w:rsidR="00CB1F17" w:rsidRPr="008246B0" w:rsidRDefault="00000000">
      <w:pPr>
        <w:pStyle w:val="BodyText"/>
        <w:rPr>
          <w:rFonts w:ascii="Times New Roman" w:hAnsi="Times New Roman" w:cs="Times New Roman"/>
        </w:rPr>
      </w:pPr>
      <w:r w:rsidRPr="008246B0">
        <w:rPr>
          <w:rFonts w:ascii="Times New Roman" w:hAnsi="Times New Roman" w:cs="Times New Roman"/>
          <w:b/>
          <w:bCs/>
        </w:rPr>
        <w:t>Which result surprised me?</w:t>
      </w:r>
      <w:r w:rsidRPr="008246B0">
        <w:rPr>
          <w:rFonts w:ascii="Times New Roman" w:hAnsi="Times New Roman" w:cs="Times New Roman"/>
        </w:rPr>
        <w:t xml:space="preserve"> That the scheduler reports the branch-data stall as unfilled, and that this is correct. I expected it to fill both gaps. Working through the dependence graph by hand showed there is no legal candidate: every instruction before the comparison either feeds it or feeds the branch, and the instruction after the branch is across a basic-block boundary. The tool telling me what it could not do turned out to be more useful than a larger number would have been.</w:t>
      </w:r>
    </w:p>
    <w:p w14:paraId="2A6AEA15" w14:textId="518B3450" w:rsidR="00CB1F17" w:rsidRPr="008246B0" w:rsidRDefault="00000000">
      <w:pPr>
        <w:pStyle w:val="BodyText"/>
        <w:rPr>
          <w:rFonts w:ascii="Times New Roman" w:hAnsi="Times New Roman" w:cs="Times New Roman"/>
        </w:rPr>
      </w:pPr>
      <w:r w:rsidRPr="008246B0">
        <w:rPr>
          <w:rFonts w:ascii="Times New Roman" w:hAnsi="Times New Roman" w:cs="Times New Roman"/>
          <w:b/>
          <w:bCs/>
        </w:rPr>
        <w:t>What portion of this week’s work could I reproduce independently, unaided, right now?</w:t>
      </w:r>
      <w:r w:rsidRPr="008246B0">
        <w:rPr>
          <w:rFonts w:ascii="Times New Roman" w:hAnsi="Times New Roman" w:cs="Times New Roman"/>
        </w:rPr>
        <w:t xml:space="preserve"> The trace extension and the dependence-graph construction, including why memory operations must be conservatively ordered when addresses cannot be proven disjoint. The scheduling search itself I could re-derive but would need to think carefully about the legality conditions for moving an instruction forward versus backward </w:t>
      </w:r>
    </w:p>
    <w:p w14:paraId="62A3042A" w14:textId="24AFCFA5" w:rsidR="00CB1F17" w:rsidRDefault="00000000">
      <w:pPr>
        <w:pStyle w:val="BodyText"/>
        <w:rPr>
          <w:rStyle w:val="VerbatimChar"/>
          <w:rFonts w:ascii="Times New Roman" w:hAnsi="Times New Roman" w:cs="Times New Roman"/>
        </w:rPr>
      </w:pPr>
      <w:r w:rsidRPr="008246B0">
        <w:rPr>
          <w:rFonts w:ascii="Times New Roman" w:hAnsi="Times New Roman" w:cs="Times New Roman"/>
          <w:b/>
          <w:bCs/>
        </w:rPr>
        <w:t>What external or AI assistance did I use (if any)?</w:t>
      </w:r>
    </w:p>
    <w:p w14:paraId="120D6B8B" w14:textId="34DDCFD2" w:rsidR="00C53D8A" w:rsidRPr="008246B0" w:rsidRDefault="00C53D8A" w:rsidP="00C53D8A">
      <w:pPr>
        <w:pStyle w:val="BodyText"/>
        <w:rPr>
          <w:rFonts w:ascii="Times New Roman" w:hAnsi="Times New Roman" w:cs="Times New Roman"/>
        </w:rPr>
      </w:pPr>
      <w:r>
        <w:t xml:space="preserve">AI assistance (Claude) on 22/8/26 to draft the trace extension to </w:t>
      </w:r>
      <w:r>
        <w:rPr>
          <w:rStyle w:val="VerbatimChar"/>
        </w:rPr>
        <w:t>hazard_pipeline_sim.c</w:t>
      </w:r>
      <w:r>
        <w:t xml:space="preserve">, </w:t>
      </w:r>
      <w:r>
        <w:rPr>
          <w:rStyle w:val="VerbatimChar"/>
        </w:rPr>
        <w:t>tools/p3isa.py</w:t>
      </w:r>
      <w:r>
        <w:t xml:space="preserve">, </w:t>
      </w:r>
      <w:r>
        <w:rPr>
          <w:rStyle w:val="VerbatimChar"/>
        </w:rPr>
        <w:t>src/scheduler.py</w:t>
      </w:r>
      <w:r>
        <w:t xml:space="preserve"> and </w:t>
      </w:r>
      <w:r>
        <w:rPr>
          <w:rStyle w:val="VerbatimChar"/>
        </w:rPr>
        <w:t>hardware/gen_logisim_roms.py</w:t>
      </w:r>
      <w:r>
        <w:t xml:space="preserve">. I verified each myself. For the trace extension I rebuilt and </w:t>
      </w:r>
      <w:r>
        <w:lastRenderedPageBreak/>
        <w:t xml:space="preserve">reran the full comparison and confirmed 47 and 25 cycles, 1.88×, zero mismatching words and all eight Week 2 vectors still passing, so the change is non-behavioural — that was the only property that mattered. For </w:t>
      </w:r>
      <w:r>
        <w:rPr>
          <w:rStyle w:val="VerbatimChar"/>
        </w:rPr>
        <w:t>p3isa.py</w:t>
      </w:r>
      <w:r>
        <w:t xml:space="preserve"> I compared every flag in the ISA table line by line against my own </w:t>
      </w:r>
      <w:r>
        <w:rPr>
          <w:rStyle w:val="VerbatimChar"/>
        </w:rPr>
        <w:t>set_flags()</w:t>
      </w:r>
      <w:r>
        <w:t>, since a divergence there would make the scheduler and the circuit wrong in the same invisible way. For the scheduler I ran the equivalence check with a deliberately illegal reorder and confirmed it fires, and I worked the dependence graph by hand to confirm that the branch-data stall genuinely cannot be filled rather than accepting the tool’s word for it</w:t>
      </w:r>
    </w:p>
    <w:p w14:paraId="22E3A59D" w14:textId="6282DDFE" w:rsidR="00CB1F17" w:rsidRPr="008246B0" w:rsidRDefault="00CB1F17">
      <w:pPr>
        <w:rPr>
          <w:rFonts w:ascii="Times New Roman" w:hAnsi="Times New Roman" w:cs="Times New Roman"/>
        </w:rPr>
      </w:pPr>
    </w:p>
    <w:p w14:paraId="12553029" w14:textId="77777777" w:rsidR="00CB1F17" w:rsidRPr="008246B0" w:rsidRDefault="00000000">
      <w:pPr>
        <w:pStyle w:val="Heading2"/>
        <w:rPr>
          <w:rFonts w:ascii="Times New Roman" w:hAnsi="Times New Roman" w:cs="Times New Roman"/>
        </w:rPr>
      </w:pPr>
      <w:bookmarkStart w:id="4" w:name="Xf158093ac9f2a5f12e69e9690696e5b7605b014"/>
      <w:bookmarkEnd w:id="3"/>
      <w:r w:rsidRPr="008246B0">
        <w:rPr>
          <w:rFonts w:ascii="Times New Roman" w:hAnsi="Times New Roman" w:cs="Times New Roman"/>
        </w:rPr>
        <w:t>M4 — Samia Soleimani (11010910) · Testing, Documentation &amp; Reproducibility Lead</w:t>
      </w:r>
    </w:p>
    <w:p w14:paraId="69254A3E" w14:textId="77777777" w:rsidR="00CB1F17" w:rsidRPr="008246B0" w:rsidRDefault="00000000">
      <w:pPr>
        <w:pStyle w:val="FirstParagraph"/>
        <w:rPr>
          <w:rFonts w:ascii="Times New Roman" w:hAnsi="Times New Roman" w:cs="Times New Roman"/>
        </w:rPr>
      </w:pPr>
      <w:r w:rsidRPr="008246B0">
        <w:rPr>
          <w:rFonts w:ascii="Times New Roman" w:hAnsi="Times New Roman" w:cs="Times New Roman"/>
          <w:b/>
          <w:bCs/>
        </w:rPr>
        <w:t>What did I implement personally this week?</w:t>
      </w:r>
      <w:r w:rsidRPr="008246B0">
        <w:rPr>
          <w:rFonts w:ascii="Times New Roman" w:hAnsi="Times New Roman" w:cs="Times New Roman"/>
        </w:rPr>
        <w:t xml:space="preserve"> I wrote the cycle-by-cycle cross-validation harness, including the t=0 alignment search and radix normalisation between the two tools, and validated it against synthetic logs with deliberately injected faults. I also reconciled the hazard-classification table against the simulator’s own stall and flush counts.</w:t>
      </w:r>
    </w:p>
    <w:p w14:paraId="569E12F3" w14:textId="77777777" w:rsidR="00CB1F17" w:rsidRPr="008246B0" w:rsidRDefault="00000000">
      <w:pPr>
        <w:pStyle w:val="BodyText"/>
        <w:rPr>
          <w:rFonts w:ascii="Times New Roman" w:hAnsi="Times New Roman" w:cs="Times New Roman"/>
        </w:rPr>
      </w:pPr>
      <w:r w:rsidRPr="008246B0">
        <w:rPr>
          <w:rFonts w:ascii="Times New Roman" w:hAnsi="Times New Roman" w:cs="Times New Roman"/>
          <w:b/>
          <w:bCs/>
        </w:rPr>
        <w:t>What architectural concept did I understand better as a result?</w:t>
      </w:r>
      <w:r w:rsidRPr="008246B0">
        <w:rPr>
          <w:rFonts w:ascii="Times New Roman" w:hAnsi="Times New Roman" w:cs="Times New Roman"/>
        </w:rPr>
        <w:t xml:space="preserve"> What “identical state at every cycle” actually requires. Our proposal committed to it in requirement F1, and I had assumed comparing the forwarding selects and stall signals would establish it. It does not: a datapath can select the correct operand and still route it to the wrong destination, and every control signal would agree throughout. I tested this rather than assuming it — corrupting one writeback value with all control signals left correct, a control-only comparison reports PASS and the full comparison catches it.</w:t>
      </w:r>
    </w:p>
    <w:p w14:paraId="0949D9BC" w14:textId="77777777" w:rsidR="00CB1F17" w:rsidRPr="008246B0" w:rsidRDefault="00000000">
      <w:pPr>
        <w:pStyle w:val="BodyText"/>
        <w:rPr>
          <w:rFonts w:ascii="Times New Roman" w:hAnsi="Times New Roman" w:cs="Times New Roman"/>
        </w:rPr>
      </w:pPr>
      <w:r w:rsidRPr="008246B0">
        <w:rPr>
          <w:rFonts w:ascii="Times New Roman" w:hAnsi="Times New Roman" w:cs="Times New Roman"/>
          <w:b/>
          <w:bCs/>
        </w:rPr>
        <w:t>What error did I encounter and how did I resolve it?</w:t>
      </w:r>
      <w:r w:rsidRPr="008246B0">
        <w:rPr>
          <w:rFonts w:ascii="Times New Roman" w:hAnsi="Times New Roman" w:cs="Times New Roman"/>
        </w:rPr>
        <w:t xml:space="preserve"> The two tools do not write numbers the same way. A two-bit forwarding select appears as </w:t>
      </w:r>
      <w:r w:rsidRPr="008246B0">
        <w:rPr>
          <w:rStyle w:val="VerbatimChar"/>
          <w:rFonts w:ascii="Times New Roman" w:hAnsi="Times New Roman" w:cs="Times New Roman"/>
        </w:rPr>
        <w:t>10</w:t>
      </w:r>
      <w:r w:rsidRPr="008246B0">
        <w:rPr>
          <w:rFonts w:ascii="Times New Roman" w:hAnsi="Times New Roman" w:cs="Times New Roman"/>
        </w:rPr>
        <w:t xml:space="preserve"> from the simulator, meaning the bit pattern, and can appear as </w:t>
      </w:r>
      <w:r w:rsidRPr="008246B0">
        <w:rPr>
          <w:rStyle w:val="VerbatimChar"/>
          <w:rFonts w:ascii="Times New Roman" w:hAnsi="Times New Roman" w:cs="Times New Roman"/>
        </w:rPr>
        <w:t>2</w:t>
      </w:r>
      <w:r w:rsidRPr="008246B0">
        <w:rPr>
          <w:rFonts w:ascii="Times New Roman" w:hAnsi="Times New Roman" w:cs="Times New Roman"/>
        </w:rPr>
        <w:t xml:space="preserve"> from Logisim in decimal or </w:t>
      </w:r>
      <w:r w:rsidRPr="008246B0">
        <w:rPr>
          <w:rStyle w:val="VerbatimChar"/>
          <w:rFonts w:ascii="Times New Roman" w:hAnsi="Times New Roman" w:cs="Times New Roman"/>
        </w:rPr>
        <w:t>10</w:t>
      </w:r>
      <w:r w:rsidRPr="008246B0">
        <w:rPr>
          <w:rFonts w:ascii="Times New Roman" w:hAnsi="Times New Roman" w:cs="Times New Roman"/>
        </w:rPr>
        <w:t xml:space="preserve"> in binary. Read naively, </w:t>
      </w:r>
      <w:r w:rsidRPr="008246B0">
        <w:rPr>
          <w:rStyle w:val="VerbatimChar"/>
          <w:rFonts w:ascii="Times New Roman" w:hAnsi="Times New Roman" w:cs="Times New Roman"/>
        </w:rPr>
        <w:t>10</w:t>
      </w:r>
      <w:r w:rsidRPr="008246B0">
        <w:rPr>
          <w:rFonts w:ascii="Times New Roman" w:hAnsi="Times New Roman" w:cs="Times New Roman"/>
        </w:rPr>
        <w:t xml:space="preserve"> is either two or ten depending on which tool wrote it. Resolved by normalising: any two-character all-binary token is read as binary, since ten is not a valid two-bit value. A silent misread here would have reported mismatches on every forwarded instruction and sent M2 hunting a bug that did not exist.</w:t>
      </w:r>
    </w:p>
    <w:p w14:paraId="7132B286" w14:textId="77777777" w:rsidR="00CB1F17" w:rsidRPr="008246B0" w:rsidRDefault="00000000">
      <w:pPr>
        <w:pStyle w:val="BodyText"/>
        <w:rPr>
          <w:rFonts w:ascii="Times New Roman" w:hAnsi="Times New Roman" w:cs="Times New Roman"/>
        </w:rPr>
      </w:pPr>
      <w:r w:rsidRPr="008246B0">
        <w:rPr>
          <w:rFonts w:ascii="Times New Roman" w:hAnsi="Times New Roman" w:cs="Times New Roman"/>
          <w:b/>
          <w:bCs/>
        </w:rPr>
        <w:t>Which result surprised me?</w:t>
      </w:r>
      <w:r w:rsidRPr="008246B0">
        <w:rPr>
          <w:rFonts w:ascii="Times New Roman" w:hAnsi="Times New Roman" w:cs="Times New Roman"/>
        </w:rPr>
        <w:t xml:space="preserve"> How easily a clock offset could have been hidden. My first instinct on finding the traces misaligned by one cycle was to delete the extra row and move on. The harness now refuses to apply an offset silently — it reports which one fits and requires it to be passed explicitly, so the correction appears in the evidence file. The version I would have written first would have produced a clean PASS that concealed an adjustment nobody reviewing the report could see.</w:t>
      </w:r>
    </w:p>
    <w:p w14:paraId="40F7A57B" w14:textId="77777777" w:rsidR="00CB1F17" w:rsidRPr="008246B0" w:rsidRDefault="00000000">
      <w:pPr>
        <w:pStyle w:val="BodyText"/>
        <w:rPr>
          <w:rFonts w:ascii="Times New Roman" w:hAnsi="Times New Roman" w:cs="Times New Roman"/>
        </w:rPr>
      </w:pPr>
      <w:r w:rsidRPr="008246B0">
        <w:rPr>
          <w:rFonts w:ascii="Times New Roman" w:hAnsi="Times New Roman" w:cs="Times New Roman"/>
          <w:b/>
          <w:bCs/>
        </w:rPr>
        <w:t>What portion of this week’s work could I reproduce independently, unaided, right now?</w:t>
      </w:r>
      <w:r w:rsidRPr="008246B0">
        <w:rPr>
          <w:rFonts w:ascii="Times New Roman" w:hAnsi="Times New Roman" w:cs="Times New Roman"/>
        </w:rPr>
        <w:t xml:space="preserve"> The harness and the alignment logic, and the reconciliation of the classification table against the simulator’s counts. My defence obligation is reproducing a result live from the README, and </w:t>
      </w:r>
      <w:r w:rsidRPr="008246B0">
        <w:rPr>
          <w:rStyle w:val="VerbatimChar"/>
          <w:rFonts w:ascii="Times New Roman" w:hAnsi="Times New Roman" w:cs="Times New Roman"/>
        </w:rPr>
        <w:t>[state whether you have run the clean-clone test yet, and what it exposed]</w:t>
      </w:r>
      <w:r w:rsidRPr="008246B0">
        <w:rPr>
          <w:rFonts w:ascii="Times New Roman" w:hAnsi="Times New Roman" w:cs="Times New Roman"/>
        </w:rPr>
        <w:t>.</w:t>
      </w:r>
    </w:p>
    <w:p w14:paraId="7794419D" w14:textId="34DEB3AD" w:rsidR="00CB1F17" w:rsidRDefault="00000000">
      <w:pPr>
        <w:pStyle w:val="BodyText"/>
        <w:rPr>
          <w:rStyle w:val="VerbatimChar"/>
          <w:rFonts w:ascii="Times New Roman" w:hAnsi="Times New Roman" w:cs="Times New Roman"/>
        </w:rPr>
      </w:pPr>
      <w:r w:rsidRPr="008246B0">
        <w:rPr>
          <w:rFonts w:ascii="Times New Roman" w:hAnsi="Times New Roman" w:cs="Times New Roman"/>
          <w:b/>
          <w:bCs/>
        </w:rPr>
        <w:t>What external or AI assistance did I use (if any)?</w:t>
      </w:r>
      <w:r w:rsidRPr="008246B0">
        <w:rPr>
          <w:rFonts w:ascii="Times New Roman" w:hAnsi="Times New Roman" w:cs="Times New Roman"/>
        </w:rPr>
        <w:t xml:space="preserve"> </w:t>
      </w:r>
      <w:bookmarkEnd w:id="0"/>
      <w:bookmarkEnd w:id="4"/>
    </w:p>
    <w:p w14:paraId="306C8F99" w14:textId="62D01321" w:rsidR="00C53D8A" w:rsidRPr="008246B0" w:rsidRDefault="00C53D8A">
      <w:pPr>
        <w:pStyle w:val="BodyText"/>
        <w:rPr>
          <w:rFonts w:ascii="Times New Roman" w:hAnsi="Times New Roman" w:cs="Times New Roman"/>
        </w:rPr>
      </w:pPr>
      <w:r>
        <w:t xml:space="preserve">AI assistance (Claude) on 22/8/26 to draft </w:t>
      </w:r>
      <w:r>
        <w:rPr>
          <w:rStyle w:val="VerbatimChar"/>
        </w:rPr>
        <w:t>tests/crossval.py</w:t>
      </w:r>
      <w:r>
        <w:t>. I verified it by testing it against faults rather than by reading it: I built synthetic Logisim-format logs from our own trace and injected known errors into them. A reversed forwarding priority was located at the correct cycle. A corrupted writeback value, with every control signal left correct, passed a control-only comparison and was caught only by the full eleven-signal set — which is how I established that our requirement F1 needs the data-path columns and is not satisfied by control signals alone. I also counted the hazard-classification CSV by class myself to reconcile it against the simulator’s reported stall and flush counts</w:t>
      </w:r>
    </w:p>
    <w:sectPr w:rsidR="00C53D8A" w:rsidRPr="008246B0">
      <w:footerReference w:type="default" r:id="rId7"/>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46A29" w14:textId="77777777" w:rsidR="00556010" w:rsidRDefault="00556010">
      <w:pPr>
        <w:spacing w:after="0" w:line="240" w:lineRule="auto"/>
      </w:pPr>
      <w:r>
        <w:separator/>
      </w:r>
    </w:p>
  </w:endnote>
  <w:endnote w:type="continuationSeparator" w:id="0">
    <w:p w14:paraId="737AB1E2" w14:textId="77777777" w:rsidR="00556010" w:rsidRDefault="00556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CBD90" w14:textId="77777777" w:rsidR="00CB1F17" w:rsidRDefault="00000000">
    <w:pPr>
      <w:jc w:val="center"/>
    </w:pPr>
    <w:r>
      <w:fldChar w:fldCharType="begin"/>
    </w:r>
    <w:r>
      <w:instrText>PAGE</w:instrText>
    </w:r>
    <w:r>
      <w:fldChar w:fldCharType="separate"/>
    </w:r>
    <w:r w:rsidR="008246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2D173" w14:textId="77777777" w:rsidR="00556010" w:rsidRDefault="00556010">
      <w:r>
        <w:separator/>
      </w:r>
    </w:p>
  </w:footnote>
  <w:footnote w:type="continuationSeparator" w:id="0">
    <w:p w14:paraId="1E382751" w14:textId="77777777" w:rsidR="00556010" w:rsidRDefault="005560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2BCA5B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418283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B1F17"/>
    <w:rsid w:val="00416D72"/>
    <w:rsid w:val="00556010"/>
    <w:rsid w:val="008246B0"/>
    <w:rsid w:val="00BF71D9"/>
    <w:rsid w:val="00C53D8A"/>
    <w:rsid w:val="00CB1F1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8B162"/>
  <w15:docId w15:val="{9A02B76D-6E61-47EA-8169-9590B1CEC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59" w:lineRule="auto"/>
    </w:pPr>
    <w:rPr>
      <w:rFonts w:ascii="Calibri" w:hAnsi="Calibri"/>
      <w:sz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outlineLvl w:val="9"/>
    </w:pPr>
    <w:rPr>
      <w:b w:val="0"/>
      <w:bCs w:val="0"/>
      <w:color w:val="365F91" w:themeColor="accent1" w:themeShade="BF"/>
    </w:rPr>
  </w:style>
  <w:style w:type="paragraph" w:customStyle="1" w:styleId="SourceCode">
    <w:name w:val="Source Code"/>
    <w:basedOn w:val="Normal"/>
    <w:link w:val="VerbatimChar"/>
    <w:pPr>
      <w:wordWrap w:val="0"/>
    </w:pPr>
    <w:rPr>
      <w:rFonts w:ascii="Consolas" w:hAnsi="Consolas"/>
      <w:sz w:val="17"/>
    </w:r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 w:type="character" w:customStyle="1" w:styleId="BodyTextChar">
    <w:name w:val="Body Text Char"/>
    <w:basedOn w:val="DefaultParagraphFont"/>
    <w:link w:val="BodyText"/>
    <w:rsid w:val="00C53D8A"/>
    <w:rPr>
      <w:rFonts w:ascii="Calibri" w:hAnsi="Calibr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4</Pages>
  <Words>1875</Words>
  <Characters>10691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Rajeev Bhardwaj</cp:lastModifiedBy>
  <cp:revision>3</cp:revision>
  <dcterms:created xsi:type="dcterms:W3CDTF">2026-08-23T21:41:00Z</dcterms:created>
  <dcterms:modified xsi:type="dcterms:W3CDTF">2026-08-23T22:39:00Z</dcterms:modified>
</cp:coreProperties>
</file>