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068A" w14:textId="77777777" w:rsidR="000147D5" w:rsidRDefault="00000000">
      <w:pPr>
        <w:pStyle w:val="Title"/>
      </w:pPr>
      <w:r>
        <w:t>Weekly Course Project Report - Week 1</w:t>
      </w:r>
    </w:p>
    <w:p w14:paraId="07F4B6E0" w14:textId="77777777" w:rsidR="000147D5" w:rsidRDefault="00000000">
      <w:pPr>
        <w:pStyle w:val="Subtitle"/>
      </w:pPr>
      <w:r>
        <w:t>Paper review, seeded program, hand-designed control logic</w:t>
      </w:r>
    </w:p>
    <w:p w14:paraId="52186194" w14:textId="2FA5E7BE" w:rsidR="000147D5" w:rsidRPr="006277A9" w:rsidRDefault="00000000">
      <w:pPr>
        <w:pStyle w:val="Author"/>
        <w:rPr>
          <w:b/>
          <w:bCs/>
          <w:sz w:val="32"/>
          <w:szCs w:val="32"/>
        </w:rPr>
      </w:pPr>
      <w:r w:rsidRPr="006277A9">
        <w:rPr>
          <w:b/>
          <w:bCs/>
          <w:sz w:val="32"/>
          <w:szCs w:val="32"/>
        </w:rPr>
        <w:t>CPEN 438 - Advanced Computer Architecture - University of Ghana, Legon</w:t>
      </w:r>
    </w:p>
    <w:p w14:paraId="511570EE" w14:textId="77777777" w:rsidR="00FC43FC" w:rsidRPr="006277A9" w:rsidRDefault="00000000">
      <w:pPr>
        <w:pStyle w:val="Date"/>
        <w:rPr>
          <w:b/>
          <w:bCs/>
          <w:sz w:val="32"/>
          <w:szCs w:val="32"/>
        </w:rPr>
      </w:pPr>
      <w:r w:rsidRPr="006277A9">
        <w:rPr>
          <w:b/>
          <w:bCs/>
          <w:sz w:val="32"/>
          <w:szCs w:val="32"/>
        </w:rPr>
        <w:t>Project 3 - Hazard Watch</w:t>
      </w:r>
    </w:p>
    <w:p w14:paraId="0C643912" w14:textId="366162BB" w:rsidR="000147D5" w:rsidRPr="006277A9" w:rsidRDefault="00FC43FC">
      <w:pPr>
        <w:pStyle w:val="Date"/>
        <w:rPr>
          <w:b/>
          <w:bCs/>
          <w:sz w:val="32"/>
          <w:szCs w:val="32"/>
        </w:rPr>
      </w:pPr>
      <w:r w:rsidRPr="006277A9">
        <w:rPr>
          <w:b/>
          <w:bCs/>
          <w:sz w:val="32"/>
          <w:szCs w:val="32"/>
        </w:rPr>
        <w:t xml:space="preserve"> Group 5</w:t>
      </w:r>
    </w:p>
    <w:p w14:paraId="5DAFB214" w14:textId="77777777" w:rsidR="00FC43FC" w:rsidRPr="006277A9" w:rsidRDefault="00FC43FC" w:rsidP="00FC43FC">
      <w:pPr>
        <w:pStyle w:val="BodyText"/>
        <w:jc w:val="center"/>
      </w:pPr>
      <w:proofErr w:type="spellStart"/>
      <w:r w:rsidRPr="006277A9">
        <w:t>Nyavor</w:t>
      </w:r>
      <w:proofErr w:type="spellEnd"/>
      <w:r w:rsidRPr="006277A9">
        <w:t xml:space="preserve"> Cyril- 11023595</w:t>
      </w:r>
    </w:p>
    <w:p w14:paraId="384F885A" w14:textId="77777777" w:rsidR="00FC43FC" w:rsidRPr="006277A9" w:rsidRDefault="00FC43FC" w:rsidP="00FC43FC">
      <w:pPr>
        <w:pStyle w:val="BodyText"/>
        <w:jc w:val="center"/>
      </w:pPr>
      <w:r w:rsidRPr="006277A9">
        <w:t>Prince Philips- 11218951</w:t>
      </w:r>
    </w:p>
    <w:p w14:paraId="5E2EAB6D" w14:textId="77777777" w:rsidR="00FC43FC" w:rsidRPr="006277A9" w:rsidRDefault="00FC43FC" w:rsidP="00FC43FC">
      <w:pPr>
        <w:pStyle w:val="BodyText"/>
        <w:jc w:val="center"/>
      </w:pPr>
      <w:r w:rsidRPr="006277A9">
        <w:t>Samia Soleimani- 11010910</w:t>
      </w:r>
    </w:p>
    <w:p w14:paraId="3F73606B" w14:textId="77777777" w:rsidR="00FC43FC" w:rsidRPr="006277A9" w:rsidRDefault="00FC43FC" w:rsidP="00FC43FC">
      <w:pPr>
        <w:pStyle w:val="BodyText"/>
        <w:jc w:val="center"/>
      </w:pPr>
      <w:r w:rsidRPr="006277A9">
        <w:t>Ishaan Bhardwaj- 11004272</w:t>
      </w:r>
    </w:p>
    <w:p w14:paraId="3EDD883D" w14:textId="77777777" w:rsidR="00FC43FC" w:rsidRPr="00FC43FC" w:rsidRDefault="00FC43FC" w:rsidP="00FC43FC">
      <w:pPr>
        <w:pStyle w:val="BodyText"/>
      </w:pPr>
    </w:p>
    <w:p w14:paraId="68DF32D8" w14:textId="77777777" w:rsidR="00FC43FC" w:rsidRPr="00FC43FC" w:rsidRDefault="00FC43FC" w:rsidP="00FC43FC">
      <w:pPr>
        <w:pStyle w:val="BodyText"/>
      </w:pPr>
    </w:p>
    <w:p w14:paraId="7BEE13E5" w14:textId="1E570DB1" w:rsidR="000147D5" w:rsidRDefault="000147D5" w:rsidP="00AE4085">
      <w:pPr>
        <w:pStyle w:val="AbstractTitle"/>
      </w:pPr>
    </w:p>
    <w:p w14:paraId="7289B7EA" w14:textId="77777777" w:rsidR="00FC43FC" w:rsidRDefault="00FC43FC" w:rsidP="00FC43FC">
      <w:pPr>
        <w:pStyle w:val="Abstract"/>
      </w:pPr>
    </w:p>
    <w:p w14:paraId="40838E6B" w14:textId="77777777" w:rsidR="00FC43FC" w:rsidRDefault="00FC43FC" w:rsidP="00FC43FC">
      <w:pPr>
        <w:pStyle w:val="BodyText"/>
      </w:pPr>
    </w:p>
    <w:p w14:paraId="7589A459" w14:textId="77777777" w:rsidR="00FC43FC" w:rsidRDefault="00FC43FC" w:rsidP="00FC43FC">
      <w:pPr>
        <w:pStyle w:val="BodyText"/>
      </w:pPr>
    </w:p>
    <w:p w14:paraId="00E5F1CF" w14:textId="77777777" w:rsidR="00FC43FC" w:rsidRDefault="00FC43FC" w:rsidP="00FC43FC">
      <w:pPr>
        <w:pStyle w:val="BodyText"/>
      </w:pPr>
    </w:p>
    <w:p w14:paraId="71F78C29" w14:textId="77777777" w:rsidR="00FC43FC" w:rsidRDefault="00FC43FC" w:rsidP="00FC43FC">
      <w:pPr>
        <w:pStyle w:val="BodyText"/>
      </w:pPr>
    </w:p>
    <w:p w14:paraId="6E0DC52B" w14:textId="77777777" w:rsidR="00FC43FC" w:rsidRDefault="00FC43FC" w:rsidP="00FC43FC">
      <w:pPr>
        <w:pStyle w:val="BodyText"/>
      </w:pPr>
    </w:p>
    <w:p w14:paraId="42947ED0" w14:textId="77777777" w:rsidR="00FC43FC" w:rsidRDefault="00FC43FC" w:rsidP="00FC43FC">
      <w:pPr>
        <w:pStyle w:val="BodyText"/>
      </w:pPr>
    </w:p>
    <w:p w14:paraId="0D1AE2EA" w14:textId="77777777" w:rsidR="00FC43FC" w:rsidRDefault="00FC43FC" w:rsidP="00FC43FC">
      <w:pPr>
        <w:pStyle w:val="BodyText"/>
      </w:pPr>
    </w:p>
    <w:p w14:paraId="5A6D6073" w14:textId="77777777" w:rsidR="00FC43FC" w:rsidRDefault="00FC43FC" w:rsidP="00FC43FC">
      <w:pPr>
        <w:pStyle w:val="BodyText"/>
      </w:pPr>
    </w:p>
    <w:p w14:paraId="4FEFE209" w14:textId="77777777" w:rsidR="00FC43FC" w:rsidRDefault="00FC43FC" w:rsidP="00FC43FC">
      <w:pPr>
        <w:pStyle w:val="BodyText"/>
      </w:pPr>
    </w:p>
    <w:p w14:paraId="34025938" w14:textId="77777777" w:rsidR="00FC43FC" w:rsidRDefault="00FC43FC" w:rsidP="00FC43FC">
      <w:pPr>
        <w:pStyle w:val="BodyText"/>
      </w:pPr>
    </w:p>
    <w:p w14:paraId="64E52A68" w14:textId="77777777" w:rsidR="00FC43FC" w:rsidRDefault="00FC43FC" w:rsidP="00FC43FC">
      <w:pPr>
        <w:pStyle w:val="BodyText"/>
      </w:pPr>
    </w:p>
    <w:p w14:paraId="192AC360" w14:textId="77777777" w:rsidR="00FC43FC" w:rsidRPr="00FC43FC" w:rsidRDefault="00FC43FC" w:rsidP="00FC43FC">
      <w:pPr>
        <w:pStyle w:val="BodyText"/>
      </w:pPr>
    </w:p>
    <w:p w14:paraId="777E2668" w14:textId="77777777" w:rsidR="000147D5" w:rsidRDefault="00000000">
      <w:pPr>
        <w:pStyle w:val="Heading2"/>
      </w:pPr>
      <w:bookmarkStart w:id="0" w:name="X374c5cb467a61bfa61c3bfac58824ccb58b0015"/>
      <w:r>
        <w:t>1. Weekly Objective and Progress Summary</w:t>
      </w:r>
    </w:p>
    <w:p w14:paraId="3D946B7A" w14:textId="77777777" w:rsidR="000147D5" w:rsidRDefault="00000000">
      <w:pPr>
        <w:pStyle w:val="FirstParagraph"/>
      </w:pPr>
      <w:r>
        <w:rPr>
          <w:b/>
          <w:bCs/>
        </w:rPr>
        <w:t>Main objective for the week:</w:t>
      </w:r>
      <w:r>
        <w:t xml:space="preserve"> Deliver the paper review, obtain the team's seeded COCOBOD instruction sequence, and hand-design the forwarding-unit and hazard-detection-unit truth tables </w:t>
      </w:r>
      <w:r>
        <w:rPr>
          <w:b/>
          <w:bCs/>
        </w:rPr>
        <w:t>before any code is written</w:t>
      </w:r>
      <w:r>
        <w:t xml:space="preserve"> — the ordering the project schedule requires, so that Week 2's implementation is a transcription of a design rather than a search for one.</w:t>
      </w:r>
    </w:p>
    <w:p w14:paraId="01EBFF5D" w14:textId="77777777" w:rsidR="000147D5" w:rsidRDefault="00000000">
      <w:pPr>
        <w:pStyle w:val="BodyText"/>
      </w:pPr>
      <w:r>
        <w:rPr>
          <w:b/>
          <w:bCs/>
        </w:rPr>
        <w:t>Overall project completion:</w:t>
      </w:r>
      <w:r>
        <w:t xml:space="preserve"> 20%</w:t>
      </w:r>
    </w:p>
    <w:p w14:paraId="55B056AB" w14:textId="77777777" w:rsidR="000147D5" w:rsidRDefault="00000000">
      <w:pPr>
        <w:pStyle w:val="BodyText"/>
      </w:pPr>
      <w:r>
        <w:rPr>
          <w:b/>
          <w:bCs/>
        </w:rPr>
        <w:t>Summary of progress achieved:</w:t>
      </w:r>
    </w:p>
    <w:p w14:paraId="68F9CDB1" w14:textId="77777777" w:rsidR="000147D5" w:rsidRDefault="00000000">
      <w:pPr>
        <w:pStyle w:val="BodyText"/>
      </w:pPr>
      <w:r>
        <w:t xml:space="preserve">The team reviewed both required papers and presented them, framing our forwarding unit as the single-issue, in-order special case of the dependence-resolution machinery Smith and Sohi survey, attached to the pipeline Patterson and </w:t>
      </w:r>
      <w:proofErr w:type="spellStart"/>
      <w:r>
        <w:t>Séquin</w:t>
      </w:r>
      <w:proofErr w:type="spellEnd"/>
      <w:r>
        <w:t xml:space="preserve"> first shipped.</w:t>
      </w:r>
    </w:p>
    <w:p w14:paraId="5254DB89" w14:textId="77777777" w:rsidR="000147D5" w:rsidRDefault="00000000">
      <w:pPr>
        <w:pStyle w:val="BodyText"/>
      </w:pPr>
      <w:r>
        <w:t>The substantive engineering output is a complete hand-derived design of the three hardware blocks Project 3 requires. We fixed the register-file timing convention first (written in the first half of a cycle, read in the second) and derived everything else from it, which yielded the three facts the design rests on: a distance-1 dependence needs EX/MEM forwarding, a distance-2 dependence needs MEM/WB forwarding, and a distance-3 dependence needs no forwarding path at all. That last fact is what makes "exactly two forwarding paths" a conclusion rather than a copied figure, and it is also what determines the NOP-padding distance our Project-2 baseline must use.</w:t>
      </w:r>
    </w:p>
    <w:p w14:paraId="1C77079D" w14:textId="77777777" w:rsidR="000147D5" w:rsidRDefault="00000000">
      <w:pPr>
        <w:pStyle w:val="BodyText"/>
      </w:pPr>
      <w:r>
        <w:t>Both truth tables are complete with Boolean equations, together with the branch-resolution logic and three hand traces carrying predicted cycle counts that Week 2 will be checked against.</w:t>
      </w:r>
    </w:p>
    <w:p w14:paraId="1D6BDAA5" w14:textId="77777777" w:rsidR="000147D5" w:rsidRDefault="00000000">
      <w:pPr>
        <w:pStyle w:val="BodyText"/>
      </w:pPr>
      <w:r>
        <w:t>Two situations were identified and recorded rather than worked around. First, the team's integrity seed had not been issued at the time of this report, so a declared provisional seed is in use with its derivation documented in the proposal. Second, we hold no Project 2 artefact; the project brief permits starting from the instructor's reference pipeline, and our chosen mitigation is described in section 5.</w:t>
      </w:r>
    </w:p>
    <w:p w14:paraId="4DAF9FCB" w14:textId="0CB50776" w:rsidR="000147D5" w:rsidRDefault="000147D5"/>
    <w:p w14:paraId="6591FCE5" w14:textId="77777777" w:rsidR="000147D5" w:rsidRDefault="00000000">
      <w:pPr>
        <w:pStyle w:val="Heading2"/>
      </w:pPr>
      <w:bookmarkStart w:id="1" w:name="X4ac1f1eec6d8701712b3308e458f9c43a763718"/>
      <w:bookmarkEnd w:id="0"/>
      <w:r>
        <w:t>2. Meetings Held</w:t>
      </w:r>
    </w:p>
    <w:p w14:paraId="2C9FC857" w14:textId="77777777" w:rsidR="000147D5" w:rsidRDefault="00000000">
      <w:pPr>
        <w:pStyle w:val="BlockText"/>
      </w:pPr>
      <w:r>
        <w:t xml:space="preserve">Dates, times and attendance below must be replaced with what </w:t>
      </w:r>
      <w:proofErr w:type="gramStart"/>
      <w:r>
        <w:t>actually occurred</w:t>
      </w:r>
      <w:proofErr w:type="gramEnd"/>
      <w:r>
        <w:t xml:space="preserve"> before this report is signed. The agenda and outcome columns reflect the work genuinely done.</w:t>
      </w:r>
    </w:p>
    <w:tbl>
      <w:tblPr>
        <w:tblStyle w:val="Table"/>
        <w:tblW w:w="9070" w:type="dxa"/>
        <w:tblInd w:w="90" w:type="dxa"/>
        <w:tblLook w:val="0020" w:firstRow="1" w:lastRow="0" w:firstColumn="0" w:lastColumn="0" w:noHBand="0" w:noVBand="0"/>
      </w:tblPr>
      <w:tblGrid>
        <w:gridCol w:w="923"/>
        <w:gridCol w:w="1559"/>
        <w:gridCol w:w="1017"/>
        <w:gridCol w:w="2074"/>
        <w:gridCol w:w="3497"/>
      </w:tblGrid>
      <w:tr w:rsidR="000147D5" w14:paraId="56764401" w14:textId="77777777" w:rsidTr="00014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7" w:type="dxa"/>
            <w:shd w:val="clear" w:color="auto" w:fill="D9E2F3"/>
          </w:tcPr>
          <w:p w14:paraId="08D581B5" w14:textId="6960750C" w:rsidR="000147D5" w:rsidRDefault="00000000">
            <w:pPr>
              <w:pStyle w:val="Compact"/>
            </w:pPr>
            <w:r>
              <w:rPr>
                <w:b/>
              </w:rPr>
              <w:t xml:space="preserve">Date </w:t>
            </w:r>
          </w:p>
        </w:tc>
        <w:tc>
          <w:tcPr>
            <w:tcW w:w="897" w:type="dxa"/>
            <w:shd w:val="clear" w:color="auto" w:fill="D9E2F3"/>
          </w:tcPr>
          <w:p w14:paraId="01DDB6E7" w14:textId="77777777" w:rsidR="000147D5" w:rsidRDefault="00000000">
            <w:pPr>
              <w:pStyle w:val="Compact"/>
            </w:pPr>
            <w:r>
              <w:rPr>
                <w:b/>
              </w:rPr>
              <w:t>Duration/Mode</w:t>
            </w:r>
          </w:p>
        </w:tc>
        <w:tc>
          <w:tcPr>
            <w:tcW w:w="984" w:type="dxa"/>
            <w:shd w:val="clear" w:color="auto" w:fill="D9E2F3"/>
          </w:tcPr>
          <w:p w14:paraId="31BE6D99" w14:textId="77777777" w:rsidR="000147D5" w:rsidRDefault="00000000">
            <w:pPr>
              <w:pStyle w:val="Compact"/>
            </w:pPr>
            <w:r>
              <w:rPr>
                <w:b/>
              </w:rPr>
              <w:t>Members Present</w:t>
            </w:r>
          </w:p>
        </w:tc>
        <w:tc>
          <w:tcPr>
            <w:tcW w:w="2230" w:type="dxa"/>
            <w:shd w:val="clear" w:color="auto" w:fill="D9E2F3"/>
          </w:tcPr>
          <w:p w14:paraId="717F4A77" w14:textId="77777777" w:rsidR="000147D5" w:rsidRDefault="00000000">
            <w:pPr>
              <w:pStyle w:val="Compact"/>
            </w:pPr>
            <w:r>
              <w:rPr>
                <w:b/>
              </w:rPr>
              <w:t>Main Agenda</w:t>
            </w:r>
          </w:p>
        </w:tc>
        <w:tc>
          <w:tcPr>
            <w:tcW w:w="4060" w:type="dxa"/>
            <w:shd w:val="clear" w:color="auto" w:fill="D9E2F3"/>
          </w:tcPr>
          <w:p w14:paraId="3B58BDCD" w14:textId="77777777" w:rsidR="000147D5" w:rsidRDefault="00000000">
            <w:pPr>
              <w:pStyle w:val="Compact"/>
            </w:pPr>
            <w:r>
              <w:rPr>
                <w:b/>
              </w:rPr>
              <w:t>Decisions and Outcomes</w:t>
            </w:r>
          </w:p>
        </w:tc>
      </w:tr>
      <w:tr w:rsidR="000147D5" w14:paraId="0386E4FB" w14:textId="77777777" w:rsidTr="000147D5">
        <w:tc>
          <w:tcPr>
            <w:tcW w:w="897" w:type="dxa"/>
          </w:tcPr>
          <w:p w14:paraId="121BAEBC" w14:textId="44E391E2" w:rsidR="000147D5" w:rsidRPr="002633DE" w:rsidRDefault="00000000">
            <w:pPr>
              <w:pStyle w:val="Compact"/>
              <w:rPr>
                <w:lang w:val="en-US"/>
              </w:rPr>
            </w:pPr>
            <w:r>
              <w:rPr>
                <w:rStyle w:val="VerbatimChar"/>
              </w:rPr>
              <w:t>[</w:t>
            </w:r>
            <w:r w:rsidR="002633DE">
              <w:rPr>
                <w:rStyle w:val="VerbatimChar"/>
                <w:lang w:val="en-US"/>
              </w:rPr>
              <w:t>1</w:t>
            </w:r>
            <w:r w:rsidR="002633DE">
              <w:rPr>
                <w:rStyle w:val="VerbatimChar"/>
              </w:rPr>
              <w:t>4</w:t>
            </w:r>
            <w:r w:rsidR="002633DE">
              <w:rPr>
                <w:rStyle w:val="VerbatimChar"/>
                <w:lang w:val="en-US"/>
              </w:rPr>
              <w:t>/</w:t>
            </w:r>
            <w:r w:rsidR="002633DE">
              <w:rPr>
                <w:rStyle w:val="VerbatimChar"/>
              </w:rPr>
              <w:t>8</w:t>
            </w:r>
            <w:r w:rsidR="002633DE">
              <w:rPr>
                <w:rStyle w:val="VerbatimChar"/>
                <w:lang w:val="en-US"/>
              </w:rPr>
              <w:t>/</w:t>
            </w:r>
            <w:r w:rsidR="002633DE">
              <w:rPr>
                <w:rStyle w:val="VerbatimChar"/>
              </w:rPr>
              <w:t>2</w:t>
            </w:r>
            <w:r w:rsidR="002633DE">
              <w:rPr>
                <w:rStyle w:val="VerbatimChar"/>
                <w:lang w:val="en-US"/>
              </w:rPr>
              <w:t>6]</w:t>
            </w:r>
          </w:p>
        </w:tc>
        <w:tc>
          <w:tcPr>
            <w:tcW w:w="897" w:type="dxa"/>
          </w:tcPr>
          <w:p w14:paraId="4B0B2A01" w14:textId="5439BBCC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rStyle w:val="VerbatimChar"/>
                <w:lang w:val="en-US"/>
              </w:rPr>
              <w:t>15 min / online</w:t>
            </w:r>
          </w:p>
        </w:tc>
        <w:tc>
          <w:tcPr>
            <w:tcW w:w="984" w:type="dxa"/>
          </w:tcPr>
          <w:p w14:paraId="06573BB0" w14:textId="7A32B409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rStyle w:val="VerbatimChar"/>
              </w:rPr>
              <w:t>A</w:t>
            </w:r>
            <w:r>
              <w:rPr>
                <w:rStyle w:val="VerbatimChar"/>
                <w:lang w:val="en-US"/>
              </w:rPr>
              <w:t>LL</w:t>
            </w:r>
          </w:p>
        </w:tc>
        <w:tc>
          <w:tcPr>
            <w:tcW w:w="2230" w:type="dxa"/>
          </w:tcPr>
          <w:p w14:paraId="5B9981D0" w14:textId="77777777" w:rsidR="000147D5" w:rsidRDefault="00000000">
            <w:pPr>
              <w:pStyle w:val="Compact"/>
            </w:pPr>
            <w:r>
              <w:t xml:space="preserve">Project kickoff: role assignment under Part I §9 for a team of four; allocation of the two papers; repository creation; </w:t>
            </w:r>
            <w:r>
              <w:lastRenderedPageBreak/>
              <w:t>the missing-seed situation</w:t>
            </w:r>
          </w:p>
        </w:tc>
        <w:tc>
          <w:tcPr>
            <w:tcW w:w="4060" w:type="dxa"/>
          </w:tcPr>
          <w:p w14:paraId="2B15EF37" w14:textId="77777777" w:rsidR="000147D5" w:rsidRDefault="00000000">
            <w:pPr>
              <w:pStyle w:val="Compact"/>
            </w:pPr>
            <w:r>
              <w:lastRenderedPageBreak/>
              <w:t xml:space="preserve">Roles combined as PM+Python (M1), Hardware (M2), C/C++ (M3), Test/Docs (M4). Papers split across all four for the presentation. Repository created with the Part I §14 structure. Decided to adopt a declared </w:t>
            </w:r>
            <w:r>
              <w:lastRenderedPageBreak/>
              <w:t>provisional seed rather than delay, and to document its derivation openly.</w:t>
            </w:r>
          </w:p>
        </w:tc>
      </w:tr>
      <w:tr w:rsidR="000147D5" w14:paraId="79920AB4" w14:textId="77777777" w:rsidTr="000147D5">
        <w:tc>
          <w:tcPr>
            <w:tcW w:w="897" w:type="dxa"/>
          </w:tcPr>
          <w:p w14:paraId="690B160C" w14:textId="1747F753" w:rsidR="000147D5" w:rsidRPr="002633DE" w:rsidRDefault="00000000">
            <w:pPr>
              <w:pStyle w:val="Compact"/>
              <w:rPr>
                <w:lang w:val="en-US"/>
              </w:rPr>
            </w:pPr>
            <w:r>
              <w:rPr>
                <w:rStyle w:val="VerbatimChar"/>
              </w:rPr>
              <w:lastRenderedPageBreak/>
              <w:t>[</w:t>
            </w:r>
            <w:r w:rsidR="002633DE">
              <w:rPr>
                <w:rStyle w:val="VerbatimChar"/>
                <w:lang w:val="en-US"/>
              </w:rPr>
              <w:t>14/8/26]</w:t>
            </w:r>
          </w:p>
        </w:tc>
        <w:tc>
          <w:tcPr>
            <w:tcW w:w="897" w:type="dxa"/>
          </w:tcPr>
          <w:p w14:paraId="6959B248" w14:textId="48764AB2" w:rsidR="000147D5" w:rsidRDefault="002633DE">
            <w:pPr>
              <w:pStyle w:val="Compact"/>
            </w:pPr>
            <w:r>
              <w:rPr>
                <w:rStyle w:val="VerbatimChar"/>
                <w:lang w:val="en-US"/>
              </w:rPr>
              <w:t>15 min / online</w:t>
            </w:r>
          </w:p>
        </w:tc>
        <w:tc>
          <w:tcPr>
            <w:tcW w:w="984" w:type="dxa"/>
          </w:tcPr>
          <w:p w14:paraId="311971E3" w14:textId="4C5E8C94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rStyle w:val="VerbatimChar"/>
                <w:lang w:val="en-US"/>
              </w:rPr>
              <w:t>ALL</w:t>
            </w:r>
          </w:p>
        </w:tc>
        <w:tc>
          <w:tcPr>
            <w:tcW w:w="2230" w:type="dxa"/>
          </w:tcPr>
          <w:p w14:paraId="3832E35D" w14:textId="77777777" w:rsidR="000147D5" w:rsidRDefault="00000000">
            <w:pPr>
              <w:pStyle w:val="Compact"/>
            </w:pPr>
            <w:r>
              <w:t>Design review: M2 presented both truth tables; M3 and M4 challenged edge cases before implementation</w:t>
            </w:r>
          </w:p>
        </w:tc>
        <w:tc>
          <w:tcPr>
            <w:tcW w:w="4060" w:type="dxa"/>
          </w:tcPr>
          <w:p w14:paraId="13492EB8" w14:textId="77777777" w:rsidR="000147D5" w:rsidRDefault="00000000">
            <w:pPr>
              <w:pStyle w:val="Compact"/>
            </w:pPr>
            <w:r>
              <w:t xml:space="preserve">Three decisions recorded. (i) Forwarding priority: EX/MEM before MEM/WB, with the priority term written explicitly into the Boolean equation rather than left implicit in row ordering. (ii) The hazard-detection unit will use a per-opcode </w:t>
            </w:r>
            <w:r>
              <w:rPr>
                <w:rStyle w:val="VerbatimChar"/>
              </w:rPr>
              <w:t>UsesRs</w:t>
            </w:r>
            <w:r>
              <w:t>/</w:t>
            </w:r>
            <w:r>
              <w:rPr>
                <w:rStyle w:val="VerbatimChar"/>
              </w:rPr>
              <w:t>UsesRt</w:t>
            </w:r>
            <w:r>
              <w:t xml:space="preserve"> decode rather than H&amp;P's unconditional comparison. (iii) Branch resolution stays in ID for the essential implementation; moving it to EX is deferred to the Level-3 advanced extension.</w:t>
            </w:r>
          </w:p>
        </w:tc>
      </w:tr>
    </w:tbl>
    <w:p w14:paraId="72B18EA1" w14:textId="77777777" w:rsidR="000147D5" w:rsidRDefault="00000000">
      <w:pPr>
        <w:pStyle w:val="BodyText"/>
      </w:pPr>
      <w:r>
        <w:rPr>
          <w:b/>
          <w:bCs/>
        </w:rPr>
        <w:t>Technical alternatives considered.</w:t>
      </w:r>
      <w:r>
        <w:t xml:space="preserve"> Resolving branches in EX instead of ID was considered and rejected for the essential build: it removes the ID-stage forwarding paths and the branch-data stalls, which simplifies the design, but triples the taken-branch penalty and is explicitly listed as a </w:t>
      </w:r>
      <w:proofErr w:type="gramStart"/>
      <w:r>
        <w:t>Level-3</w:t>
      </w:r>
      <w:proofErr w:type="gramEnd"/>
      <w:r>
        <w:t xml:space="preserve"> extension. We will implement it later and quantify the difference rather than choosing between them now.</w:t>
      </w:r>
    </w:p>
    <w:p w14:paraId="20B99E6B" w14:textId="77777777" w:rsidR="000147D5" w:rsidRDefault="00000000">
      <w:pPr>
        <w:pStyle w:val="BodyText"/>
      </w:pPr>
      <w:r>
        <w:rPr>
          <w:b/>
          <w:bCs/>
        </w:rPr>
        <w:t>Unresolved issues requiring further investigation.</w:t>
      </w:r>
      <w:r>
        <w:t xml:space="preserve"> Whether our reconstruction of Project-2 baseline semantics should include the ID-stage branch hardware. Resolved in the second meeting in </w:t>
      </w:r>
      <w:proofErr w:type="spellStart"/>
      <w:r>
        <w:t>favour</w:t>
      </w:r>
      <w:proofErr w:type="spellEnd"/>
      <w:r>
        <w:t xml:space="preserve"> of including it, so that forwarding and interlocking are the only independent variables — see section 5.</w:t>
      </w:r>
    </w:p>
    <w:p w14:paraId="0BFF1FF4" w14:textId="487B07F4" w:rsidR="000147D5" w:rsidRDefault="000147D5"/>
    <w:p w14:paraId="55798624" w14:textId="77777777" w:rsidR="000147D5" w:rsidRDefault="00000000">
      <w:pPr>
        <w:pStyle w:val="Heading2"/>
      </w:pPr>
      <w:bookmarkStart w:id="2" w:name="X16e6f49c8077d04e15cf0caf4863aba9ff13442"/>
      <w:bookmarkEnd w:id="1"/>
      <w:r>
        <w:t>3. Work Completed and Individual Contributions</w:t>
      </w:r>
    </w:p>
    <w:tbl>
      <w:tblPr>
        <w:tblStyle w:val="Table"/>
        <w:tblW w:w="9070" w:type="dxa"/>
        <w:tblInd w:w="90" w:type="dxa"/>
        <w:tblLook w:val="0020" w:firstRow="1" w:lastRow="0" w:firstColumn="0" w:lastColumn="0" w:noHBand="0" w:noVBand="0"/>
      </w:tblPr>
      <w:tblGrid>
        <w:gridCol w:w="1015"/>
        <w:gridCol w:w="1520"/>
        <w:gridCol w:w="1798"/>
        <w:gridCol w:w="3618"/>
        <w:gridCol w:w="1119"/>
      </w:tblGrid>
      <w:tr w:rsidR="000147D5" w14:paraId="0B484210" w14:textId="77777777" w:rsidTr="00014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0" w:type="dxa"/>
            <w:shd w:val="clear" w:color="auto" w:fill="D9E2F3"/>
          </w:tcPr>
          <w:p w14:paraId="321BFD41" w14:textId="77777777" w:rsidR="000147D5" w:rsidRDefault="00000000">
            <w:pPr>
              <w:pStyle w:val="Compact"/>
            </w:pPr>
            <w:r>
              <w:rPr>
                <w:b/>
              </w:rPr>
              <w:t>Member</w:t>
            </w:r>
          </w:p>
        </w:tc>
        <w:tc>
          <w:tcPr>
            <w:tcW w:w="1872" w:type="dxa"/>
            <w:shd w:val="clear" w:color="auto" w:fill="D9E2F3"/>
          </w:tcPr>
          <w:p w14:paraId="76CF68D9" w14:textId="77777777" w:rsidR="000147D5" w:rsidRDefault="00000000">
            <w:pPr>
              <w:pStyle w:val="Compact"/>
            </w:pPr>
            <w:r>
              <w:rPr>
                <w:b/>
              </w:rPr>
              <w:t>Assigned Task</w:t>
            </w:r>
          </w:p>
        </w:tc>
        <w:tc>
          <w:tcPr>
            <w:tcW w:w="3321" w:type="dxa"/>
            <w:shd w:val="clear" w:color="auto" w:fill="D9E2F3"/>
          </w:tcPr>
          <w:p w14:paraId="0DF63C8E" w14:textId="77777777" w:rsidR="000147D5" w:rsidRDefault="00000000">
            <w:pPr>
              <w:pStyle w:val="Compact"/>
            </w:pPr>
            <w:r>
              <w:rPr>
                <w:b/>
              </w:rPr>
              <w:t>Work Completed</w:t>
            </w:r>
          </w:p>
        </w:tc>
        <w:tc>
          <w:tcPr>
            <w:tcW w:w="2135" w:type="dxa"/>
            <w:shd w:val="clear" w:color="auto" w:fill="D9E2F3"/>
          </w:tcPr>
          <w:p w14:paraId="3A7DC078" w14:textId="77777777" w:rsidR="000147D5" w:rsidRDefault="00000000">
            <w:pPr>
              <w:pStyle w:val="Compact"/>
            </w:pPr>
            <w:r>
              <w:rPr>
                <w:b/>
              </w:rPr>
              <w:t>Evidence/Output</w:t>
            </w:r>
          </w:p>
        </w:tc>
        <w:tc>
          <w:tcPr>
            <w:tcW w:w="870" w:type="dxa"/>
            <w:shd w:val="clear" w:color="auto" w:fill="D9E2F3"/>
          </w:tcPr>
          <w:p w14:paraId="054D8DDE" w14:textId="77777777" w:rsidR="000147D5" w:rsidRDefault="00000000">
            <w:pPr>
              <w:pStyle w:val="Compact"/>
            </w:pPr>
            <w:r>
              <w:rPr>
                <w:b/>
              </w:rPr>
              <w:t>Status</w:t>
            </w:r>
          </w:p>
        </w:tc>
      </w:tr>
      <w:tr w:rsidR="000147D5" w14:paraId="1F07C78F" w14:textId="77777777" w:rsidTr="000147D5">
        <w:tc>
          <w:tcPr>
            <w:tcW w:w="870" w:type="dxa"/>
          </w:tcPr>
          <w:p w14:paraId="6E1B0D11" w14:textId="31713A75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t>s</w:t>
            </w:r>
            <w:r>
              <w:rPr>
                <w:lang w:val="en-US"/>
              </w:rPr>
              <w:t>h</w:t>
            </w:r>
            <w:r>
              <w:t>a</w:t>
            </w:r>
            <w:r>
              <w:rPr>
                <w:lang w:val="en-US"/>
              </w:rPr>
              <w:t>a</w:t>
            </w:r>
            <w:r>
              <w:t>n</w:t>
            </w:r>
          </w:p>
        </w:tc>
        <w:tc>
          <w:tcPr>
            <w:tcW w:w="1872" w:type="dxa"/>
          </w:tcPr>
          <w:p w14:paraId="1ED13A4B" w14:textId="77777777" w:rsidR="000147D5" w:rsidRDefault="00000000">
            <w:pPr>
              <w:pStyle w:val="Compact"/>
            </w:pPr>
            <w:r>
              <w:t>Project management, repository, seeded program generation, proposal assembly</w:t>
            </w:r>
          </w:p>
        </w:tc>
        <w:tc>
          <w:tcPr>
            <w:tcW w:w="3321" w:type="dxa"/>
          </w:tcPr>
          <w:p w14:paraId="5BB5FF20" w14:textId="77777777" w:rsidR="000147D5" w:rsidRDefault="00000000">
            <w:pPr>
              <w:pStyle w:val="Compact"/>
            </w:pPr>
            <w:r>
              <w:t xml:space="preserve">Created the repository with the required directory structure; wrote the seeded COCOBOD program generator including the two-pass assembler and Logisim ROM </w:t>
            </w:r>
            <w:r>
              <w:lastRenderedPageBreak/>
              <w:t>image output; drafted the problem statement and seed declaration; chaired both meetings</w:t>
            </w:r>
          </w:p>
        </w:tc>
        <w:tc>
          <w:tcPr>
            <w:tcW w:w="2135" w:type="dxa"/>
          </w:tcPr>
          <w:p w14:paraId="70094B15" w14:textId="77777777" w:rsidR="000147D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src/gen_cocobod_instrs.py</w:t>
            </w:r>
            <w:r>
              <w:t xml:space="preserve">; </w:t>
            </w:r>
            <w:r>
              <w:rPr>
                <w:rStyle w:val="VerbatimChar"/>
              </w:rPr>
              <w:t>datasets/cocobod_seed16993.{asm,hex,json}</w:t>
            </w:r>
            <w:r>
              <w:t xml:space="preserve">; </w:t>
            </w:r>
            <w:r>
              <w:rPr>
                <w:rStyle w:val="VerbatimChar"/>
              </w:rPr>
              <w:t>docs/week1_proposal.md</w:t>
            </w:r>
            <w:r>
              <w:t>; commit history</w:t>
            </w:r>
          </w:p>
        </w:tc>
        <w:tc>
          <w:tcPr>
            <w:tcW w:w="870" w:type="dxa"/>
          </w:tcPr>
          <w:p w14:paraId="2F926A61" w14:textId="77777777" w:rsidR="000147D5" w:rsidRDefault="00000000">
            <w:pPr>
              <w:pStyle w:val="Compact"/>
            </w:pPr>
            <w:r>
              <w:t>Completed</w:t>
            </w:r>
          </w:p>
        </w:tc>
      </w:tr>
      <w:tr w:rsidR="000147D5" w14:paraId="232CEA58" w14:textId="77777777" w:rsidTr="000147D5">
        <w:tc>
          <w:tcPr>
            <w:tcW w:w="870" w:type="dxa"/>
          </w:tcPr>
          <w:p w14:paraId="087F74E5" w14:textId="7E6BD623" w:rsidR="000147D5" w:rsidRPr="002633DE" w:rsidRDefault="00304666">
            <w:pPr>
              <w:pStyle w:val="Compact"/>
              <w:rPr>
                <w:lang w:val="en-US"/>
              </w:rPr>
            </w:pPr>
            <w:proofErr w:type="spellStart"/>
            <w:r>
              <w:rPr>
                <w:lang w:val="en-US"/>
              </w:rPr>
              <w:t>Nyavor</w:t>
            </w:r>
            <w:proofErr w:type="spellEnd"/>
            <w:r>
              <w:rPr>
                <w:lang w:val="en-US"/>
              </w:rPr>
              <w:t xml:space="preserve"> Cyril</w:t>
            </w:r>
          </w:p>
        </w:tc>
        <w:tc>
          <w:tcPr>
            <w:tcW w:w="1872" w:type="dxa"/>
          </w:tcPr>
          <w:p w14:paraId="1CB434A8" w14:textId="77777777" w:rsidR="000147D5" w:rsidRDefault="00000000">
            <w:pPr>
              <w:pStyle w:val="Compact"/>
            </w:pPr>
            <w:r>
              <w:t>Hand-design of the forwarding unit, hazard-detection unit and branch-resolution logic</w:t>
            </w:r>
          </w:p>
        </w:tc>
        <w:tc>
          <w:tcPr>
            <w:tcW w:w="3321" w:type="dxa"/>
          </w:tcPr>
          <w:p w14:paraId="4854E51A" w14:textId="77777777" w:rsidR="000147D5" w:rsidRDefault="00000000">
            <w:pPr>
              <w:pStyle w:val="Compact"/>
            </w:pPr>
            <w:r>
              <w:t>Derived the stage-timing convention and the three forwarding facts that follow from it; produced both truth tables with Boolean equations; produced the datapath extension diagram; worked the three hand traces on paper</w:t>
            </w:r>
          </w:p>
        </w:tc>
        <w:tc>
          <w:tcPr>
            <w:tcW w:w="2135" w:type="dxa"/>
          </w:tcPr>
          <w:p w14:paraId="7BE5E8A3" w14:textId="77777777" w:rsidR="000147D5" w:rsidRDefault="00000000">
            <w:pPr>
              <w:pStyle w:val="Compact"/>
            </w:pPr>
            <w:r>
              <w:rPr>
                <w:rStyle w:val="VerbatimChar"/>
              </w:rPr>
              <w:t>docs/week1_design_truth_tables.md</w:t>
            </w:r>
            <w:r>
              <w:t xml:space="preserve"> §1–§7</w:t>
            </w:r>
          </w:p>
        </w:tc>
        <w:tc>
          <w:tcPr>
            <w:tcW w:w="870" w:type="dxa"/>
          </w:tcPr>
          <w:p w14:paraId="3E1ABF62" w14:textId="77777777" w:rsidR="000147D5" w:rsidRDefault="00000000">
            <w:pPr>
              <w:pStyle w:val="Compact"/>
            </w:pPr>
            <w:r>
              <w:t>Completed</w:t>
            </w:r>
          </w:p>
        </w:tc>
      </w:tr>
      <w:tr w:rsidR="000147D5" w14:paraId="07C4CAD5" w14:textId="77777777" w:rsidTr="000147D5">
        <w:tc>
          <w:tcPr>
            <w:tcW w:w="870" w:type="dxa"/>
          </w:tcPr>
          <w:p w14:paraId="0D270059" w14:textId="0122376B" w:rsidR="000147D5" w:rsidRPr="002633DE" w:rsidRDefault="00304666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Prince Philips</w:t>
            </w:r>
          </w:p>
        </w:tc>
        <w:tc>
          <w:tcPr>
            <w:tcW w:w="1872" w:type="dxa"/>
          </w:tcPr>
          <w:p w14:paraId="2C4509A9" w14:textId="77777777" w:rsidR="000147D5" w:rsidRDefault="00000000">
            <w:pPr>
              <w:pStyle w:val="Compact"/>
            </w:pPr>
            <w:r>
              <w:t>Design review from the implementer's side; toolchain specification</w:t>
            </w:r>
          </w:p>
        </w:tc>
        <w:tc>
          <w:tcPr>
            <w:tcW w:w="3321" w:type="dxa"/>
          </w:tcPr>
          <w:p w14:paraId="6F905C21" w14:textId="77777777" w:rsidR="000147D5" w:rsidRDefault="00000000">
            <w:pPr>
              <w:pStyle w:val="Compact"/>
            </w:pPr>
            <w:r>
              <w:t xml:space="preserve">Reviewed the design document against the instruction set and produced a written list of every case the tables left undecided; established that </w:t>
            </w:r>
            <w:r>
              <w:rPr>
                <w:rStyle w:val="VerbatimChar"/>
              </w:rPr>
              <w:t>SW</w:t>
            </w:r>
            <w:r>
              <w:t xml:space="preserve"> reads </w:t>
            </w:r>
            <w:r>
              <w:rPr>
                <w:rStyle w:val="VerbatimChar"/>
              </w:rPr>
              <w:t>rt</w:t>
            </w:r>
            <w:r>
              <w:t xml:space="preserve"> as a source and that an unconditional </w:t>
            </w:r>
            <w:r>
              <w:rPr>
                <w:rStyle w:val="VerbatimChar"/>
              </w:rPr>
              <w:t>IF/ID.Rt</w:t>
            </w:r>
            <w:r>
              <w:t xml:space="preserve"> comparison would generate false stalls</w:t>
            </w:r>
          </w:p>
        </w:tc>
        <w:tc>
          <w:tcPr>
            <w:tcW w:w="2135" w:type="dxa"/>
          </w:tcPr>
          <w:p w14:paraId="102B3FA0" w14:textId="77777777" w:rsidR="000147D5" w:rsidRDefault="00000000">
            <w:pPr>
              <w:pStyle w:val="Compact"/>
            </w:pPr>
            <w:r>
              <w:t>Ambiguity note (attached); proposal configuration field</w:t>
            </w:r>
          </w:p>
        </w:tc>
        <w:tc>
          <w:tcPr>
            <w:tcW w:w="870" w:type="dxa"/>
          </w:tcPr>
          <w:p w14:paraId="6634844F" w14:textId="77777777" w:rsidR="000147D5" w:rsidRDefault="00000000">
            <w:pPr>
              <w:pStyle w:val="Compact"/>
            </w:pPr>
            <w:r>
              <w:t>Completed</w:t>
            </w:r>
          </w:p>
        </w:tc>
      </w:tr>
      <w:tr w:rsidR="000147D5" w14:paraId="55D4C8A6" w14:textId="77777777" w:rsidTr="000147D5">
        <w:tc>
          <w:tcPr>
            <w:tcW w:w="870" w:type="dxa"/>
          </w:tcPr>
          <w:p w14:paraId="23A5F1B9" w14:textId="002B7A95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t>a</w:t>
            </w:r>
            <w:r>
              <w:rPr>
                <w:lang w:val="en-US"/>
              </w:rPr>
              <w:t>m</w:t>
            </w:r>
            <w:r>
              <w:t>i</w:t>
            </w:r>
            <w:r>
              <w:rPr>
                <w:lang w:val="en-US"/>
              </w:rPr>
              <w:t>a</w:t>
            </w:r>
            <w:r>
              <w:t xml:space="preserve"> </w:t>
            </w:r>
            <w:r>
              <w:rPr>
                <w:lang w:val="en-US"/>
              </w:rPr>
              <w:t>Soleimani</w:t>
            </w:r>
          </w:p>
        </w:tc>
        <w:tc>
          <w:tcPr>
            <w:tcW w:w="1872" w:type="dxa"/>
          </w:tcPr>
          <w:p w14:paraId="3036FD5B" w14:textId="77777777" w:rsidR="000147D5" w:rsidRDefault="00000000">
            <w:pPr>
              <w:pStyle w:val="Compact"/>
            </w:pPr>
            <w:r>
              <w:t xml:space="preserve">Hand-derived hazard test </w:t>
            </w:r>
            <w:r>
              <w:lastRenderedPageBreak/>
              <w:t>vectors and expected values</w:t>
            </w:r>
          </w:p>
        </w:tc>
        <w:tc>
          <w:tcPr>
            <w:tcW w:w="3321" w:type="dxa"/>
          </w:tcPr>
          <w:p w14:paraId="48A259E9" w14:textId="77777777" w:rsidR="000147D5" w:rsidRDefault="00000000">
            <w:pPr>
              <w:pStyle w:val="Compact"/>
            </w:pPr>
            <w:r>
              <w:lastRenderedPageBreak/>
              <w:t xml:space="preserve">Derived expected cycle counts, stall </w:t>
            </w:r>
            <w:r>
              <w:lastRenderedPageBreak/>
              <w:t>counts and register values for seven test vectors plus one negative test, from the timing table only, with no code executed</w:t>
            </w:r>
          </w:p>
        </w:tc>
        <w:tc>
          <w:tcPr>
            <w:tcW w:w="2135" w:type="dxa"/>
          </w:tcPr>
          <w:p w14:paraId="17600EEC" w14:textId="77777777" w:rsidR="000147D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tests/hazard_test_vectors.py</w:t>
            </w:r>
            <w:r>
              <w:t xml:space="preserve"> (expectations); risk field of the proposal</w:t>
            </w:r>
          </w:p>
        </w:tc>
        <w:tc>
          <w:tcPr>
            <w:tcW w:w="870" w:type="dxa"/>
          </w:tcPr>
          <w:p w14:paraId="5B292DF4" w14:textId="77777777" w:rsidR="000147D5" w:rsidRDefault="00000000">
            <w:pPr>
              <w:pStyle w:val="Compact"/>
            </w:pPr>
            <w:r>
              <w:t>Completed</w:t>
            </w:r>
          </w:p>
        </w:tc>
      </w:tr>
    </w:tbl>
    <w:p w14:paraId="5F226E6E" w14:textId="77777777" w:rsidR="000147D5" w:rsidRDefault="00000000">
      <w:pPr>
        <w:pStyle w:val="BodyText"/>
      </w:pPr>
      <w:r>
        <w:t>All four members presented a substantive component of the paper review.</w:t>
      </w:r>
    </w:p>
    <w:p w14:paraId="46F361E7" w14:textId="1F0A6838" w:rsidR="000147D5" w:rsidRDefault="000147D5"/>
    <w:p w14:paraId="01FFC2FF" w14:textId="77777777" w:rsidR="000147D5" w:rsidRDefault="00000000">
      <w:pPr>
        <w:pStyle w:val="Heading2"/>
      </w:pPr>
      <w:bookmarkStart w:id="3" w:name="X283b5eff5a1e90227f956aaff10e0f7fc70c18d"/>
      <w:bookmarkEnd w:id="2"/>
      <w:r>
        <w:t>4. Work Process and Technical Activities</w:t>
      </w:r>
    </w:p>
    <w:p w14:paraId="4BE86F93" w14:textId="77777777" w:rsidR="000147D5" w:rsidRDefault="00000000">
      <w:pPr>
        <w:pStyle w:val="FirstParagraph"/>
      </w:pPr>
      <w:r>
        <w:rPr>
          <w:b/>
          <w:bCs/>
        </w:rPr>
        <w:t>Methods, tools, and procedures used.</w:t>
      </w:r>
      <w:r>
        <w:t xml:space="preserve"> The design work was done on paper from the pipeline stage-timing relationships in Hennessy &amp; Patterson Chapter 3 and Appendix C, not by transcribing the textbook figures. The instruction encoding follows a MIPS-like layout deliberately, so that H&amp;P's figures map onto our </w:t>
      </w:r>
      <w:proofErr w:type="spellStart"/>
      <w:r>
        <w:t>datapath</w:t>
      </w:r>
      <w:proofErr w:type="spellEnd"/>
      <w:r>
        <w:t xml:space="preserve"> directly. The program generator is Python 3 with a seeded PRNG; it emits assembly, a </w:t>
      </w:r>
      <w:r>
        <w:rPr>
          <w:rStyle w:val="VerbatimChar"/>
        </w:rPr>
        <w:t>v2.0 raw</w:t>
      </w:r>
      <w:r>
        <w:t xml:space="preserve"> Logisim ROM image, and a JSON metadata record in one pass. Version control is Git, with each member committing their own artefacts.</w:t>
      </w:r>
    </w:p>
    <w:p w14:paraId="2F0D4A6D" w14:textId="77777777" w:rsidR="000147D5" w:rsidRDefault="00000000">
      <w:pPr>
        <w:pStyle w:val="BodyText"/>
      </w:pPr>
      <w:r>
        <w:t xml:space="preserve">Papers reviewed: Smith and Sohi, </w:t>
      </w:r>
      <w:r>
        <w:rPr>
          <w:i/>
          <w:iCs/>
        </w:rPr>
        <w:t>The Microarchitecture of Superscalar Processors</w:t>
      </w:r>
      <w:r>
        <w:t xml:space="preserve">, Proc. IEEE 83(12), 1995, pp. 1609–1624, DOI 10.1109/5.476078; Patterson and Séquin, </w:t>
      </w:r>
      <w:r>
        <w:rPr>
          <w:i/>
          <w:iCs/>
        </w:rPr>
        <w:t>RISC I: A Reduced Instruction Set VLSI Computer</w:t>
      </w:r>
      <w:r>
        <w:t>, ISCA '81, pp. 443–457, DOI 10.1145/285930.285981.</w:t>
      </w:r>
    </w:p>
    <w:p w14:paraId="2BECF0EB" w14:textId="77777777" w:rsidR="000147D5" w:rsidRDefault="00000000">
      <w:pPr>
        <w:pStyle w:val="BodyText"/>
      </w:pPr>
      <w:r>
        <w:rPr>
          <w:b/>
          <w:bCs/>
        </w:rPr>
        <w:t>Testing, verification, or review conducted.</w:t>
      </w:r>
      <w:r>
        <w:t xml:space="preserve"> Three hand traces were worked independently and then compared. The four-instruction all-RAW sequence was predicted to </w:t>
      </w:r>
      <w:proofErr w:type="gramStart"/>
      <w:r>
        <w:t>complete</w:t>
      </w:r>
      <w:proofErr w:type="gramEnd"/>
      <w:r>
        <w:t xml:space="preserve"> in 8 cycles with zero stalls; substituting a load for the first instruction was predicted to cost exactly one stall, giving 9 cycles and a stall contribution to CPI of 0.25. Both predictions were recorded before implementation and will be the acceptance criteria in Week 2.</w:t>
      </w:r>
    </w:p>
    <w:p w14:paraId="3BE33F7D" w14:textId="2B6C1257" w:rsidR="000147D5" w:rsidRDefault="00000000">
      <w:pPr>
        <w:pStyle w:val="BodyText"/>
      </w:pPr>
      <w:r>
        <w:t xml:space="preserve">The design document was reviewed against the instruction set by M3, which surfaced a genuine defect: the truth table as first written compared </w:t>
      </w:r>
      <w:r>
        <w:rPr>
          <w:rStyle w:val="VerbatimChar"/>
        </w:rPr>
        <w:t>IF/</w:t>
      </w:r>
      <w:proofErr w:type="spellStart"/>
      <w:r>
        <w:rPr>
          <w:rStyle w:val="VerbatimChar"/>
        </w:rPr>
        <w:t>ID.Rt</w:t>
      </w:r>
      <w:proofErr w:type="spellEnd"/>
      <w:r>
        <w:t xml:space="preserve"> unconditionally, which would have produced a false stall whenever an </w:t>
      </w:r>
      <w:r>
        <w:rPr>
          <w:rStyle w:val="VerbatimChar"/>
        </w:rPr>
        <w:t>ADDI</w:t>
      </w:r>
      <w:r>
        <w:t xml:space="preserve"> followed a </w:t>
      </w:r>
      <w:r>
        <w:rPr>
          <w:rStyle w:val="VerbatimChar"/>
        </w:rPr>
        <w:t>LW</w:t>
      </w:r>
      <w:r>
        <w:t xml:space="preserve"> writing the same register </w:t>
      </w:r>
      <w:r w:rsidR="002633DE">
        <w:t>,</w:t>
      </w:r>
      <w:r>
        <w:t xml:space="preserve"> the </w:t>
      </w:r>
      <w:r>
        <w:rPr>
          <w:rStyle w:val="VerbatimChar"/>
        </w:rPr>
        <w:t>ADDI</w:t>
      </w:r>
      <w:r>
        <w:t xml:space="preserve"> overwrites that register rather than reading it. Corrected by adding a per-opcode source decode.</w:t>
      </w:r>
    </w:p>
    <w:p w14:paraId="18076944" w14:textId="6D4CE7C3" w:rsidR="000147D5" w:rsidRDefault="000147D5"/>
    <w:p w14:paraId="6F5E1AC9" w14:textId="77777777" w:rsidR="000147D5" w:rsidRDefault="00000000">
      <w:pPr>
        <w:pStyle w:val="Heading2"/>
      </w:pPr>
      <w:bookmarkStart w:id="4" w:name="X9602148c326ed847bca7c642c58242d8271836a"/>
      <w:bookmarkEnd w:id="3"/>
      <w:r>
        <w:t>5. Challenges, Changes, and Corrective Actions</w:t>
      </w:r>
    </w:p>
    <w:tbl>
      <w:tblPr>
        <w:tblStyle w:val="Table"/>
        <w:tblW w:w="9070" w:type="dxa"/>
        <w:tblInd w:w="90" w:type="dxa"/>
        <w:tblLook w:val="0020" w:firstRow="1" w:lastRow="0" w:firstColumn="0" w:lastColumn="0" w:noHBand="0" w:noVBand="0"/>
      </w:tblPr>
      <w:tblGrid>
        <w:gridCol w:w="1910"/>
        <w:gridCol w:w="1964"/>
        <w:gridCol w:w="3964"/>
        <w:gridCol w:w="1232"/>
      </w:tblGrid>
      <w:tr w:rsidR="000147D5" w14:paraId="6A97F7CE" w14:textId="77777777" w:rsidTr="00014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5" w:type="dxa"/>
            <w:shd w:val="clear" w:color="auto" w:fill="D9E2F3"/>
          </w:tcPr>
          <w:p w14:paraId="08367CFF" w14:textId="77777777" w:rsidR="000147D5" w:rsidRDefault="00000000">
            <w:pPr>
              <w:pStyle w:val="Compact"/>
            </w:pPr>
            <w:r>
              <w:rPr>
                <w:b/>
              </w:rPr>
              <w:t>Challenge or Deviation</w:t>
            </w:r>
          </w:p>
        </w:tc>
        <w:tc>
          <w:tcPr>
            <w:tcW w:w="2029" w:type="dxa"/>
            <w:shd w:val="clear" w:color="auto" w:fill="D9E2F3"/>
          </w:tcPr>
          <w:p w14:paraId="2D65EC60" w14:textId="77777777" w:rsidR="000147D5" w:rsidRDefault="00000000">
            <w:pPr>
              <w:pStyle w:val="Compact"/>
            </w:pPr>
            <w:r>
              <w:rPr>
                <w:b/>
              </w:rPr>
              <w:t>Effect on Project</w:t>
            </w:r>
          </w:p>
        </w:tc>
        <w:tc>
          <w:tcPr>
            <w:tcW w:w="4163" w:type="dxa"/>
            <w:shd w:val="clear" w:color="auto" w:fill="D9E2F3"/>
          </w:tcPr>
          <w:p w14:paraId="3A29D905" w14:textId="77777777" w:rsidR="000147D5" w:rsidRDefault="00000000">
            <w:pPr>
              <w:pStyle w:val="Compact"/>
            </w:pPr>
            <w:r>
              <w:rPr>
                <w:b/>
              </w:rPr>
              <w:t>Action Taken/Proposed</w:t>
            </w:r>
          </w:p>
        </w:tc>
        <w:tc>
          <w:tcPr>
            <w:tcW w:w="931" w:type="dxa"/>
            <w:shd w:val="clear" w:color="auto" w:fill="D9E2F3"/>
          </w:tcPr>
          <w:p w14:paraId="72776CDB" w14:textId="77777777" w:rsidR="000147D5" w:rsidRDefault="00000000">
            <w:pPr>
              <w:pStyle w:val="Compact"/>
            </w:pPr>
            <w:r>
              <w:rPr>
                <w:b/>
              </w:rPr>
              <w:t>Responsible Member</w:t>
            </w:r>
          </w:p>
        </w:tc>
      </w:tr>
      <w:tr w:rsidR="000147D5" w14:paraId="43FD01AF" w14:textId="77777777" w:rsidTr="000147D5">
        <w:tc>
          <w:tcPr>
            <w:tcW w:w="1945" w:type="dxa"/>
          </w:tcPr>
          <w:p w14:paraId="630A898D" w14:textId="77777777" w:rsidR="000147D5" w:rsidRDefault="00000000">
            <w:pPr>
              <w:pStyle w:val="Compact"/>
            </w:pPr>
            <w:r>
              <w:t xml:space="preserve">The instructor-assigned integrity </w:t>
            </w:r>
            <w:r>
              <w:lastRenderedPageBreak/>
              <w:t>seed (Part I §7) had not been issued when this deliverable was due</w:t>
            </w:r>
          </w:p>
        </w:tc>
        <w:tc>
          <w:tcPr>
            <w:tcW w:w="2029" w:type="dxa"/>
          </w:tcPr>
          <w:p w14:paraId="264BDFC2" w14:textId="77777777" w:rsidR="000147D5" w:rsidRDefault="00000000">
            <w:pPr>
              <w:pStyle w:val="Compact"/>
            </w:pPr>
            <w:r>
              <w:lastRenderedPageBreak/>
              <w:t xml:space="preserve">The seeded COCOBOD program </w:t>
            </w:r>
            <w:r>
              <w:lastRenderedPageBreak/>
              <w:t>required by the Week 1 schedule could not be generated from an official parameter</w:t>
            </w:r>
          </w:p>
        </w:tc>
        <w:tc>
          <w:tcPr>
            <w:tcW w:w="4163" w:type="dxa"/>
          </w:tcPr>
          <w:p w14:paraId="47D3E0C8" w14:textId="77777777" w:rsidR="000147D5" w:rsidRDefault="00000000">
            <w:pPr>
              <w:pStyle w:val="Compact"/>
            </w:pPr>
            <w:r>
              <w:lastRenderedPageBreak/>
              <w:t>A declared provisional seed (</w:t>
            </w:r>
            <w:r>
              <w:rPr>
                <w:b/>
                <w:bCs/>
              </w:rPr>
              <w:t>16993</w:t>
            </w:r>
            <w:r>
              <w:t xml:space="preserve">) adopted, drawn once from the operating </w:t>
            </w:r>
            <w:r>
              <w:lastRenderedPageBreak/>
              <w:t xml:space="preserve">system's entropy source and recorded verbatim in the proposal together with the draw command. Because the generator is deterministic given the seed, recording the drawn value is sufficient for full reproducibility. </w:t>
            </w:r>
            <w:r>
              <w:rPr>
                <w:rStyle w:val="VerbatimChar"/>
              </w:rPr>
              <w:t>rebuild.py</w:t>
            </w:r>
            <w:r>
              <w:t xml:space="preserve"> written so that the official seed regenerates the program and every reported number in one command</w:t>
            </w:r>
          </w:p>
        </w:tc>
        <w:tc>
          <w:tcPr>
            <w:tcW w:w="931" w:type="dxa"/>
          </w:tcPr>
          <w:p w14:paraId="26632130" w14:textId="77777777" w:rsidR="000147D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[M1]</w:t>
            </w:r>
          </w:p>
        </w:tc>
      </w:tr>
      <w:tr w:rsidR="000147D5" w14:paraId="64CBC2F7" w14:textId="77777777" w:rsidTr="000147D5">
        <w:tc>
          <w:tcPr>
            <w:tcW w:w="1945" w:type="dxa"/>
          </w:tcPr>
          <w:p w14:paraId="5C3668D8" w14:textId="77777777" w:rsidR="000147D5" w:rsidRDefault="00000000">
            <w:pPr>
              <w:pStyle w:val="Compact"/>
            </w:pPr>
            <w:r>
              <w:t>The team holds no Project 2 artefact, and Project 3 is specified as an extension of that pipeline</w:t>
            </w:r>
          </w:p>
        </w:tc>
        <w:tc>
          <w:tcPr>
            <w:tcW w:w="2029" w:type="dxa"/>
          </w:tcPr>
          <w:p w14:paraId="2E61113E" w14:textId="77777777" w:rsidR="000147D5" w:rsidRDefault="00000000">
            <w:pPr>
              <w:pStyle w:val="Compact"/>
            </w:pPr>
            <w:r>
              <w:t>No datapath exists for the hazard hardware to attach to</w:t>
            </w:r>
          </w:p>
        </w:tc>
        <w:tc>
          <w:tcPr>
            <w:tcW w:w="4163" w:type="dxa"/>
          </w:tcPr>
          <w:p w14:paraId="5CDF4B24" w14:textId="77777777" w:rsidR="000147D5" w:rsidRDefault="00000000">
            <w:pPr>
              <w:pStyle w:val="Compact"/>
            </w:pPr>
            <w:r>
              <w:t xml:space="preserve">The brief permits starting from the instructor's reference pipeline. We are additionally building our own five-stage golden simulator whose </w:t>
            </w:r>
            <w:r>
              <w:rPr>
                <w:rStyle w:val="VerbatimChar"/>
              </w:rPr>
              <w:t>--mode baseline</w:t>
            </w:r>
            <w:r>
              <w:t xml:space="preserve"> configuration reproduces Project-2 semantics — no forwarding, no interlock, assembler-inserted NOPs — and which cross-validates against the hazard configuration. Declared openly in the report rather than presented as a Project-2 result</w:t>
            </w:r>
          </w:p>
        </w:tc>
        <w:tc>
          <w:tcPr>
            <w:tcW w:w="931" w:type="dxa"/>
          </w:tcPr>
          <w:p w14:paraId="7D529930" w14:textId="77777777" w:rsidR="000147D5" w:rsidRDefault="00000000">
            <w:pPr>
              <w:pStyle w:val="Compact"/>
            </w:pPr>
            <w:r>
              <w:rPr>
                <w:rStyle w:val="VerbatimChar"/>
              </w:rPr>
              <w:t>[M3]</w:t>
            </w:r>
          </w:p>
        </w:tc>
      </w:tr>
      <w:tr w:rsidR="000147D5" w14:paraId="0996FEF1" w14:textId="77777777" w:rsidTr="000147D5">
        <w:tc>
          <w:tcPr>
            <w:tcW w:w="1945" w:type="dxa"/>
          </w:tcPr>
          <w:p w14:paraId="780379BC" w14:textId="77777777" w:rsidR="000147D5" w:rsidRDefault="00000000">
            <w:pPr>
              <w:pStyle w:val="Compact"/>
            </w:pPr>
            <w:r>
              <w:t>Whether the reconstructed baseline should include ID-stage branch hardware</w:t>
            </w:r>
          </w:p>
        </w:tc>
        <w:tc>
          <w:tcPr>
            <w:tcW w:w="2029" w:type="dxa"/>
          </w:tcPr>
          <w:p w14:paraId="386212BD" w14:textId="77777777" w:rsidR="000147D5" w:rsidRDefault="00000000">
            <w:pPr>
              <w:pStyle w:val="Compact"/>
            </w:pPr>
            <w:r>
              <w:t>Affects whether the measured speedup is attributable to forwarding alone</w:t>
            </w:r>
          </w:p>
        </w:tc>
        <w:tc>
          <w:tcPr>
            <w:tcW w:w="4163" w:type="dxa"/>
          </w:tcPr>
          <w:p w14:paraId="2575B6CD" w14:textId="77777777" w:rsidR="000147D5" w:rsidRDefault="00000000">
            <w:pPr>
              <w:pStyle w:val="Compact"/>
            </w:pPr>
            <w:r>
              <w:t xml:space="preserve">Decided to include it, so forwarding and interlocking are the only independent variables, as Project 3 §L specifies. This makes our baseline slightly </w:t>
            </w:r>
            <w:r>
              <w:rPr>
                <w:i/>
                <w:iCs/>
              </w:rPr>
              <w:t>better</w:t>
            </w:r>
            <w:r>
              <w:t xml:space="preserve"> than a literal Project-2 pipeline and therefore our reported speedup conservative — stated explicitly</w:t>
            </w:r>
          </w:p>
        </w:tc>
        <w:tc>
          <w:tcPr>
            <w:tcW w:w="931" w:type="dxa"/>
          </w:tcPr>
          <w:p w14:paraId="2FF29DA8" w14:textId="77777777" w:rsidR="000147D5" w:rsidRDefault="00000000">
            <w:pPr>
              <w:pStyle w:val="Compact"/>
            </w:pPr>
            <w:r>
              <w:rPr>
                <w:rStyle w:val="VerbatimChar"/>
              </w:rPr>
              <w:t>[M2]</w:t>
            </w:r>
          </w:p>
        </w:tc>
      </w:tr>
      <w:tr w:rsidR="000147D5" w14:paraId="2DE025D0" w14:textId="77777777" w:rsidTr="000147D5">
        <w:tc>
          <w:tcPr>
            <w:tcW w:w="1945" w:type="dxa"/>
          </w:tcPr>
          <w:p w14:paraId="00BF0CEA" w14:textId="77777777" w:rsidR="000147D5" w:rsidRDefault="00000000">
            <w:pPr>
              <w:pStyle w:val="Compact"/>
            </w:pPr>
            <w:r>
              <w:t xml:space="preserve">Truth table initially compared </w:t>
            </w:r>
            <w:r>
              <w:rPr>
                <w:rStyle w:val="VerbatimChar"/>
              </w:rPr>
              <w:t>IF/ID.Rt</w:t>
            </w:r>
            <w:r>
              <w:t xml:space="preserve"> unconditionally</w:t>
            </w:r>
          </w:p>
        </w:tc>
        <w:tc>
          <w:tcPr>
            <w:tcW w:w="2029" w:type="dxa"/>
          </w:tcPr>
          <w:p w14:paraId="3C5F2AAD" w14:textId="77777777" w:rsidR="000147D5" w:rsidRDefault="00000000">
            <w:pPr>
              <w:pStyle w:val="Compact"/>
            </w:pPr>
            <w:r>
              <w:t>Would have produced false stalls and an inflated stall count</w:t>
            </w:r>
          </w:p>
        </w:tc>
        <w:tc>
          <w:tcPr>
            <w:tcW w:w="4163" w:type="dxa"/>
          </w:tcPr>
          <w:p w14:paraId="29F4F522" w14:textId="77777777" w:rsidR="000147D5" w:rsidRDefault="00000000">
            <w:pPr>
              <w:pStyle w:val="Compact"/>
            </w:pPr>
            <w:r>
              <w:t xml:space="preserve">Per-opcode </w:t>
            </w:r>
            <w:r>
              <w:rPr>
                <w:rStyle w:val="VerbatimChar"/>
              </w:rPr>
              <w:t>UsesRs</w:t>
            </w:r>
            <w:r>
              <w:t>/</w:t>
            </w:r>
            <w:r>
              <w:rPr>
                <w:rStyle w:val="VerbatimChar"/>
              </w:rPr>
              <w:t>UsesRt</w:t>
            </w:r>
            <w:r>
              <w:t xml:space="preserve"> decode added; a dedicated test vector written to pin the </w:t>
            </w:r>
            <w:r>
              <w:rPr>
                <w:rStyle w:val="VerbatimChar"/>
              </w:rPr>
              <w:t>SW</w:t>
            </w:r>
            <w:r>
              <w:t>-after-</w:t>
            </w:r>
            <w:r>
              <w:rPr>
                <w:rStyle w:val="VerbatimChar"/>
              </w:rPr>
              <w:t>LW</w:t>
            </w:r>
            <w:r>
              <w:t xml:space="preserve"> case that the naive version got wrong in the other direction</w:t>
            </w:r>
          </w:p>
        </w:tc>
        <w:tc>
          <w:tcPr>
            <w:tcW w:w="931" w:type="dxa"/>
          </w:tcPr>
          <w:p w14:paraId="356CE6D4" w14:textId="77777777" w:rsidR="000147D5" w:rsidRDefault="00000000">
            <w:pPr>
              <w:pStyle w:val="Compact"/>
            </w:pPr>
            <w:r>
              <w:rPr>
                <w:rStyle w:val="VerbatimChar"/>
              </w:rPr>
              <w:t>[M3]</w:t>
            </w:r>
            <w:r>
              <w:t xml:space="preserve">, </w:t>
            </w:r>
            <w:r>
              <w:rPr>
                <w:rStyle w:val="VerbatimChar"/>
              </w:rPr>
              <w:t>[M4]</w:t>
            </w:r>
          </w:p>
        </w:tc>
      </w:tr>
    </w:tbl>
    <w:p w14:paraId="1C7F921A" w14:textId="6C084B33" w:rsidR="000147D5" w:rsidRDefault="000147D5"/>
    <w:p w14:paraId="679A9D6C" w14:textId="77777777" w:rsidR="002633DE" w:rsidRDefault="002633DE"/>
    <w:p w14:paraId="6514C0D1" w14:textId="77777777" w:rsidR="000147D5" w:rsidRDefault="00000000">
      <w:pPr>
        <w:pStyle w:val="Heading2"/>
      </w:pPr>
      <w:bookmarkStart w:id="5" w:name="X455390881f404359aed37880ccc893c771839a5"/>
      <w:bookmarkEnd w:id="4"/>
      <w:r>
        <w:t>6. Plan for the Next Week</w:t>
      </w:r>
    </w:p>
    <w:tbl>
      <w:tblPr>
        <w:tblStyle w:val="Table"/>
        <w:tblW w:w="9070" w:type="dxa"/>
        <w:tblInd w:w="90" w:type="dxa"/>
        <w:tblLook w:val="0020" w:firstRow="1" w:lastRow="0" w:firstColumn="0" w:lastColumn="0" w:noHBand="0" w:noVBand="0"/>
      </w:tblPr>
      <w:tblGrid>
        <w:gridCol w:w="3645"/>
        <w:gridCol w:w="1734"/>
        <w:gridCol w:w="1020"/>
        <w:gridCol w:w="2671"/>
      </w:tblGrid>
      <w:tr w:rsidR="000147D5" w14:paraId="18E9411B" w14:textId="77777777" w:rsidTr="00014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44" w:type="dxa"/>
            <w:shd w:val="clear" w:color="auto" w:fill="D9E2F3"/>
          </w:tcPr>
          <w:p w14:paraId="6835F5CE" w14:textId="77777777" w:rsidR="000147D5" w:rsidRDefault="00000000">
            <w:pPr>
              <w:pStyle w:val="Compact"/>
            </w:pPr>
            <w:r>
              <w:rPr>
                <w:b/>
              </w:rPr>
              <w:t>Planned Task or Deliverable</w:t>
            </w:r>
          </w:p>
        </w:tc>
        <w:tc>
          <w:tcPr>
            <w:tcW w:w="1734" w:type="dxa"/>
            <w:shd w:val="clear" w:color="auto" w:fill="D9E2F3"/>
          </w:tcPr>
          <w:p w14:paraId="7923BE8B" w14:textId="77777777" w:rsidR="000147D5" w:rsidRDefault="00000000">
            <w:pPr>
              <w:pStyle w:val="Compact"/>
            </w:pPr>
            <w:r>
              <w:rPr>
                <w:b/>
              </w:rPr>
              <w:t>Responsible Member(s)</w:t>
            </w:r>
          </w:p>
        </w:tc>
        <w:tc>
          <w:tcPr>
            <w:tcW w:w="1020" w:type="dxa"/>
            <w:shd w:val="clear" w:color="auto" w:fill="D9E2F3"/>
          </w:tcPr>
          <w:p w14:paraId="6B51CB1C" w14:textId="77777777" w:rsidR="000147D5" w:rsidRDefault="00000000">
            <w:pPr>
              <w:pStyle w:val="Compact"/>
            </w:pPr>
            <w:r>
              <w:rPr>
                <w:b/>
              </w:rPr>
              <w:t>Deadline</w:t>
            </w:r>
          </w:p>
        </w:tc>
        <w:tc>
          <w:tcPr>
            <w:tcW w:w="2670" w:type="dxa"/>
            <w:shd w:val="clear" w:color="auto" w:fill="D9E2F3"/>
          </w:tcPr>
          <w:p w14:paraId="3BE9F1AD" w14:textId="77777777" w:rsidR="000147D5" w:rsidRDefault="00000000">
            <w:pPr>
              <w:pStyle w:val="Compact"/>
            </w:pPr>
            <w:r>
              <w:rPr>
                <w:b/>
              </w:rPr>
              <w:t>Expected Evidence</w:t>
            </w:r>
          </w:p>
        </w:tc>
      </w:tr>
      <w:tr w:rsidR="000147D5" w14:paraId="3562DE25" w14:textId="77777777" w:rsidTr="000147D5">
        <w:tc>
          <w:tcPr>
            <w:tcW w:w="3644" w:type="dxa"/>
          </w:tcPr>
          <w:p w14:paraId="477378AF" w14:textId="77777777" w:rsidR="000147D5" w:rsidRDefault="00000000">
            <w:pPr>
              <w:pStyle w:val="Compact"/>
            </w:pPr>
            <w:r>
              <w:t xml:space="preserve">Implement the forwarding unit and hazard-detection unit in the golden C </w:t>
            </w:r>
            <w:r>
              <w:lastRenderedPageBreak/>
              <w:t>simulator</w:t>
            </w:r>
          </w:p>
        </w:tc>
        <w:tc>
          <w:tcPr>
            <w:tcW w:w="1734" w:type="dxa"/>
          </w:tcPr>
          <w:p w14:paraId="33E99D2E" w14:textId="0A514BF6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lastRenderedPageBreak/>
              <w:t>C</w:t>
            </w:r>
            <w:r>
              <w:t>y</w:t>
            </w:r>
            <w:r>
              <w:rPr>
                <w:lang w:val="en-US"/>
              </w:rPr>
              <w:t>r</w:t>
            </w:r>
            <w:r>
              <w:t>i</w:t>
            </w:r>
            <w:r>
              <w:rPr>
                <w:lang w:val="en-US"/>
              </w:rPr>
              <w:t>l</w:t>
            </w:r>
          </w:p>
        </w:tc>
        <w:tc>
          <w:tcPr>
            <w:tcW w:w="1020" w:type="dxa"/>
          </w:tcPr>
          <w:p w14:paraId="243FABC1" w14:textId="6D1B22B4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9</w:t>
            </w:r>
            <w:r>
              <w:rPr>
                <w:lang w:val="en-US"/>
              </w:rPr>
              <w:t>/</w:t>
            </w:r>
            <w:r>
              <w:t>8</w:t>
            </w:r>
            <w:r>
              <w:rPr>
                <w:lang w:val="en-US"/>
              </w:rPr>
              <w:t>/</w:t>
            </w: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2670" w:type="dxa"/>
          </w:tcPr>
          <w:p w14:paraId="39ACCDE0" w14:textId="77777777" w:rsidR="000147D5" w:rsidRDefault="00000000">
            <w:pPr>
              <w:pStyle w:val="Compact"/>
            </w:pPr>
            <w:r>
              <w:rPr>
                <w:rStyle w:val="VerbatimChar"/>
              </w:rPr>
              <w:t>src/hazard_pipeline_sim.c</w:t>
            </w:r>
            <w:r>
              <w:t>, commit history</w:t>
            </w:r>
          </w:p>
        </w:tc>
      </w:tr>
      <w:tr w:rsidR="000147D5" w14:paraId="15887481" w14:textId="77777777" w:rsidTr="000147D5">
        <w:tc>
          <w:tcPr>
            <w:tcW w:w="3644" w:type="dxa"/>
          </w:tcPr>
          <w:p w14:paraId="2CF10E21" w14:textId="77777777" w:rsidR="000147D5" w:rsidRDefault="00000000">
            <w:pPr>
              <w:pStyle w:val="Compact"/>
            </w:pPr>
            <w:r>
              <w:t>Implement the Project-2 baseline configuration and the assembler NOP padder</w:t>
            </w:r>
          </w:p>
        </w:tc>
        <w:tc>
          <w:tcPr>
            <w:tcW w:w="1734" w:type="dxa"/>
          </w:tcPr>
          <w:p w14:paraId="36B7D5EA" w14:textId="148B7C53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t>y</w:t>
            </w:r>
            <w:r>
              <w:rPr>
                <w:lang w:val="en-US"/>
              </w:rPr>
              <w:t>r</w:t>
            </w:r>
            <w:r>
              <w:t>i</w:t>
            </w:r>
            <w:r>
              <w:rPr>
                <w:lang w:val="en-US"/>
              </w:rPr>
              <w:t>l</w:t>
            </w:r>
            <w:r>
              <w:t>,</w:t>
            </w:r>
            <w:r>
              <w:rPr>
                <w:lang w:val="en-US"/>
              </w:rPr>
              <w:t>I</w:t>
            </w:r>
            <w:r>
              <w:t>s</w:t>
            </w:r>
            <w:r>
              <w:rPr>
                <w:lang w:val="en-US"/>
              </w:rPr>
              <w:t>h</w:t>
            </w:r>
            <w:r>
              <w:t>a</w:t>
            </w:r>
            <w:r>
              <w:rPr>
                <w:lang w:val="en-US"/>
              </w:rPr>
              <w:t>an</w:t>
            </w:r>
          </w:p>
        </w:tc>
        <w:tc>
          <w:tcPr>
            <w:tcW w:w="1020" w:type="dxa"/>
          </w:tcPr>
          <w:p w14:paraId="45964840" w14:textId="582715E3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9</w:t>
            </w:r>
            <w:r>
              <w:rPr>
                <w:lang w:val="en-US"/>
              </w:rPr>
              <w:t>/</w:t>
            </w:r>
            <w:r>
              <w:t>8</w:t>
            </w:r>
            <w:r>
              <w:rPr>
                <w:lang w:val="en-US"/>
              </w:rPr>
              <w:t>/</w:t>
            </w: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2670" w:type="dxa"/>
          </w:tcPr>
          <w:p w14:paraId="315E9BB6" w14:textId="77777777" w:rsidR="000147D5" w:rsidRDefault="00000000">
            <w:pPr>
              <w:pStyle w:val="Compact"/>
            </w:pPr>
            <w:r>
              <w:rPr>
                <w:rStyle w:val="VerbatimChar"/>
              </w:rPr>
              <w:t>--mode baseline</w:t>
            </w:r>
            <w:r>
              <w:t xml:space="preserve"> output</w:t>
            </w:r>
          </w:p>
        </w:tc>
      </w:tr>
      <w:tr w:rsidR="000147D5" w14:paraId="0B3BF0E7" w14:textId="77777777" w:rsidTr="000147D5">
        <w:tc>
          <w:tcPr>
            <w:tcW w:w="3644" w:type="dxa"/>
          </w:tcPr>
          <w:p w14:paraId="2EEA351B" w14:textId="77777777" w:rsidR="000147D5" w:rsidRDefault="00000000">
            <w:pPr>
              <w:pStyle w:val="Compact"/>
            </w:pPr>
            <w:r>
              <w:t>Verify the implementation against the hand-derived test vectors</w:t>
            </w:r>
          </w:p>
        </w:tc>
        <w:tc>
          <w:tcPr>
            <w:tcW w:w="1734" w:type="dxa"/>
          </w:tcPr>
          <w:p w14:paraId="6A042825" w14:textId="02025094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t>a</w:t>
            </w:r>
            <w:r>
              <w:rPr>
                <w:lang w:val="en-US"/>
              </w:rPr>
              <w:t>m</w:t>
            </w:r>
            <w:r>
              <w:t>i</w:t>
            </w:r>
            <w:r>
              <w:rPr>
                <w:lang w:val="en-US"/>
              </w:rPr>
              <w:t>a</w:t>
            </w:r>
          </w:p>
        </w:tc>
        <w:tc>
          <w:tcPr>
            <w:tcW w:w="1020" w:type="dxa"/>
          </w:tcPr>
          <w:p w14:paraId="3C84FD64" w14:textId="1EB07374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9</w:t>
            </w:r>
            <w:r>
              <w:rPr>
                <w:lang w:val="en-US"/>
              </w:rPr>
              <w:t>/</w:t>
            </w:r>
            <w:r>
              <w:t>8</w:t>
            </w:r>
            <w:r>
              <w:rPr>
                <w:lang w:val="en-US"/>
              </w:rPr>
              <w:t>/</w:t>
            </w: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2670" w:type="dxa"/>
          </w:tcPr>
          <w:p w14:paraId="54F9B906" w14:textId="77777777" w:rsidR="000147D5" w:rsidRDefault="00000000">
            <w:pPr>
              <w:pStyle w:val="Compact"/>
            </w:pPr>
            <w:r>
              <w:t>Test run log, all vectors passing</w:t>
            </w:r>
          </w:p>
        </w:tc>
      </w:tr>
      <w:tr w:rsidR="000147D5" w14:paraId="0C3B16C8" w14:textId="77777777" w:rsidTr="000147D5">
        <w:tc>
          <w:tcPr>
            <w:tcW w:w="3644" w:type="dxa"/>
          </w:tcPr>
          <w:p w14:paraId="1595799B" w14:textId="77777777" w:rsidR="000147D5" w:rsidRDefault="00000000">
            <w:pPr>
              <w:pStyle w:val="Compact"/>
            </w:pPr>
            <w:r>
              <w:t>Design-conformance review: map each truth-table row to its line of C</w:t>
            </w:r>
          </w:p>
        </w:tc>
        <w:tc>
          <w:tcPr>
            <w:tcW w:w="1734" w:type="dxa"/>
          </w:tcPr>
          <w:p w14:paraId="2266DED1" w14:textId="0E0FF779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t>h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t>l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t>p</w:t>
            </w:r>
            <w:r>
              <w:rPr>
                <w:lang w:val="en-US"/>
              </w:rPr>
              <w:t>s</w:t>
            </w:r>
          </w:p>
        </w:tc>
        <w:tc>
          <w:tcPr>
            <w:tcW w:w="1020" w:type="dxa"/>
          </w:tcPr>
          <w:p w14:paraId="5F7EB18B" w14:textId="7E13DC62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9</w:t>
            </w:r>
            <w:r>
              <w:rPr>
                <w:lang w:val="en-US"/>
              </w:rPr>
              <w:t>/</w:t>
            </w:r>
            <w:r>
              <w:t>8</w:t>
            </w:r>
            <w:r>
              <w:rPr>
                <w:lang w:val="en-US"/>
              </w:rPr>
              <w:t>/</w:t>
            </w: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2670" w:type="dxa"/>
          </w:tcPr>
          <w:p w14:paraId="1A6E157D" w14:textId="77777777" w:rsidR="000147D5" w:rsidRDefault="00000000">
            <w:pPr>
              <w:pStyle w:val="Compact"/>
            </w:pPr>
            <w:r>
              <w:t>Conformance note</w:t>
            </w:r>
          </w:p>
        </w:tc>
      </w:tr>
      <w:tr w:rsidR="000147D5" w14:paraId="03BE698E" w14:textId="77777777" w:rsidTr="000147D5">
        <w:tc>
          <w:tcPr>
            <w:tcW w:w="3644" w:type="dxa"/>
          </w:tcPr>
          <w:p w14:paraId="51E5BD3D" w14:textId="77777777" w:rsidR="000147D5" w:rsidRDefault="00000000">
            <w:pPr>
              <w:pStyle w:val="Compact"/>
            </w:pPr>
            <w:r>
              <w:t>Full-program cross-validation and CPI comparison against the baseline</w:t>
            </w:r>
          </w:p>
        </w:tc>
        <w:tc>
          <w:tcPr>
            <w:tcW w:w="1734" w:type="dxa"/>
          </w:tcPr>
          <w:p w14:paraId="7599AB0B" w14:textId="1B517DF7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t>s</w:t>
            </w:r>
            <w:r>
              <w:rPr>
                <w:lang w:val="en-US"/>
              </w:rPr>
              <w:t>h</w:t>
            </w:r>
            <w:r>
              <w:t>a</w:t>
            </w:r>
            <w:r>
              <w:rPr>
                <w:lang w:val="en-US"/>
              </w:rPr>
              <w:t>a</w:t>
            </w:r>
            <w:r>
              <w:t>n</w:t>
            </w:r>
          </w:p>
        </w:tc>
        <w:tc>
          <w:tcPr>
            <w:tcW w:w="1020" w:type="dxa"/>
          </w:tcPr>
          <w:p w14:paraId="2343B5B1" w14:textId="16C14357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9</w:t>
            </w:r>
            <w:r>
              <w:rPr>
                <w:lang w:val="en-US"/>
              </w:rPr>
              <w:t>/</w:t>
            </w:r>
            <w:r>
              <w:t>8</w:t>
            </w:r>
            <w:r>
              <w:rPr>
                <w:lang w:val="en-US"/>
              </w:rPr>
              <w:t>/</w:t>
            </w: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2670" w:type="dxa"/>
          </w:tcPr>
          <w:p w14:paraId="779E01F7" w14:textId="77777777" w:rsidR="000147D5" w:rsidRDefault="00000000">
            <w:pPr>
              <w:pStyle w:val="Compact"/>
            </w:pPr>
            <w:r>
              <w:t>Comparison output, hazard-classification table</w:t>
            </w:r>
          </w:p>
        </w:tc>
      </w:tr>
      <w:tr w:rsidR="000147D5" w14:paraId="486EF33F" w14:textId="77777777" w:rsidTr="000147D5">
        <w:tc>
          <w:tcPr>
            <w:tcW w:w="3644" w:type="dxa"/>
          </w:tcPr>
          <w:p w14:paraId="3AE413C6" w14:textId="77777777" w:rsidR="000147D5" w:rsidRDefault="00000000">
            <w:pPr>
              <w:pStyle w:val="Compact"/>
            </w:pPr>
            <w:r>
              <w:t>Week 2 report and individual reflections</w:t>
            </w:r>
          </w:p>
        </w:tc>
        <w:tc>
          <w:tcPr>
            <w:tcW w:w="1734" w:type="dxa"/>
          </w:tcPr>
          <w:p w14:paraId="5AD76CB1" w14:textId="77777777" w:rsidR="000147D5" w:rsidRDefault="00000000">
            <w:pPr>
              <w:pStyle w:val="Compact"/>
            </w:pPr>
            <w:r>
              <w:t>All</w:t>
            </w:r>
          </w:p>
        </w:tc>
        <w:tc>
          <w:tcPr>
            <w:tcW w:w="1020" w:type="dxa"/>
          </w:tcPr>
          <w:p w14:paraId="1571B35F" w14:textId="0A2A6D18" w:rsidR="000147D5" w:rsidRPr="002633DE" w:rsidRDefault="002633DE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9</w:t>
            </w:r>
            <w:r>
              <w:rPr>
                <w:lang w:val="en-US"/>
              </w:rPr>
              <w:t>/</w:t>
            </w:r>
            <w:r>
              <w:t>8</w:t>
            </w:r>
            <w:r>
              <w:rPr>
                <w:lang w:val="en-US"/>
              </w:rPr>
              <w:t>/</w:t>
            </w: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2670" w:type="dxa"/>
          </w:tcPr>
          <w:p w14:paraId="45FAFAA9" w14:textId="77777777" w:rsidR="000147D5" w:rsidRDefault="00000000">
            <w:pPr>
              <w:pStyle w:val="Compact"/>
            </w:pPr>
            <w:r>
              <w:t>This form, completed</w:t>
            </w:r>
          </w:p>
        </w:tc>
      </w:tr>
    </w:tbl>
    <w:p w14:paraId="63768729" w14:textId="77777777" w:rsidR="000147D5" w:rsidRDefault="00000000">
      <w:pPr>
        <w:pStyle w:val="BodyText"/>
      </w:pPr>
      <w:r>
        <w:rPr>
          <w:b/>
          <w:bCs/>
        </w:rPr>
        <w:t xml:space="preserve">Critical decision, </w:t>
      </w:r>
      <w:proofErr w:type="gramStart"/>
      <w:r>
        <w:rPr>
          <w:b/>
          <w:bCs/>
        </w:rPr>
        <w:t>resource</w:t>
      </w:r>
      <w:proofErr w:type="gramEnd"/>
      <w:r>
        <w:rPr>
          <w:b/>
          <w:bCs/>
        </w:rPr>
        <w:t>, or lecturer support required:</w:t>
      </w:r>
      <w:r>
        <w:t xml:space="preserve"> the assigned integrity seed. Confirmation that reconstructing the Project-2 baseline within this project is acceptable, given that the team has no Project 2 artefact.</w:t>
      </w:r>
    </w:p>
    <w:p w14:paraId="552C107A" w14:textId="5A651B86" w:rsidR="000147D5" w:rsidRDefault="000147D5"/>
    <w:p w14:paraId="1680F755" w14:textId="77777777" w:rsidR="000147D5" w:rsidRDefault="00000000">
      <w:pPr>
        <w:pStyle w:val="Heading2"/>
      </w:pPr>
      <w:bookmarkStart w:id="6" w:name="X686656ed8bf0b45b10cc201a77fa0c5dce3adc6"/>
      <w:bookmarkEnd w:id="5"/>
      <w:r>
        <w:t>7. Team Accountability Declaration</w:t>
      </w:r>
    </w:p>
    <w:p w14:paraId="6C9D37A4" w14:textId="77777777" w:rsidR="000147D5" w:rsidRDefault="00000000">
      <w:pPr>
        <w:pStyle w:val="FirstParagraph"/>
      </w:pPr>
      <w:r>
        <w:t>We confirm that this report accurately represents the meetings, work completed, individual contributions, challenges, and evidence produced during the reporting week.</w:t>
      </w:r>
    </w:p>
    <w:p w14:paraId="666C7E85" w14:textId="05CE677F" w:rsidR="000147D5" w:rsidRDefault="00000000">
      <w:pPr>
        <w:pStyle w:val="BodyText"/>
      </w:pPr>
      <w:r>
        <w:rPr>
          <w:b/>
          <w:bCs/>
        </w:rPr>
        <w:t>Team Leader:</w:t>
      </w:r>
      <w:r>
        <w:t xml:space="preserve"> </w:t>
      </w:r>
      <w:r w:rsidR="00D227AB">
        <w:rPr>
          <w:rStyle w:val="VerbatimChar"/>
        </w:rPr>
        <w:t xml:space="preserve"> </w:t>
      </w:r>
      <w:r w:rsidR="002633DE">
        <w:rPr>
          <w:rStyle w:val="VerbatimChar"/>
        </w:rPr>
        <w:t>I</w:t>
      </w:r>
      <w:r w:rsidR="00D227AB">
        <w:rPr>
          <w:rStyle w:val="VerbatimChar"/>
        </w:rPr>
        <w:t xml:space="preserve">SHAAN BHARDWAJ </w:t>
      </w:r>
      <w:r>
        <w:rPr>
          <w:b/>
          <w:bCs/>
        </w:rPr>
        <w:t>Date:</w:t>
      </w:r>
      <w:r>
        <w:t xml:space="preserve"> </w:t>
      </w:r>
      <w:r w:rsidR="00D227AB">
        <w:rPr>
          <w:rStyle w:val="VerbatimChar"/>
        </w:rPr>
        <w:t xml:space="preserve"> </w:t>
      </w:r>
      <w:r w:rsidR="002633DE">
        <w:rPr>
          <w:rStyle w:val="VerbatimChar"/>
        </w:rPr>
        <w:t>19/8/26</w:t>
      </w:r>
    </w:p>
    <w:p w14:paraId="6B3E9C8A" w14:textId="363D2FC6" w:rsidR="000147D5" w:rsidRDefault="00000000">
      <w:pPr>
        <w:pStyle w:val="BodyText"/>
      </w:pPr>
      <w:r>
        <w:rPr>
          <w:b/>
          <w:bCs/>
        </w:rPr>
        <w:t>Team Members' Initials:</w:t>
      </w:r>
      <w:r>
        <w:t xml:space="preserve"> </w:t>
      </w:r>
      <w:r>
        <w:rPr>
          <w:rStyle w:val="VerbatimChar"/>
        </w:rPr>
        <w:t>_</w:t>
      </w:r>
      <w:r w:rsidR="00D227AB">
        <w:rPr>
          <w:rStyle w:val="VerbatimChar"/>
        </w:rPr>
        <w:t>S.S , P.P , N.C, I.B</w:t>
      </w:r>
    </w:p>
    <w:p w14:paraId="5C084D5F" w14:textId="6418655C" w:rsidR="000147D5" w:rsidRDefault="00000000">
      <w:pPr>
        <w:pStyle w:val="BodyText"/>
      </w:pPr>
      <w:r>
        <w:rPr>
          <w:b/>
          <w:bCs/>
        </w:rPr>
        <w:t>Evidence repository/link:</w:t>
      </w:r>
      <w:r>
        <w:t xml:space="preserve"> </w:t>
      </w:r>
      <w:r w:rsidR="00D227AB" w:rsidRPr="00D227AB">
        <w:rPr>
          <w:rStyle w:val="VerbatimChar"/>
        </w:rPr>
        <w:t>https://github.com/Ier2077/CPEN-438-Group-5</w:t>
      </w:r>
      <w:bookmarkEnd w:id="6"/>
    </w:p>
    <w:sectPr w:rsidR="000147D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D602C" w14:textId="77777777" w:rsidR="007269D9" w:rsidRDefault="007269D9">
      <w:pPr>
        <w:spacing w:after="0" w:line="240" w:lineRule="auto"/>
      </w:pPr>
      <w:r>
        <w:separator/>
      </w:r>
    </w:p>
  </w:endnote>
  <w:endnote w:type="continuationSeparator" w:id="0">
    <w:p w14:paraId="5999AAA1" w14:textId="77777777" w:rsidR="007269D9" w:rsidRDefault="0072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53806" w14:textId="77777777" w:rsidR="007269D9" w:rsidRDefault="007269D9">
      <w:r>
        <w:separator/>
      </w:r>
    </w:p>
  </w:footnote>
  <w:footnote w:type="continuationSeparator" w:id="0">
    <w:p w14:paraId="0BE53290" w14:textId="77777777" w:rsidR="007269D9" w:rsidRDefault="00726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38BE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4649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7D5"/>
    <w:rsid w:val="000147D5"/>
    <w:rsid w:val="002633DE"/>
    <w:rsid w:val="00282876"/>
    <w:rsid w:val="00304666"/>
    <w:rsid w:val="00452275"/>
    <w:rsid w:val="00561CE7"/>
    <w:rsid w:val="006277A9"/>
    <w:rsid w:val="006460DF"/>
    <w:rsid w:val="007269D9"/>
    <w:rsid w:val="008A7352"/>
    <w:rsid w:val="00AE4085"/>
    <w:rsid w:val="00D227AB"/>
    <w:rsid w:val="00D64872"/>
    <w:rsid w:val="00DE5932"/>
    <w:rsid w:val="00FC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0BA0"/>
  <w15:docId w15:val="{DA053115-4234-48D0-9F09-9EAB5D64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64" w:lineRule="auto"/>
    </w:pPr>
    <w:rPr>
      <w:rFonts w:ascii="Calibri" w:hAnsi="Calibri" w:cs="Calibri"/>
      <w:sz w:val="21"/>
      <w:szCs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pPr>
      <w:spacing w:before="20" w:after="20"/>
    </w:pPr>
    <w:rPr>
      <w:sz w:val="19"/>
      <w:szCs w:val="19"/>
      <w:lang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 w:cs="Consolas"/>
      <w:sz w:val="15"/>
      <w:szCs w:val="15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5F7FA"/>
      <w:wordWrap w:val="0"/>
      <w:spacing w:before="60" w:after="60" w:line="240" w:lineRule="auto"/>
      <w:ind w:left="120"/>
    </w:pPr>
    <w:rPr>
      <w:rFonts w:ascii="Consolas" w:hAnsi="Consolas" w:cs="Consolas"/>
      <w:sz w:val="15"/>
      <w:szCs w:val="15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5"/>
      <w:szCs w:val="15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5"/>
      <w:szCs w:val="15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5"/>
      <w:szCs w:val="15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5"/>
      <w:szCs w:val="15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5"/>
      <w:szCs w:val="15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5"/>
      <w:szCs w:val="15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5"/>
      <w:szCs w:val="15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5"/>
      <w:szCs w:val="15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5"/>
      <w:szCs w:val="15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5"/>
      <w:szCs w:val="15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5"/>
      <w:szCs w:val="15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5"/>
      <w:szCs w:val="15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5"/>
      <w:szCs w:val="15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5"/>
      <w:szCs w:val="15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5"/>
      <w:szCs w:val="15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5"/>
      <w:szCs w:val="15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5"/>
      <w:szCs w:val="15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5"/>
      <w:szCs w:val="15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5"/>
      <w:szCs w:val="15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5"/>
      <w:szCs w:val="15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5"/>
      <w:szCs w:val="15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5"/>
      <w:szCs w:val="15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5"/>
      <w:szCs w:val="15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5"/>
      <w:szCs w:val="15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5"/>
      <w:szCs w:val="15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5"/>
      <w:szCs w:val="15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5"/>
      <w:szCs w:val="15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5"/>
      <w:szCs w:val="15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5"/>
      <w:szCs w:val="15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5"/>
      <w:szCs w:val="15"/>
    </w:rPr>
  </w:style>
  <w:style w:type="character" w:customStyle="1" w:styleId="NormalTok">
    <w:name w:val="NormalTok"/>
    <w:basedOn w:val="VerbatimChar"/>
    <w:rPr>
      <w:rFonts w:ascii="Consolas" w:hAnsi="Consolas" w:cs="Consolas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Course Project Report - Week 1</vt:lpstr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Course Project Report - Week 1</dc:title>
  <dc:creator>CPEN 438 / CPEN 315 - Advanced Computer Architecture - University of Ghana, Legon</dc:creator>
  <cp:keywords/>
  <cp:lastModifiedBy>Rajeev Bhardwaj</cp:lastModifiedBy>
  <cp:revision>7</cp:revision>
  <dcterms:created xsi:type="dcterms:W3CDTF">2026-08-19T12:09:00Z</dcterms:created>
  <dcterms:modified xsi:type="dcterms:W3CDTF">2026-08-19T14:53:00Z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Project 3 - Hazard Watch</vt:lpwstr>
  </property>
  <property fmtid="{D5CDD505-2E9C-101B-9397-08002B2CF9AE}" pid="3" name="subtitle">
    <vt:lpwstr>Paper review, seeded program, hand-designed control logic</vt:lpwstr>
  </property>
</Properties>
</file>