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31A5" w14:textId="77777777" w:rsidR="00F15289" w:rsidRPr="0005341F" w:rsidRDefault="00F15289" w:rsidP="00F15289">
      <w:pPr>
        <w:pStyle w:val="FirstParagraph"/>
        <w:jc w:val="center"/>
        <w:rPr>
          <w:rFonts w:ascii="Times New Roman" w:hAnsi="Times New Roman" w:cs="Times New Roman"/>
          <w:sz w:val="48"/>
          <w:szCs w:val="48"/>
        </w:rPr>
      </w:pPr>
      <w:bookmarkStart w:id="0" w:name="X16443d12c006ba8208321cd852c1541efc93a20"/>
      <w:r w:rsidRPr="0005341F">
        <w:rPr>
          <w:rFonts w:ascii="Times New Roman" w:hAnsi="Times New Roman" w:cs="Times New Roman"/>
          <w:b/>
          <w:bCs/>
          <w:sz w:val="48"/>
          <w:szCs w:val="48"/>
        </w:rPr>
        <w:t>University of Ghana, Legon</w:t>
      </w:r>
      <w:r w:rsidRPr="0005341F">
        <w:rPr>
          <w:rFonts w:ascii="Times New Roman" w:hAnsi="Times New Roman" w:cs="Times New Roman"/>
          <w:sz w:val="48"/>
          <w:szCs w:val="48"/>
        </w:rPr>
        <w:t xml:space="preserve"> </w:t>
      </w:r>
    </w:p>
    <w:p w14:paraId="3A6FE8A7" w14:textId="0A42E134" w:rsidR="00F15289" w:rsidRPr="0005341F" w:rsidRDefault="00F15289" w:rsidP="00F15289">
      <w:pPr>
        <w:pStyle w:val="FirstParagraph"/>
        <w:jc w:val="center"/>
        <w:rPr>
          <w:rFonts w:ascii="Times New Roman" w:hAnsi="Times New Roman" w:cs="Times New Roman"/>
          <w:b/>
          <w:bCs/>
          <w:sz w:val="48"/>
          <w:szCs w:val="48"/>
        </w:rPr>
      </w:pPr>
      <w:r w:rsidRPr="0005341F">
        <w:rPr>
          <w:rFonts w:ascii="Times New Roman" w:hAnsi="Times New Roman" w:cs="Times New Roman"/>
          <w:b/>
          <w:bCs/>
          <w:sz w:val="48"/>
          <w:szCs w:val="48"/>
        </w:rPr>
        <w:t>Department of Computer Engineering</w:t>
      </w:r>
    </w:p>
    <w:p w14:paraId="2C77BF5B" w14:textId="77777777" w:rsidR="00F15289" w:rsidRPr="0005341F" w:rsidRDefault="00F15289" w:rsidP="00F15289">
      <w:pPr>
        <w:pStyle w:val="FirstParagraph"/>
        <w:jc w:val="center"/>
        <w:rPr>
          <w:rFonts w:ascii="Times New Roman" w:hAnsi="Times New Roman" w:cs="Times New Roman"/>
          <w:sz w:val="48"/>
          <w:szCs w:val="48"/>
        </w:rPr>
      </w:pPr>
      <w:r w:rsidRPr="0005341F">
        <w:rPr>
          <w:rFonts w:ascii="Times New Roman" w:hAnsi="Times New Roman" w:cs="Times New Roman"/>
          <w:b/>
          <w:bCs/>
          <w:sz w:val="48"/>
          <w:szCs w:val="48"/>
        </w:rPr>
        <w:t>University of Ghana, Legon</w:t>
      </w:r>
      <w:r w:rsidRPr="0005341F">
        <w:rPr>
          <w:rFonts w:ascii="Times New Roman" w:hAnsi="Times New Roman" w:cs="Times New Roman"/>
          <w:sz w:val="48"/>
          <w:szCs w:val="48"/>
        </w:rPr>
        <w:t xml:space="preserve"> </w:t>
      </w:r>
    </w:p>
    <w:p w14:paraId="08F4DF01" w14:textId="77777777" w:rsidR="00F15289" w:rsidRDefault="00F15289" w:rsidP="00F15289">
      <w:pPr>
        <w:pStyle w:val="FirstParagraph"/>
        <w:jc w:val="center"/>
        <w:rPr>
          <w:rFonts w:ascii="Times New Roman" w:hAnsi="Times New Roman" w:cs="Times New Roman"/>
          <w:b/>
          <w:bCs/>
          <w:sz w:val="48"/>
          <w:szCs w:val="48"/>
        </w:rPr>
      </w:pPr>
      <w:r w:rsidRPr="0005341F">
        <w:rPr>
          <w:rFonts w:ascii="Times New Roman" w:hAnsi="Times New Roman" w:cs="Times New Roman"/>
          <w:b/>
          <w:bCs/>
          <w:sz w:val="48"/>
          <w:szCs w:val="48"/>
        </w:rPr>
        <w:t>Department of Computer Engineering</w:t>
      </w:r>
    </w:p>
    <w:p w14:paraId="60F5F3D9" w14:textId="77777777" w:rsidR="0005341F" w:rsidRPr="0005341F" w:rsidRDefault="0005341F" w:rsidP="0005341F">
      <w:pPr>
        <w:pStyle w:val="BodyText"/>
      </w:pPr>
    </w:p>
    <w:p w14:paraId="4B58E5E1" w14:textId="4B9016E5" w:rsidR="00F15289" w:rsidRPr="0005341F" w:rsidRDefault="0005341F" w:rsidP="0005341F">
      <w:pPr>
        <w:pStyle w:val="BodyText"/>
        <w:jc w:val="center"/>
        <w:rPr>
          <w:rFonts w:ascii="Times New Roman" w:hAnsi="Times New Roman" w:cs="Times New Roman"/>
          <w:b/>
          <w:bCs/>
          <w:sz w:val="36"/>
          <w:szCs w:val="44"/>
        </w:rPr>
      </w:pPr>
      <w:r>
        <w:rPr>
          <w:rFonts w:ascii="Times New Roman" w:hAnsi="Times New Roman" w:cs="Times New Roman"/>
          <w:b/>
          <w:bCs/>
          <w:sz w:val="36"/>
          <w:szCs w:val="44"/>
        </w:rPr>
        <w:t>CPEN 438: ADVANCED COMPUTER ARCHITECUTRE AND DESIGN</w:t>
      </w:r>
    </w:p>
    <w:p w14:paraId="53E71028" w14:textId="2C3E7DE6" w:rsidR="00B47A76" w:rsidRPr="0005341F" w:rsidRDefault="00F15289" w:rsidP="00F15289">
      <w:pPr>
        <w:pStyle w:val="Heading1"/>
        <w:jc w:val="center"/>
        <w:rPr>
          <w:rFonts w:ascii="Times New Roman" w:hAnsi="Times New Roman" w:cs="Times New Roman"/>
          <w:color w:val="000000" w:themeColor="text1"/>
          <w:sz w:val="36"/>
          <w:szCs w:val="36"/>
        </w:rPr>
      </w:pPr>
      <w:bookmarkStart w:id="1" w:name="_Toc238843261"/>
      <w:r w:rsidRPr="0005341F">
        <w:rPr>
          <w:rFonts w:ascii="Times New Roman" w:hAnsi="Times New Roman" w:cs="Times New Roman"/>
          <w:color w:val="000000" w:themeColor="text1"/>
          <w:sz w:val="36"/>
          <w:szCs w:val="36"/>
        </w:rPr>
        <w:t>Project 3 :</w:t>
      </w:r>
      <w:r w:rsidR="00000000" w:rsidRPr="0005341F">
        <w:rPr>
          <w:rFonts w:ascii="Times New Roman" w:hAnsi="Times New Roman" w:cs="Times New Roman"/>
          <w:color w:val="000000" w:themeColor="text1"/>
          <w:sz w:val="36"/>
          <w:szCs w:val="36"/>
        </w:rPr>
        <w:t>Hazard Watch: Forwarding, Stalling and Branch Resolution in a COCOBOD Yield-Estimation Datapath</w:t>
      </w:r>
      <w:bookmarkEnd w:id="1"/>
    </w:p>
    <w:p w14:paraId="15107A9F" w14:textId="77777777" w:rsidR="00F15289" w:rsidRDefault="00F15289" w:rsidP="00F15289">
      <w:pPr>
        <w:pStyle w:val="BodyText"/>
      </w:pPr>
    </w:p>
    <w:p w14:paraId="62639EA1" w14:textId="12BB094E" w:rsidR="00B47A76" w:rsidRPr="00F15289" w:rsidRDefault="00F15289" w:rsidP="00F15289">
      <w:pPr>
        <w:pStyle w:val="BodyText"/>
        <w:jc w:val="center"/>
        <w:rPr>
          <w:b/>
          <w:bCs/>
        </w:rPr>
      </w:pPr>
      <w:r>
        <w:rPr>
          <w:b/>
          <w:bCs/>
        </w:rPr>
        <w:t>GROUP 5</w:t>
      </w:r>
    </w:p>
    <w:p w14:paraId="5C299344" w14:textId="77777777" w:rsidR="00F15289" w:rsidRDefault="00000000" w:rsidP="00F15289">
      <w:pPr>
        <w:pStyle w:val="BodyText"/>
        <w:jc w:val="center"/>
        <w:rPr>
          <w:rFonts w:ascii="Times New Roman" w:hAnsi="Times New Roman" w:cs="Times New Roman"/>
        </w:rPr>
      </w:pPr>
      <w:r w:rsidRPr="00F15289">
        <w:rPr>
          <w:rFonts w:ascii="Times New Roman" w:hAnsi="Times New Roman" w:cs="Times New Roman"/>
        </w:rPr>
        <w:t xml:space="preserve">Ishaan Bhardwaj (11004272) </w:t>
      </w:r>
    </w:p>
    <w:p w14:paraId="0A3EBD88" w14:textId="77777777" w:rsidR="00F15289" w:rsidRDefault="00000000" w:rsidP="00F15289">
      <w:pPr>
        <w:pStyle w:val="BodyText"/>
        <w:jc w:val="center"/>
        <w:rPr>
          <w:rFonts w:ascii="Times New Roman" w:hAnsi="Times New Roman" w:cs="Times New Roman"/>
        </w:rPr>
      </w:pPr>
      <w:r w:rsidRPr="00F15289">
        <w:rPr>
          <w:rFonts w:ascii="Times New Roman" w:hAnsi="Times New Roman" w:cs="Times New Roman"/>
        </w:rPr>
        <w:t xml:space="preserve">Nyavor Cyril (11023595) </w:t>
      </w:r>
    </w:p>
    <w:p w14:paraId="6C987409" w14:textId="77777777" w:rsidR="00F15289" w:rsidRDefault="00000000" w:rsidP="00F15289">
      <w:pPr>
        <w:pStyle w:val="BodyText"/>
        <w:jc w:val="center"/>
        <w:rPr>
          <w:rFonts w:ascii="Times New Roman" w:hAnsi="Times New Roman" w:cs="Times New Roman"/>
        </w:rPr>
      </w:pPr>
      <w:r w:rsidRPr="00F15289">
        <w:rPr>
          <w:rFonts w:ascii="Times New Roman" w:hAnsi="Times New Roman" w:cs="Times New Roman"/>
        </w:rPr>
        <w:t xml:space="preserve">Prince Philips (11218951) </w:t>
      </w:r>
    </w:p>
    <w:p w14:paraId="22C966FF" w14:textId="7A1E0450" w:rsidR="00B47A76" w:rsidRPr="00F15289" w:rsidRDefault="00000000" w:rsidP="00F15289">
      <w:pPr>
        <w:pStyle w:val="BodyText"/>
        <w:jc w:val="center"/>
        <w:rPr>
          <w:rFonts w:ascii="Times New Roman" w:hAnsi="Times New Roman" w:cs="Times New Roman"/>
        </w:rPr>
      </w:pPr>
      <w:r w:rsidRPr="00F15289">
        <w:rPr>
          <w:rFonts w:ascii="Times New Roman" w:hAnsi="Times New Roman" w:cs="Times New Roman"/>
        </w:rPr>
        <w:t>Samia Soleimani (11010910)</w:t>
      </w:r>
    </w:p>
    <w:p w14:paraId="52219F49" w14:textId="31DC760E" w:rsidR="00B47A76" w:rsidRPr="00F15289" w:rsidRDefault="00B47A76" w:rsidP="00F15289">
      <w:pPr>
        <w:jc w:val="center"/>
        <w:rPr>
          <w:rFonts w:ascii="Times New Roman" w:hAnsi="Times New Roman" w:cs="Times New Roman"/>
        </w:rPr>
      </w:pPr>
    </w:p>
    <w:p w14:paraId="19E38FBB" w14:textId="77777777" w:rsidR="00F15289" w:rsidRPr="00F15289" w:rsidRDefault="00F15289" w:rsidP="00F15289">
      <w:pPr>
        <w:jc w:val="center"/>
        <w:rPr>
          <w:rFonts w:ascii="Times New Roman" w:hAnsi="Times New Roman" w:cs="Times New Roman"/>
        </w:rPr>
      </w:pPr>
    </w:p>
    <w:p w14:paraId="33DEADA6" w14:textId="77777777" w:rsidR="00F15289" w:rsidRPr="00F15289" w:rsidRDefault="00F15289">
      <w:pPr>
        <w:rPr>
          <w:rFonts w:ascii="Times New Roman" w:hAnsi="Times New Roman" w:cs="Times New Roman"/>
        </w:rPr>
      </w:pPr>
    </w:p>
    <w:p w14:paraId="2E875905" w14:textId="77777777" w:rsidR="00F15289" w:rsidRPr="00F15289" w:rsidRDefault="00F15289">
      <w:pPr>
        <w:rPr>
          <w:rFonts w:ascii="Times New Roman" w:hAnsi="Times New Roman" w:cs="Times New Roman"/>
        </w:rPr>
      </w:pPr>
    </w:p>
    <w:p w14:paraId="59E1A672" w14:textId="77777777" w:rsidR="00F15289" w:rsidRPr="00F15289" w:rsidRDefault="00F15289">
      <w:pPr>
        <w:rPr>
          <w:rFonts w:ascii="Times New Roman" w:hAnsi="Times New Roman" w:cs="Times New Roman"/>
        </w:rPr>
      </w:pPr>
    </w:p>
    <w:p w14:paraId="067C6017" w14:textId="1F730FE2" w:rsidR="00A822C4" w:rsidRDefault="00A822C4">
      <w:pPr>
        <w:rPr>
          <w:rFonts w:ascii="Times New Roman" w:hAnsi="Times New Roman" w:cs="Times New Roman"/>
        </w:rPr>
      </w:pPr>
    </w:p>
    <w:p w14:paraId="1C352027" w14:textId="77777777" w:rsidR="00A822C4" w:rsidRDefault="00A822C4">
      <w:pPr>
        <w:spacing w:after="200" w:line="240" w:lineRule="auto"/>
        <w:rPr>
          <w:rFonts w:ascii="Times New Roman" w:hAnsi="Times New Roman" w:cs="Times New Roman"/>
        </w:rPr>
      </w:pPr>
      <w:r>
        <w:rPr>
          <w:rFonts w:ascii="Times New Roman" w:hAnsi="Times New Roman" w:cs="Times New Roman"/>
        </w:rPr>
        <w:br w:type="page"/>
      </w:r>
    </w:p>
    <w:sdt>
      <w:sdtPr>
        <w:id w:val="761957826"/>
        <w:docPartObj>
          <w:docPartGallery w:val="Table of Contents"/>
          <w:docPartUnique/>
        </w:docPartObj>
      </w:sdtPr>
      <w:sdtEndPr>
        <w:rPr>
          <w:rFonts w:ascii="Calibri" w:eastAsiaTheme="minorHAnsi" w:hAnsi="Calibri" w:cstheme="minorBidi"/>
          <w:b/>
          <w:bCs/>
          <w:noProof/>
          <w:color w:val="auto"/>
          <w:sz w:val="21"/>
          <w:szCs w:val="24"/>
        </w:rPr>
      </w:sdtEndPr>
      <w:sdtContent>
        <w:p w14:paraId="24439A83" w14:textId="52A0C126" w:rsidR="00A822C4" w:rsidRDefault="00A822C4">
          <w:pPr>
            <w:pStyle w:val="TOCHeading"/>
          </w:pPr>
          <w:r>
            <w:t>Contents</w:t>
          </w:r>
        </w:p>
        <w:p w14:paraId="77D6745B" w14:textId="7B5F1281" w:rsidR="00A822C4" w:rsidRDefault="00A822C4">
          <w:pPr>
            <w:pStyle w:val="TOC1"/>
            <w:tabs>
              <w:tab w:val="right" w:leader="dot" w:pos="9628"/>
            </w:tabs>
            <w:rPr>
              <w:noProof/>
            </w:rPr>
          </w:pPr>
          <w:r>
            <w:fldChar w:fldCharType="begin"/>
          </w:r>
          <w:r>
            <w:instrText xml:space="preserve"> TOC \o "1-3" \h \z \u </w:instrText>
          </w:r>
          <w:r>
            <w:fldChar w:fldCharType="separate"/>
          </w:r>
          <w:hyperlink w:anchor="_Toc238843261" w:history="1">
            <w:r w:rsidRPr="00BE755F">
              <w:rPr>
                <w:rStyle w:val="Hyperlink"/>
                <w:rFonts w:ascii="Times New Roman" w:hAnsi="Times New Roman" w:cs="Times New Roman"/>
                <w:noProof/>
              </w:rPr>
              <w:t>Project 3 :Hazard Watch: Forwarding, Stalling and Branch Resolution in a COCOBOD Yield-Estimation Datapath</w:t>
            </w:r>
            <w:r>
              <w:rPr>
                <w:noProof/>
                <w:webHidden/>
              </w:rPr>
              <w:tab/>
            </w:r>
            <w:r>
              <w:rPr>
                <w:noProof/>
                <w:webHidden/>
              </w:rPr>
              <w:fldChar w:fldCharType="begin"/>
            </w:r>
            <w:r>
              <w:rPr>
                <w:noProof/>
                <w:webHidden/>
              </w:rPr>
              <w:instrText xml:space="preserve"> PAGEREF _Toc238843261 \h </w:instrText>
            </w:r>
            <w:r>
              <w:rPr>
                <w:noProof/>
                <w:webHidden/>
              </w:rPr>
            </w:r>
            <w:r>
              <w:rPr>
                <w:noProof/>
                <w:webHidden/>
              </w:rPr>
              <w:fldChar w:fldCharType="separate"/>
            </w:r>
            <w:r>
              <w:rPr>
                <w:noProof/>
                <w:webHidden/>
              </w:rPr>
              <w:t>1</w:t>
            </w:r>
            <w:r>
              <w:rPr>
                <w:noProof/>
                <w:webHidden/>
              </w:rPr>
              <w:fldChar w:fldCharType="end"/>
            </w:r>
          </w:hyperlink>
        </w:p>
        <w:p w14:paraId="793AC576" w14:textId="3DA36933" w:rsidR="00A822C4" w:rsidRDefault="00A822C4">
          <w:pPr>
            <w:pStyle w:val="TOC2"/>
            <w:tabs>
              <w:tab w:val="right" w:leader="dot" w:pos="9628"/>
            </w:tabs>
            <w:rPr>
              <w:noProof/>
            </w:rPr>
          </w:pPr>
          <w:hyperlink w:anchor="_Toc238843262" w:history="1">
            <w:r w:rsidRPr="00BE755F">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_Toc238843262 \h </w:instrText>
            </w:r>
            <w:r>
              <w:rPr>
                <w:noProof/>
                <w:webHidden/>
              </w:rPr>
            </w:r>
            <w:r>
              <w:rPr>
                <w:noProof/>
                <w:webHidden/>
              </w:rPr>
              <w:fldChar w:fldCharType="separate"/>
            </w:r>
            <w:r>
              <w:rPr>
                <w:noProof/>
                <w:webHidden/>
              </w:rPr>
              <w:t>2</w:t>
            </w:r>
            <w:r>
              <w:rPr>
                <w:noProof/>
                <w:webHidden/>
              </w:rPr>
              <w:fldChar w:fldCharType="end"/>
            </w:r>
          </w:hyperlink>
        </w:p>
        <w:p w14:paraId="5EB62A30" w14:textId="5D553BD8" w:rsidR="00A822C4" w:rsidRDefault="00A822C4">
          <w:pPr>
            <w:pStyle w:val="TOC2"/>
            <w:tabs>
              <w:tab w:val="right" w:leader="dot" w:pos="9628"/>
            </w:tabs>
            <w:rPr>
              <w:noProof/>
            </w:rPr>
          </w:pPr>
          <w:hyperlink w:anchor="_Toc238843263" w:history="1">
            <w:r w:rsidRPr="00BE755F">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_Toc238843263 \h </w:instrText>
            </w:r>
            <w:r>
              <w:rPr>
                <w:noProof/>
                <w:webHidden/>
              </w:rPr>
            </w:r>
            <w:r>
              <w:rPr>
                <w:noProof/>
                <w:webHidden/>
              </w:rPr>
              <w:fldChar w:fldCharType="separate"/>
            </w:r>
            <w:r>
              <w:rPr>
                <w:noProof/>
                <w:webHidden/>
              </w:rPr>
              <w:t>2</w:t>
            </w:r>
            <w:r>
              <w:rPr>
                <w:noProof/>
                <w:webHidden/>
              </w:rPr>
              <w:fldChar w:fldCharType="end"/>
            </w:r>
          </w:hyperlink>
        </w:p>
        <w:p w14:paraId="0D7D6A0D" w14:textId="6D4A1119" w:rsidR="00A822C4" w:rsidRDefault="00A822C4">
          <w:pPr>
            <w:pStyle w:val="TOC2"/>
            <w:tabs>
              <w:tab w:val="right" w:leader="dot" w:pos="9628"/>
            </w:tabs>
            <w:rPr>
              <w:noProof/>
            </w:rPr>
          </w:pPr>
          <w:hyperlink w:anchor="_Toc238843264" w:history="1">
            <w:r w:rsidRPr="00BE755F">
              <w:rPr>
                <w:rStyle w:val="Hyperlink"/>
                <w:rFonts w:ascii="Times New Roman" w:hAnsi="Times New Roman" w:cs="Times New Roman"/>
                <w:noProof/>
              </w:rPr>
              <w:t>2. Problem Statement</w:t>
            </w:r>
            <w:r>
              <w:rPr>
                <w:noProof/>
                <w:webHidden/>
              </w:rPr>
              <w:tab/>
            </w:r>
            <w:r>
              <w:rPr>
                <w:noProof/>
                <w:webHidden/>
              </w:rPr>
              <w:fldChar w:fldCharType="begin"/>
            </w:r>
            <w:r>
              <w:rPr>
                <w:noProof/>
                <w:webHidden/>
              </w:rPr>
              <w:instrText xml:space="preserve"> PAGEREF _Toc238843264 \h </w:instrText>
            </w:r>
            <w:r>
              <w:rPr>
                <w:noProof/>
                <w:webHidden/>
              </w:rPr>
            </w:r>
            <w:r>
              <w:rPr>
                <w:noProof/>
                <w:webHidden/>
              </w:rPr>
              <w:fldChar w:fldCharType="separate"/>
            </w:r>
            <w:r>
              <w:rPr>
                <w:noProof/>
                <w:webHidden/>
              </w:rPr>
              <w:t>2</w:t>
            </w:r>
            <w:r>
              <w:rPr>
                <w:noProof/>
                <w:webHidden/>
              </w:rPr>
              <w:fldChar w:fldCharType="end"/>
            </w:r>
          </w:hyperlink>
        </w:p>
        <w:p w14:paraId="1F5A3CCE" w14:textId="167B3E07" w:rsidR="00A822C4" w:rsidRDefault="00A822C4">
          <w:pPr>
            <w:pStyle w:val="TOC2"/>
            <w:tabs>
              <w:tab w:val="right" w:leader="dot" w:pos="9628"/>
            </w:tabs>
            <w:rPr>
              <w:noProof/>
            </w:rPr>
          </w:pPr>
          <w:hyperlink w:anchor="_Toc238843265" w:history="1">
            <w:r w:rsidRPr="00BE755F">
              <w:rPr>
                <w:rStyle w:val="Hyperlink"/>
                <w:rFonts w:ascii="Times New Roman" w:hAnsi="Times New Roman" w:cs="Times New Roman"/>
                <w:noProof/>
              </w:rPr>
              <w:t>3. Objectives and Outcomes</w:t>
            </w:r>
            <w:r>
              <w:rPr>
                <w:noProof/>
                <w:webHidden/>
              </w:rPr>
              <w:tab/>
            </w:r>
            <w:r>
              <w:rPr>
                <w:noProof/>
                <w:webHidden/>
              </w:rPr>
              <w:fldChar w:fldCharType="begin"/>
            </w:r>
            <w:r>
              <w:rPr>
                <w:noProof/>
                <w:webHidden/>
              </w:rPr>
              <w:instrText xml:space="preserve"> PAGEREF _Toc238843265 \h </w:instrText>
            </w:r>
            <w:r>
              <w:rPr>
                <w:noProof/>
                <w:webHidden/>
              </w:rPr>
            </w:r>
            <w:r>
              <w:rPr>
                <w:noProof/>
                <w:webHidden/>
              </w:rPr>
              <w:fldChar w:fldCharType="separate"/>
            </w:r>
            <w:r>
              <w:rPr>
                <w:noProof/>
                <w:webHidden/>
              </w:rPr>
              <w:t>2</w:t>
            </w:r>
            <w:r>
              <w:rPr>
                <w:noProof/>
                <w:webHidden/>
              </w:rPr>
              <w:fldChar w:fldCharType="end"/>
            </w:r>
          </w:hyperlink>
        </w:p>
        <w:p w14:paraId="63DB7AA2" w14:textId="62EFF321" w:rsidR="00A822C4" w:rsidRDefault="00A822C4">
          <w:pPr>
            <w:pStyle w:val="TOC2"/>
            <w:tabs>
              <w:tab w:val="right" w:leader="dot" w:pos="9628"/>
            </w:tabs>
            <w:rPr>
              <w:noProof/>
            </w:rPr>
          </w:pPr>
          <w:hyperlink w:anchor="_Toc238843266" w:history="1">
            <w:r w:rsidRPr="00BE755F">
              <w:rPr>
                <w:rStyle w:val="Hyperlink"/>
                <w:rFonts w:ascii="Times New Roman" w:hAnsi="Times New Roman" w:cs="Times New Roman"/>
                <w:noProof/>
              </w:rPr>
              <w:t>4. Background and Related Work</w:t>
            </w:r>
            <w:r>
              <w:rPr>
                <w:noProof/>
                <w:webHidden/>
              </w:rPr>
              <w:tab/>
            </w:r>
            <w:r>
              <w:rPr>
                <w:noProof/>
                <w:webHidden/>
              </w:rPr>
              <w:fldChar w:fldCharType="begin"/>
            </w:r>
            <w:r>
              <w:rPr>
                <w:noProof/>
                <w:webHidden/>
              </w:rPr>
              <w:instrText xml:space="preserve"> PAGEREF _Toc238843266 \h </w:instrText>
            </w:r>
            <w:r>
              <w:rPr>
                <w:noProof/>
                <w:webHidden/>
              </w:rPr>
            </w:r>
            <w:r>
              <w:rPr>
                <w:noProof/>
                <w:webHidden/>
              </w:rPr>
              <w:fldChar w:fldCharType="separate"/>
            </w:r>
            <w:r>
              <w:rPr>
                <w:noProof/>
                <w:webHidden/>
              </w:rPr>
              <w:t>3</w:t>
            </w:r>
            <w:r>
              <w:rPr>
                <w:noProof/>
                <w:webHidden/>
              </w:rPr>
              <w:fldChar w:fldCharType="end"/>
            </w:r>
          </w:hyperlink>
        </w:p>
        <w:p w14:paraId="75FC83D9" w14:textId="3763F73F" w:rsidR="00A822C4" w:rsidRDefault="00A822C4">
          <w:pPr>
            <w:pStyle w:val="TOC2"/>
            <w:tabs>
              <w:tab w:val="right" w:leader="dot" w:pos="9628"/>
            </w:tabs>
            <w:rPr>
              <w:noProof/>
            </w:rPr>
          </w:pPr>
          <w:hyperlink w:anchor="_Toc238843267" w:history="1">
            <w:r w:rsidRPr="00BE755F">
              <w:rPr>
                <w:rStyle w:val="Hyperlink"/>
                <w:rFonts w:ascii="Times New Roman" w:hAnsi="Times New Roman" w:cs="Times New Roman"/>
                <w:noProof/>
              </w:rPr>
              <w:t>5. Architecture and Design</w:t>
            </w:r>
            <w:r>
              <w:rPr>
                <w:noProof/>
                <w:webHidden/>
              </w:rPr>
              <w:tab/>
            </w:r>
            <w:r>
              <w:rPr>
                <w:noProof/>
                <w:webHidden/>
              </w:rPr>
              <w:fldChar w:fldCharType="begin"/>
            </w:r>
            <w:r>
              <w:rPr>
                <w:noProof/>
                <w:webHidden/>
              </w:rPr>
              <w:instrText xml:space="preserve"> PAGEREF _Toc238843267 \h </w:instrText>
            </w:r>
            <w:r>
              <w:rPr>
                <w:noProof/>
                <w:webHidden/>
              </w:rPr>
            </w:r>
            <w:r>
              <w:rPr>
                <w:noProof/>
                <w:webHidden/>
              </w:rPr>
              <w:fldChar w:fldCharType="separate"/>
            </w:r>
            <w:r>
              <w:rPr>
                <w:noProof/>
                <w:webHidden/>
              </w:rPr>
              <w:t>3</w:t>
            </w:r>
            <w:r>
              <w:rPr>
                <w:noProof/>
                <w:webHidden/>
              </w:rPr>
              <w:fldChar w:fldCharType="end"/>
            </w:r>
          </w:hyperlink>
        </w:p>
        <w:p w14:paraId="735B045B" w14:textId="55ED188B" w:rsidR="00A822C4" w:rsidRDefault="00A822C4">
          <w:pPr>
            <w:pStyle w:val="TOC3"/>
            <w:tabs>
              <w:tab w:val="right" w:leader="dot" w:pos="9628"/>
            </w:tabs>
            <w:rPr>
              <w:noProof/>
            </w:rPr>
          </w:pPr>
          <w:hyperlink w:anchor="_Toc238843268" w:history="1">
            <w:r w:rsidRPr="00BE755F">
              <w:rPr>
                <w:rStyle w:val="Hyperlink"/>
                <w:rFonts w:ascii="Times New Roman" w:hAnsi="Times New Roman" w:cs="Times New Roman"/>
                <w:noProof/>
              </w:rPr>
              <w:t>5.1 Timing convention</w:t>
            </w:r>
            <w:r>
              <w:rPr>
                <w:noProof/>
                <w:webHidden/>
              </w:rPr>
              <w:tab/>
            </w:r>
            <w:r>
              <w:rPr>
                <w:noProof/>
                <w:webHidden/>
              </w:rPr>
              <w:fldChar w:fldCharType="begin"/>
            </w:r>
            <w:r>
              <w:rPr>
                <w:noProof/>
                <w:webHidden/>
              </w:rPr>
              <w:instrText xml:space="preserve"> PAGEREF _Toc238843268 \h </w:instrText>
            </w:r>
            <w:r>
              <w:rPr>
                <w:noProof/>
                <w:webHidden/>
              </w:rPr>
            </w:r>
            <w:r>
              <w:rPr>
                <w:noProof/>
                <w:webHidden/>
              </w:rPr>
              <w:fldChar w:fldCharType="separate"/>
            </w:r>
            <w:r>
              <w:rPr>
                <w:noProof/>
                <w:webHidden/>
              </w:rPr>
              <w:t>3</w:t>
            </w:r>
            <w:r>
              <w:rPr>
                <w:noProof/>
                <w:webHidden/>
              </w:rPr>
              <w:fldChar w:fldCharType="end"/>
            </w:r>
          </w:hyperlink>
        </w:p>
        <w:p w14:paraId="05C2FFE3" w14:textId="5FA52770" w:rsidR="00A822C4" w:rsidRDefault="00A822C4">
          <w:pPr>
            <w:pStyle w:val="TOC3"/>
            <w:tabs>
              <w:tab w:val="right" w:leader="dot" w:pos="9628"/>
            </w:tabs>
            <w:rPr>
              <w:noProof/>
            </w:rPr>
          </w:pPr>
          <w:hyperlink w:anchor="_Toc238843269" w:history="1">
            <w:r w:rsidRPr="00BE755F">
              <w:rPr>
                <w:rStyle w:val="Hyperlink"/>
                <w:rFonts w:ascii="Times New Roman" w:hAnsi="Times New Roman" w:cs="Times New Roman"/>
                <w:noProof/>
              </w:rPr>
              <w:t>5.2 Forwarding unit</w:t>
            </w:r>
            <w:r>
              <w:rPr>
                <w:noProof/>
                <w:webHidden/>
              </w:rPr>
              <w:tab/>
            </w:r>
            <w:r>
              <w:rPr>
                <w:noProof/>
                <w:webHidden/>
              </w:rPr>
              <w:fldChar w:fldCharType="begin"/>
            </w:r>
            <w:r>
              <w:rPr>
                <w:noProof/>
                <w:webHidden/>
              </w:rPr>
              <w:instrText xml:space="preserve"> PAGEREF _Toc238843269 \h </w:instrText>
            </w:r>
            <w:r>
              <w:rPr>
                <w:noProof/>
                <w:webHidden/>
              </w:rPr>
            </w:r>
            <w:r>
              <w:rPr>
                <w:noProof/>
                <w:webHidden/>
              </w:rPr>
              <w:fldChar w:fldCharType="separate"/>
            </w:r>
            <w:r>
              <w:rPr>
                <w:noProof/>
                <w:webHidden/>
              </w:rPr>
              <w:t>3</w:t>
            </w:r>
            <w:r>
              <w:rPr>
                <w:noProof/>
                <w:webHidden/>
              </w:rPr>
              <w:fldChar w:fldCharType="end"/>
            </w:r>
          </w:hyperlink>
        </w:p>
        <w:p w14:paraId="24DF5F70" w14:textId="7EB4742E" w:rsidR="00A822C4" w:rsidRDefault="00A822C4">
          <w:pPr>
            <w:pStyle w:val="TOC3"/>
            <w:tabs>
              <w:tab w:val="right" w:leader="dot" w:pos="9628"/>
            </w:tabs>
            <w:rPr>
              <w:noProof/>
            </w:rPr>
          </w:pPr>
          <w:hyperlink w:anchor="_Toc238843270" w:history="1">
            <w:r w:rsidRPr="00BE755F">
              <w:rPr>
                <w:rStyle w:val="Hyperlink"/>
                <w:rFonts w:ascii="Times New Roman" w:hAnsi="Times New Roman" w:cs="Times New Roman"/>
                <w:noProof/>
              </w:rPr>
              <w:t>5.3 Hazard-detection unit</w:t>
            </w:r>
            <w:r>
              <w:rPr>
                <w:noProof/>
                <w:webHidden/>
              </w:rPr>
              <w:tab/>
            </w:r>
            <w:r>
              <w:rPr>
                <w:noProof/>
                <w:webHidden/>
              </w:rPr>
              <w:fldChar w:fldCharType="begin"/>
            </w:r>
            <w:r>
              <w:rPr>
                <w:noProof/>
                <w:webHidden/>
              </w:rPr>
              <w:instrText xml:space="preserve"> PAGEREF _Toc238843270 \h </w:instrText>
            </w:r>
            <w:r>
              <w:rPr>
                <w:noProof/>
                <w:webHidden/>
              </w:rPr>
            </w:r>
            <w:r>
              <w:rPr>
                <w:noProof/>
                <w:webHidden/>
              </w:rPr>
              <w:fldChar w:fldCharType="separate"/>
            </w:r>
            <w:r>
              <w:rPr>
                <w:noProof/>
                <w:webHidden/>
              </w:rPr>
              <w:t>3</w:t>
            </w:r>
            <w:r>
              <w:rPr>
                <w:noProof/>
                <w:webHidden/>
              </w:rPr>
              <w:fldChar w:fldCharType="end"/>
            </w:r>
          </w:hyperlink>
        </w:p>
        <w:p w14:paraId="285D1977" w14:textId="25B1B4E6" w:rsidR="00A822C4" w:rsidRDefault="00A822C4">
          <w:pPr>
            <w:pStyle w:val="TOC3"/>
            <w:tabs>
              <w:tab w:val="right" w:leader="dot" w:pos="9628"/>
            </w:tabs>
            <w:rPr>
              <w:noProof/>
            </w:rPr>
          </w:pPr>
          <w:hyperlink w:anchor="_Toc238843271" w:history="1">
            <w:r w:rsidRPr="00BE755F">
              <w:rPr>
                <w:rStyle w:val="Hyperlink"/>
                <w:rFonts w:ascii="Times New Roman" w:hAnsi="Times New Roman" w:cs="Times New Roman"/>
                <w:noProof/>
              </w:rPr>
              <w:t>5.4 Branch resolution</w:t>
            </w:r>
            <w:r>
              <w:rPr>
                <w:noProof/>
                <w:webHidden/>
              </w:rPr>
              <w:tab/>
            </w:r>
            <w:r>
              <w:rPr>
                <w:noProof/>
                <w:webHidden/>
              </w:rPr>
              <w:fldChar w:fldCharType="begin"/>
            </w:r>
            <w:r>
              <w:rPr>
                <w:noProof/>
                <w:webHidden/>
              </w:rPr>
              <w:instrText xml:space="preserve"> PAGEREF _Toc238843271 \h </w:instrText>
            </w:r>
            <w:r>
              <w:rPr>
                <w:noProof/>
                <w:webHidden/>
              </w:rPr>
            </w:r>
            <w:r>
              <w:rPr>
                <w:noProof/>
                <w:webHidden/>
              </w:rPr>
              <w:fldChar w:fldCharType="separate"/>
            </w:r>
            <w:r>
              <w:rPr>
                <w:noProof/>
                <w:webHidden/>
              </w:rPr>
              <w:t>4</w:t>
            </w:r>
            <w:r>
              <w:rPr>
                <w:noProof/>
                <w:webHidden/>
              </w:rPr>
              <w:fldChar w:fldCharType="end"/>
            </w:r>
          </w:hyperlink>
        </w:p>
        <w:p w14:paraId="16A6B28A" w14:textId="14BA5807" w:rsidR="00A822C4" w:rsidRDefault="00A822C4">
          <w:pPr>
            <w:pStyle w:val="TOC2"/>
            <w:tabs>
              <w:tab w:val="right" w:leader="dot" w:pos="9628"/>
            </w:tabs>
            <w:rPr>
              <w:noProof/>
            </w:rPr>
          </w:pPr>
          <w:hyperlink w:anchor="_Toc238843272" w:history="1">
            <w:r w:rsidRPr="00BE755F">
              <w:rPr>
                <w:rStyle w:val="Hyperlink"/>
                <w:rFonts w:ascii="Times New Roman" w:hAnsi="Times New Roman" w:cs="Times New Roman"/>
                <w:noProof/>
              </w:rPr>
              <w:t>6. Implementation</w:t>
            </w:r>
            <w:r>
              <w:rPr>
                <w:noProof/>
                <w:webHidden/>
              </w:rPr>
              <w:tab/>
            </w:r>
            <w:r>
              <w:rPr>
                <w:noProof/>
                <w:webHidden/>
              </w:rPr>
              <w:fldChar w:fldCharType="begin"/>
            </w:r>
            <w:r>
              <w:rPr>
                <w:noProof/>
                <w:webHidden/>
              </w:rPr>
              <w:instrText xml:space="preserve"> PAGEREF _Toc238843272 \h </w:instrText>
            </w:r>
            <w:r>
              <w:rPr>
                <w:noProof/>
                <w:webHidden/>
              </w:rPr>
            </w:r>
            <w:r>
              <w:rPr>
                <w:noProof/>
                <w:webHidden/>
              </w:rPr>
              <w:fldChar w:fldCharType="separate"/>
            </w:r>
            <w:r>
              <w:rPr>
                <w:noProof/>
                <w:webHidden/>
              </w:rPr>
              <w:t>4</w:t>
            </w:r>
            <w:r>
              <w:rPr>
                <w:noProof/>
                <w:webHidden/>
              </w:rPr>
              <w:fldChar w:fldCharType="end"/>
            </w:r>
          </w:hyperlink>
        </w:p>
        <w:p w14:paraId="141C167A" w14:textId="798BB83A" w:rsidR="00A822C4" w:rsidRDefault="00A822C4">
          <w:pPr>
            <w:pStyle w:val="TOC2"/>
            <w:tabs>
              <w:tab w:val="right" w:leader="dot" w:pos="9628"/>
            </w:tabs>
            <w:rPr>
              <w:noProof/>
            </w:rPr>
          </w:pPr>
          <w:hyperlink w:anchor="_Toc238843273" w:history="1">
            <w:r w:rsidRPr="00BE755F">
              <w:rPr>
                <w:rStyle w:val="Hyperlink"/>
                <w:rFonts w:ascii="Times New Roman" w:hAnsi="Times New Roman" w:cs="Times New Roman"/>
                <w:noProof/>
              </w:rPr>
              <w:t>7. Experimental Setup</w:t>
            </w:r>
            <w:r>
              <w:rPr>
                <w:noProof/>
                <w:webHidden/>
              </w:rPr>
              <w:tab/>
            </w:r>
            <w:r>
              <w:rPr>
                <w:noProof/>
                <w:webHidden/>
              </w:rPr>
              <w:fldChar w:fldCharType="begin"/>
            </w:r>
            <w:r>
              <w:rPr>
                <w:noProof/>
                <w:webHidden/>
              </w:rPr>
              <w:instrText xml:space="preserve"> PAGEREF _Toc238843273 \h </w:instrText>
            </w:r>
            <w:r>
              <w:rPr>
                <w:noProof/>
                <w:webHidden/>
              </w:rPr>
            </w:r>
            <w:r>
              <w:rPr>
                <w:noProof/>
                <w:webHidden/>
              </w:rPr>
              <w:fldChar w:fldCharType="separate"/>
            </w:r>
            <w:r>
              <w:rPr>
                <w:noProof/>
                <w:webHidden/>
              </w:rPr>
              <w:t>4</w:t>
            </w:r>
            <w:r>
              <w:rPr>
                <w:noProof/>
                <w:webHidden/>
              </w:rPr>
              <w:fldChar w:fldCharType="end"/>
            </w:r>
          </w:hyperlink>
        </w:p>
        <w:p w14:paraId="1496FE98" w14:textId="092304A9" w:rsidR="00A822C4" w:rsidRDefault="00A822C4">
          <w:pPr>
            <w:pStyle w:val="TOC2"/>
            <w:tabs>
              <w:tab w:val="right" w:leader="dot" w:pos="9628"/>
            </w:tabs>
            <w:rPr>
              <w:noProof/>
            </w:rPr>
          </w:pPr>
          <w:hyperlink w:anchor="_Toc238843274" w:history="1">
            <w:r w:rsidRPr="00BE755F">
              <w:rPr>
                <w:rStyle w:val="Hyperlink"/>
                <w:rFonts w:ascii="Times New Roman" w:hAnsi="Times New Roman" w:cs="Times New Roman"/>
                <w:noProof/>
              </w:rPr>
              <w:t>8. Generating a Hazard-Density Sweep</w:t>
            </w:r>
            <w:r>
              <w:rPr>
                <w:noProof/>
                <w:webHidden/>
              </w:rPr>
              <w:tab/>
            </w:r>
            <w:r>
              <w:rPr>
                <w:noProof/>
                <w:webHidden/>
              </w:rPr>
              <w:fldChar w:fldCharType="begin"/>
            </w:r>
            <w:r>
              <w:rPr>
                <w:noProof/>
                <w:webHidden/>
              </w:rPr>
              <w:instrText xml:space="preserve"> PAGEREF _Toc238843274 \h </w:instrText>
            </w:r>
            <w:r>
              <w:rPr>
                <w:noProof/>
                <w:webHidden/>
              </w:rPr>
            </w:r>
            <w:r>
              <w:rPr>
                <w:noProof/>
                <w:webHidden/>
              </w:rPr>
              <w:fldChar w:fldCharType="separate"/>
            </w:r>
            <w:r>
              <w:rPr>
                <w:noProof/>
                <w:webHidden/>
              </w:rPr>
              <w:t>4</w:t>
            </w:r>
            <w:r>
              <w:rPr>
                <w:noProof/>
                <w:webHidden/>
              </w:rPr>
              <w:fldChar w:fldCharType="end"/>
            </w:r>
          </w:hyperlink>
        </w:p>
        <w:p w14:paraId="7FB1D080" w14:textId="20EFAA92" w:rsidR="00A822C4" w:rsidRDefault="00A822C4">
          <w:pPr>
            <w:pStyle w:val="TOC2"/>
            <w:tabs>
              <w:tab w:val="right" w:leader="dot" w:pos="9628"/>
            </w:tabs>
            <w:rPr>
              <w:noProof/>
            </w:rPr>
          </w:pPr>
          <w:hyperlink w:anchor="_Toc238843275" w:history="1">
            <w:r w:rsidRPr="00BE755F">
              <w:rPr>
                <w:rStyle w:val="Hyperlink"/>
                <w:rFonts w:ascii="Times New Roman" w:hAnsi="Times New Roman" w:cs="Times New Roman"/>
                <w:noProof/>
              </w:rPr>
              <w:t>9. Results</w:t>
            </w:r>
            <w:r>
              <w:rPr>
                <w:noProof/>
                <w:webHidden/>
              </w:rPr>
              <w:tab/>
            </w:r>
            <w:r>
              <w:rPr>
                <w:noProof/>
                <w:webHidden/>
              </w:rPr>
              <w:fldChar w:fldCharType="begin"/>
            </w:r>
            <w:r>
              <w:rPr>
                <w:noProof/>
                <w:webHidden/>
              </w:rPr>
              <w:instrText xml:space="preserve"> PAGEREF _Toc238843275 \h </w:instrText>
            </w:r>
            <w:r>
              <w:rPr>
                <w:noProof/>
                <w:webHidden/>
              </w:rPr>
            </w:r>
            <w:r>
              <w:rPr>
                <w:noProof/>
                <w:webHidden/>
              </w:rPr>
              <w:fldChar w:fldCharType="separate"/>
            </w:r>
            <w:r>
              <w:rPr>
                <w:noProof/>
                <w:webHidden/>
              </w:rPr>
              <w:t>5</w:t>
            </w:r>
            <w:r>
              <w:rPr>
                <w:noProof/>
                <w:webHidden/>
              </w:rPr>
              <w:fldChar w:fldCharType="end"/>
            </w:r>
          </w:hyperlink>
        </w:p>
        <w:p w14:paraId="6398C30C" w14:textId="3BF0A0B5" w:rsidR="00A822C4" w:rsidRDefault="00A822C4">
          <w:pPr>
            <w:pStyle w:val="TOC3"/>
            <w:tabs>
              <w:tab w:val="right" w:leader="dot" w:pos="9628"/>
            </w:tabs>
            <w:rPr>
              <w:noProof/>
            </w:rPr>
          </w:pPr>
          <w:hyperlink w:anchor="_Toc238843276" w:history="1">
            <w:r w:rsidRPr="00BE755F">
              <w:rPr>
                <w:rStyle w:val="Hyperlink"/>
                <w:rFonts w:ascii="Times New Roman" w:hAnsi="Times New Roman" w:cs="Times New Roman"/>
                <w:noProof/>
              </w:rPr>
              <w:t>9.1 Assigned routine</w:t>
            </w:r>
            <w:r>
              <w:rPr>
                <w:noProof/>
                <w:webHidden/>
              </w:rPr>
              <w:tab/>
            </w:r>
            <w:r>
              <w:rPr>
                <w:noProof/>
                <w:webHidden/>
              </w:rPr>
              <w:fldChar w:fldCharType="begin"/>
            </w:r>
            <w:r>
              <w:rPr>
                <w:noProof/>
                <w:webHidden/>
              </w:rPr>
              <w:instrText xml:space="preserve"> PAGEREF _Toc238843276 \h </w:instrText>
            </w:r>
            <w:r>
              <w:rPr>
                <w:noProof/>
                <w:webHidden/>
              </w:rPr>
            </w:r>
            <w:r>
              <w:rPr>
                <w:noProof/>
                <w:webHidden/>
              </w:rPr>
              <w:fldChar w:fldCharType="separate"/>
            </w:r>
            <w:r>
              <w:rPr>
                <w:noProof/>
                <w:webHidden/>
              </w:rPr>
              <w:t>5</w:t>
            </w:r>
            <w:r>
              <w:rPr>
                <w:noProof/>
                <w:webHidden/>
              </w:rPr>
              <w:fldChar w:fldCharType="end"/>
            </w:r>
          </w:hyperlink>
        </w:p>
        <w:p w14:paraId="767F89A2" w14:textId="7C2FCF0F" w:rsidR="00A822C4" w:rsidRDefault="00A822C4">
          <w:pPr>
            <w:pStyle w:val="TOC3"/>
            <w:tabs>
              <w:tab w:val="right" w:leader="dot" w:pos="9628"/>
            </w:tabs>
            <w:rPr>
              <w:noProof/>
            </w:rPr>
          </w:pPr>
          <w:hyperlink w:anchor="_Toc238843277" w:history="1">
            <w:r w:rsidRPr="00BE755F">
              <w:rPr>
                <w:rStyle w:val="Hyperlink"/>
                <w:rFonts w:ascii="Times New Roman" w:hAnsi="Times New Roman" w:cs="Times New Roman"/>
                <w:noProof/>
              </w:rPr>
              <w:t>9.2 Hazard resolution</w:t>
            </w:r>
            <w:r>
              <w:rPr>
                <w:noProof/>
                <w:webHidden/>
              </w:rPr>
              <w:tab/>
            </w:r>
            <w:r>
              <w:rPr>
                <w:noProof/>
                <w:webHidden/>
              </w:rPr>
              <w:fldChar w:fldCharType="begin"/>
            </w:r>
            <w:r>
              <w:rPr>
                <w:noProof/>
                <w:webHidden/>
              </w:rPr>
              <w:instrText xml:space="preserve"> PAGEREF _Toc238843277 \h </w:instrText>
            </w:r>
            <w:r>
              <w:rPr>
                <w:noProof/>
                <w:webHidden/>
              </w:rPr>
            </w:r>
            <w:r>
              <w:rPr>
                <w:noProof/>
                <w:webHidden/>
              </w:rPr>
              <w:fldChar w:fldCharType="separate"/>
            </w:r>
            <w:r>
              <w:rPr>
                <w:noProof/>
                <w:webHidden/>
              </w:rPr>
              <w:t>5</w:t>
            </w:r>
            <w:r>
              <w:rPr>
                <w:noProof/>
                <w:webHidden/>
              </w:rPr>
              <w:fldChar w:fldCharType="end"/>
            </w:r>
          </w:hyperlink>
        </w:p>
        <w:p w14:paraId="15D009BC" w14:textId="73322DB8" w:rsidR="00A822C4" w:rsidRDefault="00A822C4">
          <w:pPr>
            <w:pStyle w:val="TOC3"/>
            <w:tabs>
              <w:tab w:val="right" w:leader="dot" w:pos="9628"/>
            </w:tabs>
            <w:rPr>
              <w:noProof/>
            </w:rPr>
          </w:pPr>
          <w:hyperlink w:anchor="_Toc238843278" w:history="1">
            <w:r w:rsidRPr="00BE755F">
              <w:rPr>
                <w:rStyle w:val="Hyperlink"/>
                <w:rFonts w:ascii="Times New Roman" w:hAnsi="Times New Roman" w:cs="Times New Roman"/>
                <w:noProof/>
              </w:rPr>
              <w:t>9.3 Density suite</w:t>
            </w:r>
            <w:r>
              <w:rPr>
                <w:noProof/>
                <w:webHidden/>
              </w:rPr>
              <w:tab/>
            </w:r>
            <w:r>
              <w:rPr>
                <w:noProof/>
                <w:webHidden/>
              </w:rPr>
              <w:fldChar w:fldCharType="begin"/>
            </w:r>
            <w:r>
              <w:rPr>
                <w:noProof/>
                <w:webHidden/>
              </w:rPr>
              <w:instrText xml:space="preserve"> PAGEREF _Toc238843278 \h </w:instrText>
            </w:r>
            <w:r>
              <w:rPr>
                <w:noProof/>
                <w:webHidden/>
              </w:rPr>
            </w:r>
            <w:r>
              <w:rPr>
                <w:noProof/>
                <w:webHidden/>
              </w:rPr>
              <w:fldChar w:fldCharType="separate"/>
            </w:r>
            <w:r>
              <w:rPr>
                <w:noProof/>
                <w:webHidden/>
              </w:rPr>
              <w:t>5</w:t>
            </w:r>
            <w:r>
              <w:rPr>
                <w:noProof/>
                <w:webHidden/>
              </w:rPr>
              <w:fldChar w:fldCharType="end"/>
            </w:r>
          </w:hyperlink>
        </w:p>
        <w:p w14:paraId="69122AC4" w14:textId="0F227B59" w:rsidR="00A822C4" w:rsidRDefault="00A822C4">
          <w:pPr>
            <w:pStyle w:val="TOC3"/>
            <w:tabs>
              <w:tab w:val="right" w:leader="dot" w:pos="9628"/>
            </w:tabs>
            <w:rPr>
              <w:noProof/>
            </w:rPr>
          </w:pPr>
          <w:hyperlink w:anchor="_Toc238843279" w:history="1">
            <w:r w:rsidRPr="00BE755F">
              <w:rPr>
                <w:rStyle w:val="Hyperlink"/>
                <w:rFonts w:ascii="Times New Roman" w:hAnsi="Times New Roman" w:cs="Times New Roman"/>
                <w:noProof/>
              </w:rPr>
              <w:t>9.4 Two independent simulators</w:t>
            </w:r>
            <w:r>
              <w:rPr>
                <w:noProof/>
                <w:webHidden/>
              </w:rPr>
              <w:tab/>
            </w:r>
            <w:r>
              <w:rPr>
                <w:noProof/>
                <w:webHidden/>
              </w:rPr>
              <w:fldChar w:fldCharType="begin"/>
            </w:r>
            <w:r>
              <w:rPr>
                <w:noProof/>
                <w:webHidden/>
              </w:rPr>
              <w:instrText xml:space="preserve"> PAGEREF _Toc238843279 \h </w:instrText>
            </w:r>
            <w:r>
              <w:rPr>
                <w:noProof/>
                <w:webHidden/>
              </w:rPr>
            </w:r>
            <w:r>
              <w:rPr>
                <w:noProof/>
                <w:webHidden/>
              </w:rPr>
              <w:fldChar w:fldCharType="separate"/>
            </w:r>
            <w:r>
              <w:rPr>
                <w:noProof/>
                <w:webHidden/>
              </w:rPr>
              <w:t>6</w:t>
            </w:r>
            <w:r>
              <w:rPr>
                <w:noProof/>
                <w:webHidden/>
              </w:rPr>
              <w:fldChar w:fldCharType="end"/>
            </w:r>
          </w:hyperlink>
        </w:p>
        <w:p w14:paraId="78FF8741" w14:textId="6EAD39CA" w:rsidR="00A822C4" w:rsidRDefault="00A822C4">
          <w:pPr>
            <w:pStyle w:val="TOC3"/>
            <w:tabs>
              <w:tab w:val="right" w:leader="dot" w:pos="9628"/>
            </w:tabs>
            <w:rPr>
              <w:noProof/>
            </w:rPr>
          </w:pPr>
          <w:hyperlink w:anchor="_Toc238843280" w:history="1">
            <w:r w:rsidRPr="00BE755F">
              <w:rPr>
                <w:rStyle w:val="Hyperlink"/>
                <w:rFonts w:ascii="Times New Roman" w:hAnsi="Times New Roman" w:cs="Times New Roman"/>
                <w:noProof/>
              </w:rPr>
              <w:t>9.5 Logisim hazard units — and a bug found by cross-validation</w:t>
            </w:r>
            <w:r>
              <w:rPr>
                <w:noProof/>
                <w:webHidden/>
              </w:rPr>
              <w:tab/>
            </w:r>
            <w:r>
              <w:rPr>
                <w:noProof/>
                <w:webHidden/>
              </w:rPr>
              <w:fldChar w:fldCharType="begin"/>
            </w:r>
            <w:r>
              <w:rPr>
                <w:noProof/>
                <w:webHidden/>
              </w:rPr>
              <w:instrText xml:space="preserve"> PAGEREF _Toc238843280 \h </w:instrText>
            </w:r>
            <w:r>
              <w:rPr>
                <w:noProof/>
                <w:webHidden/>
              </w:rPr>
            </w:r>
            <w:r>
              <w:rPr>
                <w:noProof/>
                <w:webHidden/>
              </w:rPr>
              <w:fldChar w:fldCharType="separate"/>
            </w:r>
            <w:r>
              <w:rPr>
                <w:noProof/>
                <w:webHidden/>
              </w:rPr>
              <w:t>6</w:t>
            </w:r>
            <w:r>
              <w:rPr>
                <w:noProof/>
                <w:webHidden/>
              </w:rPr>
              <w:fldChar w:fldCharType="end"/>
            </w:r>
          </w:hyperlink>
        </w:p>
        <w:p w14:paraId="7DF4B196" w14:textId="3330A0B2" w:rsidR="00A822C4" w:rsidRDefault="00A822C4">
          <w:pPr>
            <w:pStyle w:val="TOC3"/>
            <w:tabs>
              <w:tab w:val="right" w:leader="dot" w:pos="9628"/>
            </w:tabs>
            <w:rPr>
              <w:noProof/>
            </w:rPr>
          </w:pPr>
          <w:hyperlink w:anchor="_Toc238843281" w:history="1">
            <w:r w:rsidRPr="00BE755F">
              <w:rPr>
                <w:rStyle w:val="Hyperlink"/>
                <w:rFonts w:ascii="Times New Roman" w:hAnsi="Times New Roman" w:cs="Times New Roman"/>
                <w:noProof/>
              </w:rPr>
              <w:t>9.6 Negative test: what the hazard unit prevents</w:t>
            </w:r>
            <w:r>
              <w:rPr>
                <w:noProof/>
                <w:webHidden/>
              </w:rPr>
              <w:tab/>
            </w:r>
            <w:r>
              <w:rPr>
                <w:noProof/>
                <w:webHidden/>
              </w:rPr>
              <w:fldChar w:fldCharType="begin"/>
            </w:r>
            <w:r>
              <w:rPr>
                <w:noProof/>
                <w:webHidden/>
              </w:rPr>
              <w:instrText xml:space="preserve"> PAGEREF _Toc238843281 \h </w:instrText>
            </w:r>
            <w:r>
              <w:rPr>
                <w:noProof/>
                <w:webHidden/>
              </w:rPr>
            </w:r>
            <w:r>
              <w:rPr>
                <w:noProof/>
                <w:webHidden/>
              </w:rPr>
              <w:fldChar w:fldCharType="separate"/>
            </w:r>
            <w:r>
              <w:rPr>
                <w:noProof/>
                <w:webHidden/>
              </w:rPr>
              <w:t>7</w:t>
            </w:r>
            <w:r>
              <w:rPr>
                <w:noProof/>
                <w:webHidden/>
              </w:rPr>
              <w:fldChar w:fldCharType="end"/>
            </w:r>
          </w:hyperlink>
        </w:p>
        <w:p w14:paraId="2F4DB3C4" w14:textId="4BC7AA64" w:rsidR="00A822C4" w:rsidRDefault="00A822C4">
          <w:pPr>
            <w:pStyle w:val="TOC3"/>
            <w:tabs>
              <w:tab w:val="right" w:leader="dot" w:pos="9628"/>
            </w:tabs>
            <w:rPr>
              <w:noProof/>
            </w:rPr>
          </w:pPr>
          <w:hyperlink w:anchor="_Toc238843282" w:history="1">
            <w:r w:rsidRPr="00BE755F">
              <w:rPr>
                <w:rStyle w:val="Hyperlink"/>
                <w:rFonts w:ascii="Times New Roman" w:hAnsi="Times New Roman" w:cs="Times New Roman"/>
                <w:noProof/>
              </w:rPr>
              <w:t>9.7 Taken-branch case</w:t>
            </w:r>
            <w:r>
              <w:rPr>
                <w:noProof/>
                <w:webHidden/>
              </w:rPr>
              <w:tab/>
            </w:r>
            <w:r>
              <w:rPr>
                <w:noProof/>
                <w:webHidden/>
              </w:rPr>
              <w:fldChar w:fldCharType="begin"/>
            </w:r>
            <w:r>
              <w:rPr>
                <w:noProof/>
                <w:webHidden/>
              </w:rPr>
              <w:instrText xml:space="preserve"> PAGEREF _Toc238843282 \h </w:instrText>
            </w:r>
            <w:r>
              <w:rPr>
                <w:noProof/>
                <w:webHidden/>
              </w:rPr>
            </w:r>
            <w:r>
              <w:rPr>
                <w:noProof/>
                <w:webHidden/>
              </w:rPr>
              <w:fldChar w:fldCharType="separate"/>
            </w:r>
            <w:r>
              <w:rPr>
                <w:noProof/>
                <w:webHidden/>
              </w:rPr>
              <w:t>7</w:t>
            </w:r>
            <w:r>
              <w:rPr>
                <w:noProof/>
                <w:webHidden/>
              </w:rPr>
              <w:fldChar w:fldCharType="end"/>
            </w:r>
          </w:hyperlink>
        </w:p>
        <w:p w14:paraId="52F62BD0" w14:textId="550F31B9" w:rsidR="00A822C4" w:rsidRDefault="00A822C4">
          <w:pPr>
            <w:pStyle w:val="TOC2"/>
            <w:tabs>
              <w:tab w:val="right" w:leader="dot" w:pos="9628"/>
            </w:tabs>
            <w:rPr>
              <w:noProof/>
            </w:rPr>
          </w:pPr>
          <w:hyperlink w:anchor="_Toc238843283" w:history="1">
            <w:r w:rsidRPr="00BE755F">
              <w:rPr>
                <w:rStyle w:val="Hyperlink"/>
                <w:rFonts w:ascii="Times New Roman" w:hAnsi="Times New Roman" w:cs="Times New Roman"/>
                <w:noProof/>
              </w:rPr>
              <w:t>10. Verification and Validation</w:t>
            </w:r>
            <w:r>
              <w:rPr>
                <w:noProof/>
                <w:webHidden/>
              </w:rPr>
              <w:tab/>
            </w:r>
            <w:r>
              <w:rPr>
                <w:noProof/>
                <w:webHidden/>
              </w:rPr>
              <w:fldChar w:fldCharType="begin"/>
            </w:r>
            <w:r>
              <w:rPr>
                <w:noProof/>
                <w:webHidden/>
              </w:rPr>
              <w:instrText xml:space="preserve"> PAGEREF _Toc238843283 \h </w:instrText>
            </w:r>
            <w:r>
              <w:rPr>
                <w:noProof/>
                <w:webHidden/>
              </w:rPr>
            </w:r>
            <w:r>
              <w:rPr>
                <w:noProof/>
                <w:webHidden/>
              </w:rPr>
              <w:fldChar w:fldCharType="separate"/>
            </w:r>
            <w:r>
              <w:rPr>
                <w:noProof/>
                <w:webHidden/>
              </w:rPr>
              <w:t>7</w:t>
            </w:r>
            <w:r>
              <w:rPr>
                <w:noProof/>
                <w:webHidden/>
              </w:rPr>
              <w:fldChar w:fldCharType="end"/>
            </w:r>
          </w:hyperlink>
        </w:p>
        <w:p w14:paraId="48FB9A96" w14:textId="0DF1FB73" w:rsidR="00A822C4" w:rsidRDefault="00A822C4">
          <w:pPr>
            <w:pStyle w:val="TOC2"/>
            <w:tabs>
              <w:tab w:val="right" w:leader="dot" w:pos="9628"/>
            </w:tabs>
            <w:rPr>
              <w:noProof/>
            </w:rPr>
          </w:pPr>
          <w:hyperlink w:anchor="_Toc238843284" w:history="1">
            <w:r w:rsidRPr="00BE755F">
              <w:rPr>
                <w:rStyle w:val="Hyperlink"/>
                <w:rFonts w:ascii="Times New Roman" w:hAnsi="Times New Roman" w:cs="Times New Roman"/>
                <w:noProof/>
              </w:rPr>
              <w:t>11. Which CPI, and Why It Matters</w:t>
            </w:r>
            <w:r>
              <w:rPr>
                <w:noProof/>
                <w:webHidden/>
              </w:rPr>
              <w:tab/>
            </w:r>
            <w:r>
              <w:rPr>
                <w:noProof/>
                <w:webHidden/>
              </w:rPr>
              <w:fldChar w:fldCharType="begin"/>
            </w:r>
            <w:r>
              <w:rPr>
                <w:noProof/>
                <w:webHidden/>
              </w:rPr>
              <w:instrText xml:space="preserve"> PAGEREF _Toc238843284 \h </w:instrText>
            </w:r>
            <w:r>
              <w:rPr>
                <w:noProof/>
                <w:webHidden/>
              </w:rPr>
            </w:r>
            <w:r>
              <w:rPr>
                <w:noProof/>
                <w:webHidden/>
              </w:rPr>
              <w:fldChar w:fldCharType="separate"/>
            </w:r>
            <w:r>
              <w:rPr>
                <w:noProof/>
                <w:webHidden/>
              </w:rPr>
              <w:t>7</w:t>
            </w:r>
            <w:r>
              <w:rPr>
                <w:noProof/>
                <w:webHidden/>
              </w:rPr>
              <w:fldChar w:fldCharType="end"/>
            </w:r>
          </w:hyperlink>
        </w:p>
        <w:p w14:paraId="77664607" w14:textId="43D1BFE4" w:rsidR="00A822C4" w:rsidRDefault="00A822C4">
          <w:pPr>
            <w:pStyle w:val="TOC2"/>
            <w:tabs>
              <w:tab w:val="right" w:leader="dot" w:pos="9628"/>
            </w:tabs>
            <w:rPr>
              <w:noProof/>
            </w:rPr>
          </w:pPr>
          <w:hyperlink w:anchor="_Toc238843285" w:history="1">
            <w:r w:rsidRPr="00BE755F">
              <w:rPr>
                <w:rStyle w:val="Hyperlink"/>
                <w:rFonts w:ascii="Times New Roman" w:hAnsi="Times New Roman" w:cs="Times New Roman"/>
                <w:noProof/>
              </w:rPr>
              <w:t>12. Analytical CPI Model</w:t>
            </w:r>
            <w:r>
              <w:rPr>
                <w:noProof/>
                <w:webHidden/>
              </w:rPr>
              <w:tab/>
            </w:r>
            <w:r>
              <w:rPr>
                <w:noProof/>
                <w:webHidden/>
              </w:rPr>
              <w:fldChar w:fldCharType="begin"/>
            </w:r>
            <w:r>
              <w:rPr>
                <w:noProof/>
                <w:webHidden/>
              </w:rPr>
              <w:instrText xml:space="preserve"> PAGEREF _Toc238843285 \h </w:instrText>
            </w:r>
            <w:r>
              <w:rPr>
                <w:noProof/>
                <w:webHidden/>
              </w:rPr>
            </w:r>
            <w:r>
              <w:rPr>
                <w:noProof/>
                <w:webHidden/>
              </w:rPr>
              <w:fldChar w:fldCharType="separate"/>
            </w:r>
            <w:r>
              <w:rPr>
                <w:noProof/>
                <w:webHidden/>
              </w:rPr>
              <w:t>8</w:t>
            </w:r>
            <w:r>
              <w:rPr>
                <w:noProof/>
                <w:webHidden/>
              </w:rPr>
              <w:fldChar w:fldCharType="end"/>
            </w:r>
          </w:hyperlink>
        </w:p>
        <w:p w14:paraId="29997D12" w14:textId="0F59EA3F" w:rsidR="00A822C4" w:rsidRDefault="00A822C4">
          <w:pPr>
            <w:pStyle w:val="TOC2"/>
            <w:tabs>
              <w:tab w:val="right" w:leader="dot" w:pos="9628"/>
            </w:tabs>
            <w:rPr>
              <w:noProof/>
            </w:rPr>
          </w:pPr>
          <w:hyperlink w:anchor="_Toc238843286" w:history="1">
            <w:r w:rsidRPr="00BE755F">
              <w:rPr>
                <w:rStyle w:val="Hyperlink"/>
                <w:rFonts w:ascii="Times New Roman" w:hAnsi="Times New Roman" w:cs="Times New Roman"/>
                <w:noProof/>
              </w:rPr>
              <w:t>13. Innovation Component: Forwarding-Aware Scheduling</w:t>
            </w:r>
            <w:r>
              <w:rPr>
                <w:noProof/>
                <w:webHidden/>
              </w:rPr>
              <w:tab/>
            </w:r>
            <w:r>
              <w:rPr>
                <w:noProof/>
                <w:webHidden/>
              </w:rPr>
              <w:fldChar w:fldCharType="begin"/>
            </w:r>
            <w:r>
              <w:rPr>
                <w:noProof/>
                <w:webHidden/>
              </w:rPr>
              <w:instrText xml:space="preserve"> PAGEREF _Toc238843286 \h </w:instrText>
            </w:r>
            <w:r>
              <w:rPr>
                <w:noProof/>
                <w:webHidden/>
              </w:rPr>
            </w:r>
            <w:r>
              <w:rPr>
                <w:noProof/>
                <w:webHidden/>
              </w:rPr>
              <w:fldChar w:fldCharType="separate"/>
            </w:r>
            <w:r>
              <w:rPr>
                <w:noProof/>
                <w:webHidden/>
              </w:rPr>
              <w:t>8</w:t>
            </w:r>
            <w:r>
              <w:rPr>
                <w:noProof/>
                <w:webHidden/>
              </w:rPr>
              <w:fldChar w:fldCharType="end"/>
            </w:r>
          </w:hyperlink>
        </w:p>
        <w:p w14:paraId="005FDF34" w14:textId="41C444DA" w:rsidR="00A822C4" w:rsidRDefault="00A822C4">
          <w:pPr>
            <w:pStyle w:val="TOC3"/>
            <w:tabs>
              <w:tab w:val="right" w:leader="dot" w:pos="9628"/>
            </w:tabs>
            <w:rPr>
              <w:noProof/>
            </w:rPr>
          </w:pPr>
          <w:hyperlink w:anchor="_Toc238843287" w:history="1">
            <w:r w:rsidRPr="00BE755F">
              <w:rPr>
                <w:rStyle w:val="Hyperlink"/>
                <w:rFonts w:ascii="Times New Roman" w:hAnsi="Times New Roman" w:cs="Times New Roman"/>
                <w:noProof/>
              </w:rPr>
              <w:t>13.1 Motivation</w:t>
            </w:r>
            <w:r>
              <w:rPr>
                <w:noProof/>
                <w:webHidden/>
              </w:rPr>
              <w:tab/>
            </w:r>
            <w:r>
              <w:rPr>
                <w:noProof/>
                <w:webHidden/>
              </w:rPr>
              <w:fldChar w:fldCharType="begin"/>
            </w:r>
            <w:r>
              <w:rPr>
                <w:noProof/>
                <w:webHidden/>
              </w:rPr>
              <w:instrText xml:space="preserve"> PAGEREF _Toc238843287 \h </w:instrText>
            </w:r>
            <w:r>
              <w:rPr>
                <w:noProof/>
                <w:webHidden/>
              </w:rPr>
            </w:r>
            <w:r>
              <w:rPr>
                <w:noProof/>
                <w:webHidden/>
              </w:rPr>
              <w:fldChar w:fldCharType="separate"/>
            </w:r>
            <w:r>
              <w:rPr>
                <w:noProof/>
                <w:webHidden/>
              </w:rPr>
              <w:t>8</w:t>
            </w:r>
            <w:r>
              <w:rPr>
                <w:noProof/>
                <w:webHidden/>
              </w:rPr>
              <w:fldChar w:fldCharType="end"/>
            </w:r>
          </w:hyperlink>
        </w:p>
        <w:p w14:paraId="79028230" w14:textId="02AB540C" w:rsidR="00A822C4" w:rsidRDefault="00A822C4">
          <w:pPr>
            <w:pStyle w:val="TOC3"/>
            <w:tabs>
              <w:tab w:val="right" w:leader="dot" w:pos="9628"/>
            </w:tabs>
            <w:rPr>
              <w:noProof/>
            </w:rPr>
          </w:pPr>
          <w:hyperlink w:anchor="_Toc238843288" w:history="1">
            <w:r w:rsidRPr="00BE755F">
              <w:rPr>
                <w:rStyle w:val="Hyperlink"/>
                <w:rFonts w:ascii="Times New Roman" w:hAnsi="Times New Roman" w:cs="Times New Roman"/>
                <w:noProof/>
              </w:rPr>
              <w:t>13.2 Method</w:t>
            </w:r>
            <w:r>
              <w:rPr>
                <w:noProof/>
                <w:webHidden/>
              </w:rPr>
              <w:tab/>
            </w:r>
            <w:r>
              <w:rPr>
                <w:noProof/>
                <w:webHidden/>
              </w:rPr>
              <w:fldChar w:fldCharType="begin"/>
            </w:r>
            <w:r>
              <w:rPr>
                <w:noProof/>
                <w:webHidden/>
              </w:rPr>
              <w:instrText xml:space="preserve"> PAGEREF _Toc238843288 \h </w:instrText>
            </w:r>
            <w:r>
              <w:rPr>
                <w:noProof/>
                <w:webHidden/>
              </w:rPr>
            </w:r>
            <w:r>
              <w:rPr>
                <w:noProof/>
                <w:webHidden/>
              </w:rPr>
              <w:fldChar w:fldCharType="separate"/>
            </w:r>
            <w:r>
              <w:rPr>
                <w:noProof/>
                <w:webHidden/>
              </w:rPr>
              <w:t>8</w:t>
            </w:r>
            <w:r>
              <w:rPr>
                <w:noProof/>
                <w:webHidden/>
              </w:rPr>
              <w:fldChar w:fldCharType="end"/>
            </w:r>
          </w:hyperlink>
        </w:p>
        <w:p w14:paraId="70496366" w14:textId="586F336E" w:rsidR="00A822C4" w:rsidRDefault="00A822C4">
          <w:pPr>
            <w:pStyle w:val="TOC3"/>
            <w:tabs>
              <w:tab w:val="right" w:leader="dot" w:pos="9628"/>
            </w:tabs>
            <w:rPr>
              <w:noProof/>
            </w:rPr>
          </w:pPr>
          <w:hyperlink w:anchor="_Toc238843289" w:history="1">
            <w:r w:rsidRPr="00BE755F">
              <w:rPr>
                <w:rStyle w:val="Hyperlink"/>
                <w:rFonts w:ascii="Times New Roman" w:hAnsi="Times New Roman" w:cs="Times New Roman"/>
                <w:noProof/>
              </w:rPr>
              <w:t>13.3 Results</w:t>
            </w:r>
            <w:r>
              <w:rPr>
                <w:noProof/>
                <w:webHidden/>
              </w:rPr>
              <w:tab/>
            </w:r>
            <w:r>
              <w:rPr>
                <w:noProof/>
                <w:webHidden/>
              </w:rPr>
              <w:fldChar w:fldCharType="begin"/>
            </w:r>
            <w:r>
              <w:rPr>
                <w:noProof/>
                <w:webHidden/>
              </w:rPr>
              <w:instrText xml:space="preserve"> PAGEREF _Toc238843289 \h </w:instrText>
            </w:r>
            <w:r>
              <w:rPr>
                <w:noProof/>
                <w:webHidden/>
              </w:rPr>
            </w:r>
            <w:r>
              <w:rPr>
                <w:noProof/>
                <w:webHidden/>
              </w:rPr>
              <w:fldChar w:fldCharType="separate"/>
            </w:r>
            <w:r>
              <w:rPr>
                <w:noProof/>
                <w:webHidden/>
              </w:rPr>
              <w:t>8</w:t>
            </w:r>
            <w:r>
              <w:rPr>
                <w:noProof/>
                <w:webHidden/>
              </w:rPr>
              <w:fldChar w:fldCharType="end"/>
            </w:r>
          </w:hyperlink>
        </w:p>
        <w:p w14:paraId="4A7720F0" w14:textId="68EDB405" w:rsidR="00A822C4" w:rsidRDefault="00A822C4">
          <w:pPr>
            <w:pStyle w:val="TOC2"/>
            <w:tabs>
              <w:tab w:val="right" w:leader="dot" w:pos="9628"/>
            </w:tabs>
            <w:rPr>
              <w:noProof/>
            </w:rPr>
          </w:pPr>
          <w:hyperlink w:anchor="_Toc238843290" w:history="1">
            <w:r w:rsidRPr="00BE755F">
              <w:rPr>
                <w:rStyle w:val="Hyperlink"/>
                <w:rFonts w:ascii="Times New Roman" w:hAnsi="Times New Roman" w:cs="Times New Roman"/>
                <w:noProof/>
              </w:rPr>
              <w:t>14. Limitations and Threats to Validity</w:t>
            </w:r>
            <w:r>
              <w:rPr>
                <w:noProof/>
                <w:webHidden/>
              </w:rPr>
              <w:tab/>
            </w:r>
            <w:r>
              <w:rPr>
                <w:noProof/>
                <w:webHidden/>
              </w:rPr>
              <w:fldChar w:fldCharType="begin"/>
            </w:r>
            <w:r>
              <w:rPr>
                <w:noProof/>
                <w:webHidden/>
              </w:rPr>
              <w:instrText xml:space="preserve"> PAGEREF _Toc238843290 \h </w:instrText>
            </w:r>
            <w:r>
              <w:rPr>
                <w:noProof/>
                <w:webHidden/>
              </w:rPr>
            </w:r>
            <w:r>
              <w:rPr>
                <w:noProof/>
                <w:webHidden/>
              </w:rPr>
              <w:fldChar w:fldCharType="separate"/>
            </w:r>
            <w:r>
              <w:rPr>
                <w:noProof/>
                <w:webHidden/>
              </w:rPr>
              <w:t>9</w:t>
            </w:r>
            <w:r>
              <w:rPr>
                <w:noProof/>
                <w:webHidden/>
              </w:rPr>
              <w:fldChar w:fldCharType="end"/>
            </w:r>
          </w:hyperlink>
        </w:p>
        <w:p w14:paraId="57376BC8" w14:textId="214CFC74" w:rsidR="00A822C4" w:rsidRDefault="00A822C4">
          <w:pPr>
            <w:pStyle w:val="TOC2"/>
            <w:tabs>
              <w:tab w:val="right" w:leader="dot" w:pos="9628"/>
            </w:tabs>
            <w:rPr>
              <w:noProof/>
            </w:rPr>
          </w:pPr>
          <w:hyperlink w:anchor="_Toc238843291" w:history="1">
            <w:r w:rsidRPr="00BE755F">
              <w:rPr>
                <w:rStyle w:val="Hyperlink"/>
                <w:rFonts w:ascii="Times New Roman" w:hAnsi="Times New Roman" w:cs="Times New Roman"/>
                <w:noProof/>
              </w:rPr>
              <w:t>15. Conclusions</w:t>
            </w:r>
            <w:r>
              <w:rPr>
                <w:noProof/>
                <w:webHidden/>
              </w:rPr>
              <w:tab/>
            </w:r>
            <w:r>
              <w:rPr>
                <w:noProof/>
                <w:webHidden/>
              </w:rPr>
              <w:fldChar w:fldCharType="begin"/>
            </w:r>
            <w:r>
              <w:rPr>
                <w:noProof/>
                <w:webHidden/>
              </w:rPr>
              <w:instrText xml:space="preserve"> PAGEREF _Toc238843291 \h </w:instrText>
            </w:r>
            <w:r>
              <w:rPr>
                <w:noProof/>
                <w:webHidden/>
              </w:rPr>
            </w:r>
            <w:r>
              <w:rPr>
                <w:noProof/>
                <w:webHidden/>
              </w:rPr>
              <w:fldChar w:fldCharType="separate"/>
            </w:r>
            <w:r>
              <w:rPr>
                <w:noProof/>
                <w:webHidden/>
              </w:rPr>
              <w:t>9</w:t>
            </w:r>
            <w:r>
              <w:rPr>
                <w:noProof/>
                <w:webHidden/>
              </w:rPr>
              <w:fldChar w:fldCharType="end"/>
            </w:r>
          </w:hyperlink>
        </w:p>
        <w:p w14:paraId="042EB446" w14:textId="6F5FC886" w:rsidR="00A822C4" w:rsidRDefault="00A822C4">
          <w:pPr>
            <w:pStyle w:val="TOC2"/>
            <w:tabs>
              <w:tab w:val="right" w:leader="dot" w:pos="9628"/>
            </w:tabs>
            <w:rPr>
              <w:noProof/>
            </w:rPr>
          </w:pPr>
          <w:hyperlink w:anchor="_Toc238843292" w:history="1">
            <w:r w:rsidRPr="00BE755F">
              <w:rPr>
                <w:rStyle w:val="Hyperlink"/>
                <w:rFonts w:ascii="Times New Roman" w:hAnsi="Times New Roman" w:cs="Times New Roman"/>
                <w:noProof/>
              </w:rPr>
              <w:t>16. Reproducibility Statement</w:t>
            </w:r>
            <w:r>
              <w:rPr>
                <w:noProof/>
                <w:webHidden/>
              </w:rPr>
              <w:tab/>
            </w:r>
            <w:r>
              <w:rPr>
                <w:noProof/>
                <w:webHidden/>
              </w:rPr>
              <w:fldChar w:fldCharType="begin"/>
            </w:r>
            <w:r>
              <w:rPr>
                <w:noProof/>
                <w:webHidden/>
              </w:rPr>
              <w:instrText xml:space="preserve"> PAGEREF _Toc238843292 \h </w:instrText>
            </w:r>
            <w:r>
              <w:rPr>
                <w:noProof/>
                <w:webHidden/>
              </w:rPr>
            </w:r>
            <w:r>
              <w:rPr>
                <w:noProof/>
                <w:webHidden/>
              </w:rPr>
              <w:fldChar w:fldCharType="separate"/>
            </w:r>
            <w:r>
              <w:rPr>
                <w:noProof/>
                <w:webHidden/>
              </w:rPr>
              <w:t>9</w:t>
            </w:r>
            <w:r>
              <w:rPr>
                <w:noProof/>
                <w:webHidden/>
              </w:rPr>
              <w:fldChar w:fldCharType="end"/>
            </w:r>
          </w:hyperlink>
        </w:p>
        <w:p w14:paraId="0EC68207" w14:textId="3CA2E2E8" w:rsidR="00A822C4" w:rsidRDefault="00A822C4">
          <w:pPr>
            <w:pStyle w:val="TOC2"/>
            <w:tabs>
              <w:tab w:val="right" w:leader="dot" w:pos="9628"/>
            </w:tabs>
            <w:rPr>
              <w:noProof/>
            </w:rPr>
          </w:pPr>
          <w:hyperlink w:anchor="_Toc238843293" w:history="1">
            <w:r w:rsidRPr="00BE755F">
              <w:rPr>
                <w:rStyle w:val="Hyperlink"/>
                <w:rFonts w:ascii="Times New Roman" w:hAnsi="Times New Roman" w:cs="Times New Roman"/>
                <w:noProof/>
              </w:rPr>
              <w:t>17. Individual Contributions</w:t>
            </w:r>
            <w:r>
              <w:rPr>
                <w:noProof/>
                <w:webHidden/>
              </w:rPr>
              <w:tab/>
            </w:r>
            <w:r>
              <w:rPr>
                <w:noProof/>
                <w:webHidden/>
              </w:rPr>
              <w:fldChar w:fldCharType="begin"/>
            </w:r>
            <w:r>
              <w:rPr>
                <w:noProof/>
                <w:webHidden/>
              </w:rPr>
              <w:instrText xml:space="preserve"> PAGEREF _Toc238843293 \h </w:instrText>
            </w:r>
            <w:r>
              <w:rPr>
                <w:noProof/>
                <w:webHidden/>
              </w:rPr>
            </w:r>
            <w:r>
              <w:rPr>
                <w:noProof/>
                <w:webHidden/>
              </w:rPr>
              <w:fldChar w:fldCharType="separate"/>
            </w:r>
            <w:r>
              <w:rPr>
                <w:noProof/>
                <w:webHidden/>
              </w:rPr>
              <w:t>10</w:t>
            </w:r>
            <w:r>
              <w:rPr>
                <w:noProof/>
                <w:webHidden/>
              </w:rPr>
              <w:fldChar w:fldCharType="end"/>
            </w:r>
          </w:hyperlink>
        </w:p>
        <w:p w14:paraId="7076FA8A" w14:textId="055348AC" w:rsidR="00A822C4" w:rsidRDefault="00A822C4">
          <w:pPr>
            <w:pStyle w:val="TOC2"/>
            <w:tabs>
              <w:tab w:val="right" w:leader="dot" w:pos="9628"/>
            </w:tabs>
            <w:rPr>
              <w:noProof/>
            </w:rPr>
          </w:pPr>
          <w:hyperlink w:anchor="_Toc238843294" w:history="1">
            <w:r w:rsidRPr="00BE755F">
              <w:rPr>
                <w:rStyle w:val="Hyperlink"/>
                <w:rFonts w:ascii="Times New Roman" w:hAnsi="Times New Roman" w:cs="Times New Roman"/>
                <w:noProof/>
              </w:rPr>
              <w:t>18. AI-Use Summary</w:t>
            </w:r>
            <w:r>
              <w:rPr>
                <w:noProof/>
                <w:webHidden/>
              </w:rPr>
              <w:tab/>
            </w:r>
            <w:r>
              <w:rPr>
                <w:noProof/>
                <w:webHidden/>
              </w:rPr>
              <w:fldChar w:fldCharType="begin"/>
            </w:r>
            <w:r>
              <w:rPr>
                <w:noProof/>
                <w:webHidden/>
              </w:rPr>
              <w:instrText xml:space="preserve"> PAGEREF _Toc238843294 \h </w:instrText>
            </w:r>
            <w:r>
              <w:rPr>
                <w:noProof/>
                <w:webHidden/>
              </w:rPr>
            </w:r>
            <w:r>
              <w:rPr>
                <w:noProof/>
                <w:webHidden/>
              </w:rPr>
              <w:fldChar w:fldCharType="separate"/>
            </w:r>
            <w:r>
              <w:rPr>
                <w:noProof/>
                <w:webHidden/>
              </w:rPr>
              <w:t>10</w:t>
            </w:r>
            <w:r>
              <w:rPr>
                <w:noProof/>
                <w:webHidden/>
              </w:rPr>
              <w:fldChar w:fldCharType="end"/>
            </w:r>
          </w:hyperlink>
        </w:p>
        <w:p w14:paraId="1F768296" w14:textId="12C6B3DC" w:rsidR="00A822C4" w:rsidRDefault="00A822C4">
          <w:pPr>
            <w:pStyle w:val="TOC2"/>
            <w:tabs>
              <w:tab w:val="right" w:leader="dot" w:pos="9628"/>
            </w:tabs>
            <w:rPr>
              <w:noProof/>
            </w:rPr>
          </w:pPr>
          <w:hyperlink w:anchor="_Toc238843295" w:history="1">
            <w:r w:rsidRPr="00BE755F">
              <w:rPr>
                <w:rStyle w:val="Hyperlink"/>
                <w:rFonts w:ascii="Times New Roman" w:hAnsi="Times New Roman" w:cs="Times New Roman"/>
                <w:noProof/>
              </w:rPr>
              <w:t>19. Acknowledgements</w:t>
            </w:r>
            <w:r>
              <w:rPr>
                <w:noProof/>
                <w:webHidden/>
              </w:rPr>
              <w:tab/>
            </w:r>
            <w:r>
              <w:rPr>
                <w:noProof/>
                <w:webHidden/>
              </w:rPr>
              <w:fldChar w:fldCharType="begin"/>
            </w:r>
            <w:r>
              <w:rPr>
                <w:noProof/>
                <w:webHidden/>
              </w:rPr>
              <w:instrText xml:space="preserve"> PAGEREF _Toc238843295 \h </w:instrText>
            </w:r>
            <w:r>
              <w:rPr>
                <w:noProof/>
                <w:webHidden/>
              </w:rPr>
            </w:r>
            <w:r>
              <w:rPr>
                <w:noProof/>
                <w:webHidden/>
              </w:rPr>
              <w:fldChar w:fldCharType="separate"/>
            </w:r>
            <w:r>
              <w:rPr>
                <w:noProof/>
                <w:webHidden/>
              </w:rPr>
              <w:t>10</w:t>
            </w:r>
            <w:r>
              <w:rPr>
                <w:noProof/>
                <w:webHidden/>
              </w:rPr>
              <w:fldChar w:fldCharType="end"/>
            </w:r>
          </w:hyperlink>
        </w:p>
        <w:p w14:paraId="207C711D" w14:textId="3EAC2B53" w:rsidR="00A822C4" w:rsidRDefault="00A822C4">
          <w:pPr>
            <w:pStyle w:val="TOC2"/>
            <w:tabs>
              <w:tab w:val="right" w:leader="dot" w:pos="9628"/>
            </w:tabs>
            <w:rPr>
              <w:noProof/>
            </w:rPr>
          </w:pPr>
          <w:hyperlink w:anchor="_Toc238843296" w:history="1">
            <w:r w:rsidRPr="00BE755F">
              <w:rPr>
                <w:rStyle w:val="Hyperlink"/>
                <w:rFonts w:ascii="Times New Roman" w:hAnsi="Times New Roman" w:cs="Times New Roman"/>
                <w:noProof/>
              </w:rPr>
              <w:t>20. References</w:t>
            </w:r>
            <w:r>
              <w:rPr>
                <w:noProof/>
                <w:webHidden/>
              </w:rPr>
              <w:tab/>
            </w:r>
            <w:r>
              <w:rPr>
                <w:noProof/>
                <w:webHidden/>
              </w:rPr>
              <w:fldChar w:fldCharType="begin"/>
            </w:r>
            <w:r>
              <w:rPr>
                <w:noProof/>
                <w:webHidden/>
              </w:rPr>
              <w:instrText xml:space="preserve"> PAGEREF _Toc238843296 \h </w:instrText>
            </w:r>
            <w:r>
              <w:rPr>
                <w:noProof/>
                <w:webHidden/>
              </w:rPr>
            </w:r>
            <w:r>
              <w:rPr>
                <w:noProof/>
                <w:webHidden/>
              </w:rPr>
              <w:fldChar w:fldCharType="separate"/>
            </w:r>
            <w:r>
              <w:rPr>
                <w:noProof/>
                <w:webHidden/>
              </w:rPr>
              <w:t>10</w:t>
            </w:r>
            <w:r>
              <w:rPr>
                <w:noProof/>
                <w:webHidden/>
              </w:rPr>
              <w:fldChar w:fldCharType="end"/>
            </w:r>
          </w:hyperlink>
        </w:p>
        <w:p w14:paraId="610C16FC" w14:textId="17174D20" w:rsidR="00A822C4" w:rsidRDefault="00A822C4">
          <w:pPr>
            <w:pStyle w:val="TOC2"/>
            <w:tabs>
              <w:tab w:val="right" w:leader="dot" w:pos="9628"/>
            </w:tabs>
            <w:rPr>
              <w:noProof/>
            </w:rPr>
          </w:pPr>
          <w:hyperlink w:anchor="_Toc238843297" w:history="1">
            <w:r w:rsidRPr="00BE755F">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_Toc238843297 \h </w:instrText>
            </w:r>
            <w:r>
              <w:rPr>
                <w:noProof/>
                <w:webHidden/>
              </w:rPr>
            </w:r>
            <w:r>
              <w:rPr>
                <w:noProof/>
                <w:webHidden/>
              </w:rPr>
              <w:fldChar w:fldCharType="separate"/>
            </w:r>
            <w:r>
              <w:rPr>
                <w:noProof/>
                <w:webHidden/>
              </w:rPr>
              <w:t>10</w:t>
            </w:r>
            <w:r>
              <w:rPr>
                <w:noProof/>
                <w:webHidden/>
              </w:rPr>
              <w:fldChar w:fldCharType="end"/>
            </w:r>
          </w:hyperlink>
        </w:p>
        <w:p w14:paraId="508B5261" w14:textId="73F68031" w:rsidR="00A822C4" w:rsidRDefault="00A822C4">
          <w:r>
            <w:rPr>
              <w:b/>
              <w:bCs/>
              <w:noProof/>
            </w:rPr>
            <w:lastRenderedPageBreak/>
            <w:fldChar w:fldCharType="end"/>
          </w:r>
        </w:p>
      </w:sdtContent>
    </w:sdt>
    <w:p w14:paraId="6EE89F1D" w14:textId="77777777" w:rsidR="00B47A76" w:rsidRPr="00F15289" w:rsidRDefault="00000000">
      <w:pPr>
        <w:pStyle w:val="Heading2"/>
        <w:rPr>
          <w:rFonts w:ascii="Times New Roman" w:hAnsi="Times New Roman" w:cs="Times New Roman"/>
        </w:rPr>
      </w:pPr>
      <w:bookmarkStart w:id="2" w:name="abstract"/>
      <w:bookmarkStart w:id="3" w:name="_Toc238843262"/>
      <w:r w:rsidRPr="00F15289">
        <w:rPr>
          <w:rFonts w:ascii="Times New Roman" w:hAnsi="Times New Roman" w:cs="Times New Roman"/>
        </w:rPr>
        <w:t>Abstract</w:t>
      </w:r>
      <w:bookmarkEnd w:id="3"/>
    </w:p>
    <w:p w14:paraId="6D2D1571"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A five-stage pipelined datapath executing a regional cocoa-yield estimation routine spends most of its time waiting. Under the Project 2 baseline — no forwarding, hazards resolved by NOP padding at assembly time — a 19-instruction routine expands to a 43-instruction image and requires 47 clock cycles, a CPI of 2.474 over useful instructions. We implement full EX/MEM and MEM/WB operand forwarding, a load-use interlock with per-opcode source decoding, and branch resolution advanced to the decode stage. The routine then completes in 25 cycles, CPI 1.316, a speedup of </w:t>
      </w:r>
      <w:r w:rsidRPr="00F15289">
        <w:rPr>
          <w:rFonts w:ascii="Times New Roman" w:hAnsi="Times New Roman" w:cs="Times New Roman"/>
          <w:b/>
          <w:bCs/>
        </w:rPr>
        <w:t>1.880×</w:t>
      </w:r>
      <w:r w:rsidRPr="00F15289">
        <w:rPr>
          <w:rFonts w:ascii="Times New Roman" w:hAnsi="Times New Roman" w:cs="Times New Roman"/>
        </w:rPr>
        <w:t>, with architectural state identical to the baseline. Correctness is established three ways: ten hand-derived test vectors whose expected values were written before implementation, two independently written simulators agreeing cycle for cycle across eleven trace columns in both configurations, and three Logisim subcircuits verified against the Week 1 truth tables by 3,000 random vectors each and then against the golden simulator on every cycle of the assigned routine. Two stall cycles survive forwarding; we show both are consequences of instruction ordering rather than hardware limits, and a forwarding-aware scheduler removes them across an eleven-program density suite, cutting 620 cycles to 580 with semantic equivalence verified on every program.</w:t>
      </w:r>
    </w:p>
    <w:p w14:paraId="47C06718" w14:textId="77777777" w:rsidR="00B47A76" w:rsidRPr="00F15289" w:rsidRDefault="00000000">
      <w:pPr>
        <w:pStyle w:val="Heading2"/>
        <w:rPr>
          <w:rFonts w:ascii="Times New Roman" w:hAnsi="Times New Roman" w:cs="Times New Roman"/>
        </w:rPr>
      </w:pPr>
      <w:bookmarkStart w:id="4" w:name="introduction"/>
      <w:bookmarkStart w:id="5" w:name="_Toc238843263"/>
      <w:bookmarkEnd w:id="2"/>
      <w:r w:rsidRPr="00F15289">
        <w:rPr>
          <w:rFonts w:ascii="Times New Roman" w:hAnsi="Times New Roman" w:cs="Times New Roman"/>
        </w:rPr>
        <w:t>1. Introduction</w:t>
      </w:r>
      <w:bookmarkEnd w:id="5"/>
    </w:p>
    <w:p w14:paraId="3B3FEDF8"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Pipelining raises throughput by overlapping instruction execution, but the overlap is only safe when each instruction’s operands are available when it needs them. Where they are not, the pipeline has a </w:t>
      </w:r>
      <w:r w:rsidRPr="00F15289">
        <w:rPr>
          <w:rFonts w:ascii="Times New Roman" w:hAnsi="Times New Roman" w:cs="Times New Roman"/>
          <w:i/>
          <w:iCs/>
        </w:rPr>
        <w:t>hazard</w:t>
      </w:r>
      <w:r w:rsidRPr="00F15289">
        <w:rPr>
          <w:rFonts w:ascii="Times New Roman" w:hAnsi="Times New Roman" w:cs="Times New Roman"/>
        </w:rPr>
        <w:t>, and the architecture must either stall until the value arrives or route it from wherever it currently exists. Neither choice is free: stalling costs cycles, forwarding costs wires, multiplexers and control logic.</w:t>
      </w:r>
    </w:p>
    <w:p w14:paraId="1E990C4D"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This project quantifies that trade-off on a concrete workload. The Ghana Cocoa Board (COCOBOD) estimates regional cocoa yield from predictor variables — rainfall, fertiliser application, tree age — combined under weights and clamped against a regional ceiling. The computation is short, arithmetic-dense and heavily dependent: nineteen instructions carry nineteen dependence events. That makes it an unusually clear specimen, because the hazards are not incidental to the program, they </w:t>
      </w:r>
      <w:r w:rsidRPr="00F15289">
        <w:rPr>
          <w:rFonts w:ascii="Times New Roman" w:hAnsi="Times New Roman" w:cs="Times New Roman"/>
          <w:i/>
          <w:iCs/>
        </w:rPr>
        <w:t>are</w:t>
      </w:r>
      <w:r w:rsidRPr="00F15289">
        <w:rPr>
          <w:rFonts w:ascii="Times New Roman" w:hAnsi="Times New Roman" w:cs="Times New Roman"/>
        </w:rPr>
        <w:t xml:space="preserve"> the program.</w:t>
      </w:r>
    </w:p>
    <w:p w14:paraId="7079AB34" w14:textId="77777777" w:rsidR="00B47A76" w:rsidRPr="00F15289" w:rsidRDefault="00000000">
      <w:pPr>
        <w:pStyle w:val="Heading2"/>
        <w:rPr>
          <w:rFonts w:ascii="Times New Roman" w:hAnsi="Times New Roman" w:cs="Times New Roman"/>
        </w:rPr>
      </w:pPr>
      <w:bookmarkStart w:id="6" w:name="problem-statement"/>
      <w:bookmarkStart w:id="7" w:name="_Toc238843264"/>
      <w:bookmarkEnd w:id="4"/>
      <w:r w:rsidRPr="00F15289">
        <w:rPr>
          <w:rFonts w:ascii="Times New Roman" w:hAnsi="Times New Roman" w:cs="Times New Roman"/>
        </w:rPr>
        <w:t>2. Problem Statement</w:t>
      </w:r>
      <w:bookmarkEnd w:id="7"/>
    </w:p>
    <w:p w14:paraId="06A9E3CE" w14:textId="77777777" w:rsidR="00B47A76" w:rsidRPr="00F15289" w:rsidRDefault="00000000">
      <w:pPr>
        <w:pStyle w:val="Compact"/>
        <w:numPr>
          <w:ilvl w:val="0"/>
          <w:numId w:val="2"/>
        </w:numPr>
        <w:rPr>
          <w:rFonts w:ascii="Times New Roman" w:hAnsi="Times New Roman" w:cs="Times New Roman"/>
        </w:rPr>
      </w:pPr>
      <w:r w:rsidRPr="00F15289">
        <w:rPr>
          <w:rFonts w:ascii="Times New Roman" w:hAnsi="Times New Roman" w:cs="Times New Roman"/>
        </w:rPr>
        <w:t>What does hazard-handling hardware buy, in cycles, on a real workload rather than a synthetic one?</w:t>
      </w:r>
    </w:p>
    <w:p w14:paraId="3E94F754" w14:textId="77777777" w:rsidR="00B47A76" w:rsidRPr="00F15289" w:rsidRDefault="00000000">
      <w:pPr>
        <w:pStyle w:val="Compact"/>
        <w:numPr>
          <w:ilvl w:val="0"/>
          <w:numId w:val="2"/>
        </w:numPr>
        <w:rPr>
          <w:rFonts w:ascii="Times New Roman" w:hAnsi="Times New Roman" w:cs="Times New Roman"/>
        </w:rPr>
      </w:pPr>
      <w:r w:rsidRPr="00F15289">
        <w:rPr>
          <w:rFonts w:ascii="Times New Roman" w:hAnsi="Times New Roman" w:cs="Times New Roman"/>
        </w:rPr>
        <w:t>Which stalls are irreducible consequences of pipeline structure, and which are artefacts of instruction ordering?</w:t>
      </w:r>
    </w:p>
    <w:p w14:paraId="73E132C5" w14:textId="77777777" w:rsidR="00B47A76" w:rsidRPr="00F15289" w:rsidRDefault="00000000">
      <w:pPr>
        <w:pStyle w:val="Compact"/>
        <w:numPr>
          <w:ilvl w:val="0"/>
          <w:numId w:val="2"/>
        </w:numPr>
        <w:rPr>
          <w:rFonts w:ascii="Times New Roman" w:hAnsi="Times New Roman" w:cs="Times New Roman"/>
        </w:rPr>
      </w:pPr>
      <w:r w:rsidRPr="00F15289">
        <w:rPr>
          <w:rFonts w:ascii="Times New Roman" w:hAnsi="Times New Roman" w:cs="Times New Roman"/>
        </w:rPr>
        <w:t>Can the hazard-control logic be shown correct by more than one independent route?</w:t>
      </w:r>
    </w:p>
    <w:p w14:paraId="2165A6EE" w14:textId="77777777" w:rsidR="00B47A76" w:rsidRPr="00F15289" w:rsidRDefault="00000000">
      <w:pPr>
        <w:pStyle w:val="Heading2"/>
        <w:rPr>
          <w:rFonts w:ascii="Times New Roman" w:hAnsi="Times New Roman" w:cs="Times New Roman"/>
        </w:rPr>
      </w:pPr>
      <w:bookmarkStart w:id="8" w:name="objectives-and-outcomes"/>
      <w:bookmarkStart w:id="9" w:name="_Toc238843265"/>
      <w:bookmarkEnd w:id="6"/>
      <w:r w:rsidRPr="00F15289">
        <w:rPr>
          <w:rFonts w:ascii="Times New Roman" w:hAnsi="Times New Roman" w:cs="Times New Roman"/>
        </w:rPr>
        <w:t>3. Objectives and Outcomes</w:t>
      </w:r>
      <w:bookmarkEnd w:id="9"/>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566"/>
        <w:gridCol w:w="4536"/>
        <w:gridCol w:w="4536"/>
      </w:tblGrid>
      <w:tr w:rsidR="00B47A76" w:rsidRPr="00F15289" w14:paraId="165A1C32"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566" w:type="dxa"/>
            <w:shd w:val="clear" w:color="auto" w:fill="D9E2F3"/>
          </w:tcPr>
          <w:p w14:paraId="53C1B99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w:t>
            </w:r>
          </w:p>
        </w:tc>
        <w:tc>
          <w:tcPr>
            <w:tcW w:w="4534" w:type="dxa"/>
            <w:shd w:val="clear" w:color="auto" w:fill="D9E2F3"/>
          </w:tcPr>
          <w:p w14:paraId="49F9105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Objective</w:t>
            </w:r>
          </w:p>
        </w:tc>
        <w:tc>
          <w:tcPr>
            <w:tcW w:w="4534" w:type="dxa"/>
            <w:shd w:val="clear" w:color="auto" w:fill="D9E2F3"/>
          </w:tcPr>
          <w:p w14:paraId="72F4046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Outcome</w:t>
            </w:r>
          </w:p>
        </w:tc>
      </w:tr>
      <w:tr w:rsidR="00B47A76" w:rsidRPr="00F15289" w14:paraId="489FE881" w14:textId="77777777" w:rsidTr="00B47A76">
        <w:trPr>
          <w:jc w:val="center"/>
        </w:trPr>
        <w:tc>
          <w:tcPr>
            <w:tcW w:w="566" w:type="dxa"/>
          </w:tcPr>
          <w:p w14:paraId="19F85AF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O1</w:t>
            </w:r>
          </w:p>
        </w:tc>
        <w:tc>
          <w:tcPr>
            <w:tcW w:w="4534" w:type="dxa"/>
          </w:tcPr>
          <w:p w14:paraId="67C5B2E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Cycle-accurate simulator in both configurations</w:t>
            </w:r>
          </w:p>
        </w:tc>
        <w:tc>
          <w:tcPr>
            <w:tcW w:w="4534" w:type="dxa"/>
          </w:tcPr>
          <w:p w14:paraId="266D429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Met</w:t>
            </w:r>
          </w:p>
        </w:tc>
      </w:tr>
      <w:tr w:rsidR="00B47A76" w:rsidRPr="00F15289" w14:paraId="280126A1" w14:textId="77777777" w:rsidTr="00B47A76">
        <w:trPr>
          <w:jc w:val="center"/>
        </w:trPr>
        <w:tc>
          <w:tcPr>
            <w:tcW w:w="566" w:type="dxa"/>
          </w:tcPr>
          <w:p w14:paraId="39A7744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O2</w:t>
            </w:r>
          </w:p>
        </w:tc>
        <w:tc>
          <w:tcPr>
            <w:tcW w:w="4534" w:type="dxa"/>
          </w:tcPr>
          <w:p w14:paraId="6825AD3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Derive forwarding and hazard logic from first principles, not from a reference figure</w:t>
            </w:r>
          </w:p>
        </w:tc>
        <w:tc>
          <w:tcPr>
            <w:tcW w:w="4534" w:type="dxa"/>
          </w:tcPr>
          <w:p w14:paraId="087267B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Met — §5</w:t>
            </w:r>
          </w:p>
        </w:tc>
      </w:tr>
      <w:tr w:rsidR="00B47A76" w:rsidRPr="00F15289" w14:paraId="0E58D8A3" w14:textId="77777777" w:rsidTr="00B47A76">
        <w:trPr>
          <w:jc w:val="center"/>
        </w:trPr>
        <w:tc>
          <w:tcPr>
            <w:tcW w:w="566" w:type="dxa"/>
          </w:tcPr>
          <w:p w14:paraId="4F33B7D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O3</w:t>
            </w:r>
          </w:p>
        </w:tc>
        <w:tc>
          <w:tcPr>
            <w:tcW w:w="4534" w:type="dxa"/>
          </w:tcPr>
          <w:p w14:paraId="0E20ACA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Measure CPI in both configurations, semantics held constant</w:t>
            </w:r>
          </w:p>
        </w:tc>
        <w:tc>
          <w:tcPr>
            <w:tcW w:w="4534" w:type="dxa"/>
          </w:tcPr>
          <w:p w14:paraId="168BDAE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Met — 47→25 cycles</w:t>
            </w:r>
          </w:p>
        </w:tc>
      </w:tr>
      <w:tr w:rsidR="00B47A76" w:rsidRPr="00F15289" w14:paraId="7088F8D3" w14:textId="77777777" w:rsidTr="00B47A76">
        <w:trPr>
          <w:jc w:val="center"/>
        </w:trPr>
        <w:tc>
          <w:tcPr>
            <w:tcW w:w="566" w:type="dxa"/>
          </w:tcPr>
          <w:p w14:paraId="017B921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O4</w:t>
            </w:r>
          </w:p>
        </w:tc>
        <w:tc>
          <w:tcPr>
            <w:tcW w:w="4534" w:type="dxa"/>
          </w:tcPr>
          <w:p w14:paraId="7CA09B5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Reproduce the logic in Logisim and cross-validate cycle by cycle</w:t>
            </w:r>
          </w:p>
        </w:tc>
        <w:tc>
          <w:tcPr>
            <w:tcW w:w="4534" w:type="dxa"/>
          </w:tcPr>
          <w:p w14:paraId="3874B67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bCs/>
                <w:sz w:val="18"/>
              </w:rPr>
              <w:t>Partially met</w:t>
            </w:r>
            <w:r w:rsidRPr="00F15289">
              <w:rPr>
                <w:rFonts w:ascii="Times New Roman" w:hAnsi="Times New Roman" w:cs="Times New Roman"/>
                <w:sz w:val="18"/>
              </w:rPr>
              <w:t xml:space="preserve"> — the three hazard units are built and verified against the simulator on every cycle; they are not wired into a full datapath. §9.5 and §14</w:t>
            </w:r>
          </w:p>
        </w:tc>
      </w:tr>
      <w:tr w:rsidR="00B47A76" w:rsidRPr="00F15289" w14:paraId="613E1BAB" w14:textId="77777777" w:rsidTr="00B47A76">
        <w:trPr>
          <w:jc w:val="center"/>
        </w:trPr>
        <w:tc>
          <w:tcPr>
            <w:tcW w:w="566" w:type="dxa"/>
          </w:tcPr>
          <w:p w14:paraId="51BEB1A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O5</w:t>
            </w:r>
          </w:p>
        </w:tc>
        <w:tc>
          <w:tcPr>
            <w:tcW w:w="4534" w:type="dxa"/>
          </w:tcPr>
          <w:p w14:paraId="1BB36A4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Analytical CPI model validated against measurement</w:t>
            </w:r>
          </w:p>
        </w:tc>
        <w:tc>
          <w:tcPr>
            <w:tcW w:w="4534" w:type="dxa"/>
          </w:tcPr>
          <w:p w14:paraId="4D02031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Met</w:t>
            </w:r>
          </w:p>
        </w:tc>
      </w:tr>
      <w:tr w:rsidR="00B47A76" w:rsidRPr="00F15289" w14:paraId="2472A6FD" w14:textId="77777777" w:rsidTr="00B47A76">
        <w:trPr>
          <w:jc w:val="center"/>
        </w:trPr>
        <w:tc>
          <w:tcPr>
            <w:tcW w:w="566" w:type="dxa"/>
          </w:tcPr>
          <w:p w14:paraId="26B8487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O6</w:t>
            </w:r>
          </w:p>
        </w:tc>
        <w:tc>
          <w:tcPr>
            <w:tcW w:w="4534" w:type="dxa"/>
          </w:tcPr>
          <w:p w14:paraId="06BFB7F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Innovation: reduce surviving stalls without hardware change</w:t>
            </w:r>
          </w:p>
        </w:tc>
        <w:tc>
          <w:tcPr>
            <w:tcW w:w="4534" w:type="dxa"/>
          </w:tcPr>
          <w:p w14:paraId="04008EC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Met — §13</w:t>
            </w:r>
          </w:p>
        </w:tc>
      </w:tr>
    </w:tbl>
    <w:p w14:paraId="5D7CF5F3" w14:textId="77777777" w:rsidR="00B47A76" w:rsidRPr="00F15289" w:rsidRDefault="00000000">
      <w:pPr>
        <w:pStyle w:val="Heading2"/>
        <w:rPr>
          <w:rFonts w:ascii="Times New Roman" w:hAnsi="Times New Roman" w:cs="Times New Roman"/>
        </w:rPr>
      </w:pPr>
      <w:bookmarkStart w:id="10" w:name="background-and-related-work"/>
      <w:bookmarkStart w:id="11" w:name="_Toc238843266"/>
      <w:bookmarkEnd w:id="8"/>
      <w:r w:rsidRPr="00F15289">
        <w:rPr>
          <w:rFonts w:ascii="Times New Roman" w:hAnsi="Times New Roman" w:cs="Times New Roman"/>
        </w:rPr>
        <w:t>4. Background and Related Work</w:t>
      </w:r>
      <w:bookmarkEnd w:id="11"/>
    </w:p>
    <w:p w14:paraId="1DF45467"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Hennessy and Patterson give the canonical treatment of pipeline hazards and forwarding in Appendix C, and the CPI-comparability argument this report relies on in §11 in Chapter 1: CPI is a meaningful basis for comparison </w:t>
      </w:r>
      <w:r w:rsidRPr="00F15289">
        <w:rPr>
          <w:rFonts w:ascii="Times New Roman" w:hAnsi="Times New Roman" w:cs="Times New Roman"/>
        </w:rPr>
        <w:lastRenderedPageBreak/>
        <w:t>only when instruction count is held constant. Our baseline violates that condition by construction, and §11 shows what happens if the caution is ignored.</w:t>
      </w:r>
    </w:p>
    <w:p w14:paraId="39245920" w14:textId="77777777" w:rsidR="00B47A76" w:rsidRPr="00F15289" w:rsidRDefault="00000000">
      <w:pPr>
        <w:pStyle w:val="Heading2"/>
        <w:rPr>
          <w:rFonts w:ascii="Times New Roman" w:hAnsi="Times New Roman" w:cs="Times New Roman"/>
        </w:rPr>
      </w:pPr>
      <w:bookmarkStart w:id="12" w:name="architecture-and-design"/>
      <w:bookmarkStart w:id="13" w:name="_Toc238843267"/>
      <w:bookmarkEnd w:id="10"/>
      <w:r w:rsidRPr="00F15289">
        <w:rPr>
          <w:rFonts w:ascii="Times New Roman" w:hAnsi="Times New Roman" w:cs="Times New Roman"/>
        </w:rPr>
        <w:t>5. Architecture and Design</w:t>
      </w:r>
      <w:bookmarkEnd w:id="13"/>
    </w:p>
    <w:p w14:paraId="427BEE8D" w14:textId="77777777" w:rsidR="00B47A76" w:rsidRPr="00F15289" w:rsidRDefault="00000000">
      <w:pPr>
        <w:pStyle w:val="Heading3"/>
        <w:rPr>
          <w:rFonts w:ascii="Times New Roman" w:hAnsi="Times New Roman" w:cs="Times New Roman"/>
        </w:rPr>
      </w:pPr>
      <w:bookmarkStart w:id="14" w:name="timing-convention"/>
      <w:bookmarkStart w:id="15" w:name="_Toc238843268"/>
      <w:r w:rsidRPr="00F15289">
        <w:rPr>
          <w:rFonts w:ascii="Times New Roman" w:hAnsi="Times New Roman" w:cs="Times New Roman"/>
        </w:rPr>
        <w:t>5.1 Timing convention</w:t>
      </w:r>
      <w:bookmarkEnd w:id="15"/>
    </w:p>
    <w:p w14:paraId="277B6D78"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Three facts about when values exist, established before any logic was drawn.</w:t>
      </w:r>
    </w:p>
    <w:p w14:paraId="45234AB1"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Fact A.</w:t>
      </w:r>
      <w:r w:rsidRPr="00F15289">
        <w:rPr>
          <w:rFonts w:ascii="Times New Roman" w:hAnsi="Times New Roman" w:cs="Times New Roman"/>
        </w:rPr>
        <w:t xml:space="preserve"> An ALU result is computed in EX and latched into EX/MEM at the end of that cycle, so it is available to a following instruction’s EX one cycle later. </w:t>
      </w:r>
      <w:r w:rsidRPr="00F15289">
        <w:rPr>
          <w:rFonts w:ascii="Times New Roman" w:hAnsi="Times New Roman" w:cs="Times New Roman"/>
          <w:b/>
          <w:bCs/>
        </w:rPr>
        <w:t>Fact B.</w:t>
      </w:r>
      <w:r w:rsidRPr="00F15289">
        <w:rPr>
          <w:rFonts w:ascii="Times New Roman" w:hAnsi="Times New Roman" w:cs="Times New Roman"/>
        </w:rPr>
        <w:t xml:space="preserve"> A load’s data is not available until the end of MEM. </w:t>
      </w:r>
      <w:r w:rsidRPr="00F15289">
        <w:rPr>
          <w:rFonts w:ascii="Times New Roman" w:hAnsi="Times New Roman" w:cs="Times New Roman"/>
          <w:b/>
          <w:bCs/>
        </w:rPr>
        <w:t>Fact C.</w:t>
      </w:r>
      <w:r w:rsidRPr="00F15289">
        <w:rPr>
          <w:rFonts w:ascii="Times New Roman" w:hAnsi="Times New Roman" w:cs="Times New Roman"/>
        </w:rPr>
        <w:t xml:space="preserve"> The register file is written in the first half of a cycle and read in the second, so a producer in WB and a consumer in ID in the same cycle need no forwarding.</w:t>
      </w:r>
    </w:p>
    <w:p w14:paraId="75F547AE"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The required paths follow as a conclusion: distance-1 needs EX/MEM → EX; distance-2 needs MEM/WB → EX; distance-3 needs nothing. </w:t>
      </w:r>
      <w:r w:rsidRPr="00F15289">
        <w:rPr>
          <w:rFonts w:ascii="Times New Roman" w:hAnsi="Times New Roman" w:cs="Times New Roman"/>
          <w:b/>
          <w:bCs/>
        </w:rPr>
        <w:t>Exactly two forwarding paths into EX are sufficient</w:t>
      </w:r>
      <w:r w:rsidRPr="00F15289">
        <w:rPr>
          <w:rFonts w:ascii="Times New Roman" w:hAnsi="Times New Roman" w:cs="Times New Roman"/>
        </w:rPr>
        <w:t>, and a third would be dead logic. Rows 7 and 18 of the classification table in §9.2 are distance-3 dependences classified NONE, which is Fact C observed rather than assumed.</w:t>
      </w:r>
    </w:p>
    <w:p w14:paraId="5DCBE72E" w14:textId="77777777" w:rsidR="00B47A76" w:rsidRPr="00F15289" w:rsidRDefault="00000000">
      <w:pPr>
        <w:pStyle w:val="Heading3"/>
        <w:rPr>
          <w:rFonts w:ascii="Times New Roman" w:hAnsi="Times New Roman" w:cs="Times New Roman"/>
        </w:rPr>
      </w:pPr>
      <w:bookmarkStart w:id="16" w:name="forwarding-unit"/>
      <w:bookmarkStart w:id="17" w:name="_Toc238843269"/>
      <w:bookmarkEnd w:id="14"/>
      <w:r w:rsidRPr="00F15289">
        <w:rPr>
          <w:rFonts w:ascii="Times New Roman" w:hAnsi="Times New Roman" w:cs="Times New Roman"/>
        </w:rPr>
        <w:t>5.2 Forwarding unit</w:t>
      </w:r>
      <w:bookmarkEnd w:id="17"/>
    </w:p>
    <w:p w14:paraId="7270AB0C" w14:textId="77777777" w:rsidR="00B47A76" w:rsidRPr="00F15289" w:rsidRDefault="00000000">
      <w:pPr>
        <w:pStyle w:val="SourceCode"/>
        <w:rPr>
          <w:rFonts w:ascii="Times New Roman" w:hAnsi="Times New Roman" w:cs="Times New Roman"/>
        </w:rPr>
      </w:pPr>
      <w:r w:rsidRPr="00F15289">
        <w:rPr>
          <w:rStyle w:val="VerbatimChar"/>
          <w:rFonts w:ascii="Times New Roman" w:hAnsi="Times New Roman" w:cs="Times New Roman"/>
        </w:rPr>
        <w:t>EXhitA  = EX/MEM.RegWrite AND (EX/MEM.Rd ≠ 0) AND (EX/MEM.Rd = ID/EX.Rs)</w:t>
      </w:r>
      <w:r w:rsidRPr="00F15289">
        <w:rPr>
          <w:rFonts w:ascii="Times New Roman" w:hAnsi="Times New Roman" w:cs="Times New Roman"/>
        </w:rPr>
        <w:br/>
      </w:r>
      <w:r w:rsidRPr="00F15289">
        <w:rPr>
          <w:rStyle w:val="VerbatimChar"/>
          <w:rFonts w:ascii="Times New Roman" w:hAnsi="Times New Roman" w:cs="Times New Roman"/>
        </w:rPr>
        <w:t>WBhitA  = MEM/WB.RegWrite AND (MEM/WB.Rd ≠ 0) AND (MEM/WB.Rd = ID/EX.Rs)</w:t>
      </w:r>
      <w:r w:rsidRPr="00F15289">
        <w:rPr>
          <w:rFonts w:ascii="Times New Roman" w:hAnsi="Times New Roman" w:cs="Times New Roman"/>
        </w:rPr>
        <w:br/>
      </w:r>
      <w:r w:rsidRPr="00F15289">
        <w:rPr>
          <w:rFonts w:ascii="Times New Roman" w:hAnsi="Times New Roman" w:cs="Times New Roman"/>
        </w:rPr>
        <w:br/>
      </w:r>
      <w:r w:rsidRPr="00F15289">
        <w:rPr>
          <w:rStyle w:val="VerbatimChar"/>
          <w:rFonts w:ascii="Times New Roman" w:hAnsi="Times New Roman" w:cs="Times New Roman"/>
        </w:rPr>
        <w:t>ForwardA[1] = EXhitA</w:t>
      </w:r>
      <w:r w:rsidRPr="00F15289">
        <w:rPr>
          <w:rFonts w:ascii="Times New Roman" w:hAnsi="Times New Roman" w:cs="Times New Roman"/>
        </w:rPr>
        <w:br/>
      </w:r>
      <w:r w:rsidRPr="00F15289">
        <w:rPr>
          <w:rStyle w:val="VerbatimChar"/>
          <w:rFonts w:ascii="Times New Roman" w:hAnsi="Times New Roman" w:cs="Times New Roman"/>
        </w:rPr>
        <w:t>ForwardA[0] = WBhitA AND (NOT EXhitA)</w:t>
      </w:r>
    </w:p>
    <w:p w14:paraId="675ED54E" w14:textId="77777777" w:rsidR="00B47A76" w:rsidRPr="00F15289" w:rsidRDefault="00000000">
      <w:pPr>
        <w:pStyle w:val="FirstParagraph"/>
        <w:rPr>
          <w:rFonts w:ascii="Times New Roman" w:hAnsi="Times New Roman" w:cs="Times New Roman"/>
        </w:rPr>
      </w:pPr>
      <w:r w:rsidRPr="00F15289">
        <w:rPr>
          <w:rStyle w:val="VerbatimChar"/>
          <w:rFonts w:ascii="Times New Roman" w:hAnsi="Times New Roman" w:cs="Times New Roman"/>
        </w:rPr>
        <w:t>ForwardB</w:t>
      </w:r>
      <w:r w:rsidRPr="00F15289">
        <w:rPr>
          <w:rFonts w:ascii="Times New Roman" w:hAnsi="Times New Roman" w:cs="Times New Roman"/>
        </w:rPr>
        <w:t xml:space="preserve"> is identical with </w:t>
      </w:r>
      <w:r w:rsidRPr="00F15289">
        <w:rPr>
          <w:rStyle w:val="VerbatimChar"/>
          <w:rFonts w:ascii="Times New Roman" w:hAnsi="Times New Roman" w:cs="Times New Roman"/>
        </w:rPr>
        <w:t>ID/EX.Rt</w:t>
      </w:r>
      <w:r w:rsidRPr="00F15289">
        <w:rPr>
          <w:rFonts w:ascii="Times New Roman" w:hAnsi="Times New Roman" w:cs="Times New Roman"/>
        </w:rPr>
        <w:t xml:space="preserve">. The </w:t>
      </w:r>
      <w:r w:rsidRPr="00F15289">
        <w:rPr>
          <w:rStyle w:val="VerbatimChar"/>
          <w:rFonts w:ascii="Times New Roman" w:hAnsi="Times New Roman" w:cs="Times New Roman"/>
        </w:rPr>
        <w:t>Rd ≠ 0</w:t>
      </w:r>
      <w:r w:rsidRPr="00F15289">
        <w:rPr>
          <w:rFonts w:ascii="Times New Roman" w:hAnsi="Times New Roman" w:cs="Times New Roman"/>
        </w:rPr>
        <w:t xml:space="preserve"> guard exists because R0 is hardwired to zero, so an instruction nominally writing it must never be a forwarding source. The </w:t>
      </w:r>
      <w:r w:rsidRPr="00F15289">
        <w:rPr>
          <w:rStyle w:val="VerbatimChar"/>
          <w:rFonts w:ascii="Times New Roman" w:hAnsi="Times New Roman" w:cs="Times New Roman"/>
        </w:rPr>
        <w:t>NOT EXhitA</w:t>
      </w:r>
      <w:r w:rsidRPr="00F15289">
        <w:rPr>
          <w:rFonts w:ascii="Times New Roman" w:hAnsi="Times New Roman" w:cs="Times New Roman"/>
        </w:rPr>
        <w:t xml:space="preserve"> term encodes </w:t>
      </w:r>
      <w:r w:rsidRPr="00F15289">
        <w:rPr>
          <w:rFonts w:ascii="Times New Roman" w:hAnsi="Times New Roman" w:cs="Times New Roman"/>
          <w:b/>
          <w:bCs/>
        </w:rPr>
        <w:t>producer priority</w:t>
      </w:r>
      <w:r w:rsidRPr="00F15289">
        <w:rPr>
          <w:rFonts w:ascii="Times New Roman" w:hAnsi="Times New Roman" w:cs="Times New Roman"/>
        </w:rPr>
        <w:t xml:space="preserve">: when both stages hold a pending write to the same register, EX/MEM is the more recent and must win. Reversed, it passes every single-dependence test and fails only on back-to-back dependent instructions — vector V6 exists specifically to catch it. A consequence worth noting is that the encoding </w:t>
      </w:r>
      <w:r w:rsidRPr="00F15289">
        <w:rPr>
          <w:rStyle w:val="VerbatimChar"/>
          <w:rFonts w:ascii="Times New Roman" w:hAnsi="Times New Roman" w:cs="Times New Roman"/>
        </w:rPr>
        <w:t>11</w:t>
      </w:r>
      <w:r w:rsidRPr="00F15289">
        <w:rPr>
          <w:rFonts w:ascii="Times New Roman" w:hAnsi="Times New Roman" w:cs="Times New Roman"/>
        </w:rPr>
        <w:t xml:space="preserve"> is unreachable by construction.</w:t>
      </w:r>
    </w:p>
    <w:p w14:paraId="3C2A0B8B" w14:textId="77777777" w:rsidR="00B47A76" w:rsidRPr="00F15289" w:rsidRDefault="00000000">
      <w:pPr>
        <w:pStyle w:val="Heading3"/>
        <w:rPr>
          <w:rFonts w:ascii="Times New Roman" w:hAnsi="Times New Roman" w:cs="Times New Roman"/>
        </w:rPr>
      </w:pPr>
      <w:bookmarkStart w:id="18" w:name="hazard-detection-unit"/>
      <w:bookmarkStart w:id="19" w:name="_Toc238843270"/>
      <w:bookmarkEnd w:id="16"/>
      <w:r w:rsidRPr="00F15289">
        <w:rPr>
          <w:rFonts w:ascii="Times New Roman" w:hAnsi="Times New Roman" w:cs="Times New Roman"/>
        </w:rPr>
        <w:t>5.3 Hazard-detection unit</w:t>
      </w:r>
      <w:bookmarkEnd w:id="19"/>
    </w:p>
    <w:p w14:paraId="3409B727" w14:textId="77777777" w:rsidR="00B47A76" w:rsidRPr="00F15289" w:rsidRDefault="00000000">
      <w:pPr>
        <w:pStyle w:val="SourceCode"/>
        <w:rPr>
          <w:rFonts w:ascii="Times New Roman" w:hAnsi="Times New Roman" w:cs="Times New Roman"/>
        </w:rPr>
      </w:pPr>
      <w:r w:rsidRPr="00F15289">
        <w:rPr>
          <w:rStyle w:val="VerbatimChar"/>
          <w:rFonts w:ascii="Times New Roman" w:hAnsi="Times New Roman" w:cs="Times New Roman"/>
        </w:rPr>
        <w:t>LoadUseStall = ID/EX.MemRead AND (ID/EX.Rt ≠ 0)</w:t>
      </w:r>
      <w:r w:rsidRPr="00F15289">
        <w:rPr>
          <w:rFonts w:ascii="Times New Roman" w:hAnsi="Times New Roman" w:cs="Times New Roman"/>
        </w:rPr>
        <w:br/>
      </w:r>
      <w:r w:rsidRPr="00F15289">
        <w:rPr>
          <w:rStyle w:val="VerbatimChar"/>
          <w:rFonts w:ascii="Times New Roman" w:hAnsi="Times New Roman" w:cs="Times New Roman"/>
        </w:rPr>
        <w:t xml:space="preserve">               AND [ (UsesRs AND (ID/EX.Rt = IF/ID.Rs))</w:t>
      </w:r>
      <w:r w:rsidRPr="00F15289">
        <w:rPr>
          <w:rFonts w:ascii="Times New Roman" w:hAnsi="Times New Roman" w:cs="Times New Roman"/>
        </w:rPr>
        <w:br/>
      </w:r>
      <w:r w:rsidRPr="00F15289">
        <w:rPr>
          <w:rStyle w:val="VerbatimChar"/>
          <w:rFonts w:ascii="Times New Roman" w:hAnsi="Times New Roman" w:cs="Times New Roman"/>
        </w:rPr>
        <w:t xml:space="preserve">                  OR (UsesRt AND (ID/EX.Rt = IF/ID.Rt)) ]</w:t>
      </w:r>
    </w:p>
    <w:p w14:paraId="73C41CF8"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The </w:t>
      </w:r>
      <w:r w:rsidRPr="00F15289">
        <w:rPr>
          <w:rStyle w:val="VerbatimChar"/>
          <w:rFonts w:ascii="Times New Roman" w:hAnsi="Times New Roman" w:cs="Times New Roman"/>
        </w:rPr>
        <w:t>UsesRs</w:t>
      </w:r>
      <w:r w:rsidRPr="00F15289">
        <w:rPr>
          <w:rFonts w:ascii="Times New Roman" w:hAnsi="Times New Roman" w:cs="Times New Roman"/>
        </w:rPr>
        <w:t>/</w:t>
      </w:r>
      <w:r w:rsidRPr="00F15289">
        <w:rPr>
          <w:rStyle w:val="VerbatimChar"/>
          <w:rFonts w:ascii="Times New Roman" w:hAnsi="Times New Roman" w:cs="Times New Roman"/>
        </w:rPr>
        <w:t>UsesRt</w:t>
      </w:r>
      <w:r w:rsidRPr="00F15289">
        <w:rPr>
          <w:rFonts w:ascii="Times New Roman" w:hAnsi="Times New Roman" w:cs="Times New Roman"/>
        </w:rPr>
        <w:t xml:space="preserve"> terms are decoded per opcode and are where this design departs from the textbook figure, which compares </w:t>
      </w:r>
      <w:r w:rsidRPr="00F15289">
        <w:rPr>
          <w:rStyle w:val="VerbatimChar"/>
          <w:rFonts w:ascii="Times New Roman" w:hAnsi="Times New Roman" w:cs="Times New Roman"/>
        </w:rPr>
        <w:t>Rt</w:t>
      </w:r>
      <w:r w:rsidRPr="00F15289">
        <w:rPr>
          <w:rFonts w:ascii="Times New Roman" w:hAnsi="Times New Roman" w:cs="Times New Roman"/>
        </w:rPr>
        <w:t xml:space="preserve"> unconditionally. That is wrong in both directions on this instruction subset. </w:t>
      </w:r>
      <w:r w:rsidRPr="00F15289">
        <w:rPr>
          <w:rStyle w:val="VerbatimChar"/>
          <w:rFonts w:ascii="Times New Roman" w:hAnsi="Times New Roman" w:cs="Times New Roman"/>
        </w:rPr>
        <w:t>ADDI Rt, Rs, imm</w:t>
      </w:r>
      <w:r w:rsidRPr="00F15289">
        <w:rPr>
          <w:rFonts w:ascii="Times New Roman" w:hAnsi="Times New Roman" w:cs="Times New Roman"/>
        </w:rPr>
        <w:t xml:space="preserve"> </w:t>
      </w:r>
      <w:r w:rsidRPr="00F15289">
        <w:rPr>
          <w:rFonts w:ascii="Times New Roman" w:hAnsi="Times New Roman" w:cs="Times New Roman"/>
          <w:b/>
          <w:bCs/>
        </w:rPr>
        <w:t>writes</w:t>
      </w:r>
      <w:r w:rsidRPr="00F15289">
        <w:rPr>
          <w:rFonts w:ascii="Times New Roman" w:hAnsi="Times New Roman" w:cs="Times New Roman"/>
        </w:rPr>
        <w:t xml:space="preserve"> </w:t>
      </w:r>
      <w:r w:rsidRPr="00F15289">
        <w:rPr>
          <w:rStyle w:val="VerbatimChar"/>
          <w:rFonts w:ascii="Times New Roman" w:hAnsi="Times New Roman" w:cs="Times New Roman"/>
        </w:rPr>
        <w:t>Rt</w:t>
      </w:r>
      <w:r w:rsidRPr="00F15289">
        <w:rPr>
          <w:rFonts w:ascii="Times New Roman" w:hAnsi="Times New Roman" w:cs="Times New Roman"/>
        </w:rPr>
        <w:t xml:space="preserve"> and never reads it, so an unconditional comparison stalls for a dependence that does not exist — vector V8. </w:t>
      </w:r>
      <w:r w:rsidRPr="00F15289">
        <w:rPr>
          <w:rStyle w:val="VerbatimChar"/>
          <w:rFonts w:ascii="Times New Roman" w:hAnsi="Times New Roman" w:cs="Times New Roman"/>
        </w:rPr>
        <w:t>SW Rt, imm(Rs)</w:t>
      </w:r>
      <w:r w:rsidRPr="00F15289">
        <w:rPr>
          <w:rFonts w:ascii="Times New Roman" w:hAnsi="Times New Roman" w:cs="Times New Roman"/>
        </w:rPr>
        <w:t xml:space="preserve"> </w:t>
      </w:r>
      <w:r w:rsidRPr="00F15289">
        <w:rPr>
          <w:rFonts w:ascii="Times New Roman" w:hAnsi="Times New Roman" w:cs="Times New Roman"/>
          <w:b/>
          <w:bCs/>
        </w:rPr>
        <w:t>reads</w:t>
      </w:r>
      <w:r w:rsidRPr="00F15289">
        <w:rPr>
          <w:rFonts w:ascii="Times New Roman" w:hAnsi="Times New Roman" w:cs="Times New Roman"/>
        </w:rPr>
        <w:t xml:space="preserve"> </w:t>
      </w:r>
      <w:r w:rsidRPr="00F15289">
        <w:rPr>
          <w:rStyle w:val="VerbatimChar"/>
          <w:rFonts w:ascii="Times New Roman" w:hAnsi="Times New Roman" w:cs="Times New Roman"/>
        </w:rPr>
        <w:t>Rt</w:t>
      </w:r>
      <w:r w:rsidRPr="00F15289">
        <w:rPr>
          <w:rFonts w:ascii="Times New Roman" w:hAnsi="Times New Roman" w:cs="Times New Roman"/>
        </w:rPr>
        <w:t xml:space="preserve"> as store data, so a unit ignoring </w:t>
      </w:r>
      <w:r w:rsidRPr="00F15289">
        <w:rPr>
          <w:rStyle w:val="VerbatimChar"/>
          <w:rFonts w:ascii="Times New Roman" w:hAnsi="Times New Roman" w:cs="Times New Roman"/>
        </w:rPr>
        <w:t>Rt</w:t>
      </w:r>
      <w:r w:rsidRPr="00F15289">
        <w:rPr>
          <w:rFonts w:ascii="Times New Roman" w:hAnsi="Times New Roman" w:cs="Times New Roman"/>
        </w:rPr>
        <w:t xml:space="preserve"> misses a genuine load-use dependence — vector V7.</w:t>
      </w:r>
    </w:p>
    <w:p w14:paraId="45985313"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We did not take this from the literature. V7 was hand-written before any code existed, failed on first execution, and tracing it by hand located the fault in the detection condition rather than in the vector.</w:t>
      </w:r>
    </w:p>
    <w:p w14:paraId="7FB7D8D7"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Vector V9 pins the other boundary: the load-use stall is a distance-1 phenomenon only. One independent instruction between load and consumer is enough, because by the consumer’s EX the load sits in MEM/WB and </w:t>
      </w:r>
      <w:r w:rsidRPr="00F15289">
        <w:rPr>
          <w:rStyle w:val="VerbatimChar"/>
          <w:rFonts w:ascii="Times New Roman" w:hAnsi="Times New Roman" w:cs="Times New Roman"/>
        </w:rPr>
        <w:t>ForwardA = 01</w:t>
      </w:r>
      <w:r w:rsidRPr="00F15289">
        <w:rPr>
          <w:rFonts w:ascii="Times New Roman" w:hAnsi="Times New Roman" w:cs="Times New Roman"/>
        </w:rPr>
        <w:t xml:space="preserve"> supplies it. A unit that fires on any load-then-use pair regardless of distance passes V7 and silently inflates CPI everywhere else.</w:t>
      </w:r>
    </w:p>
    <w:p w14:paraId="4B06A13F" w14:textId="77777777" w:rsidR="00B47A76" w:rsidRPr="00F15289" w:rsidRDefault="00000000">
      <w:pPr>
        <w:pStyle w:val="Heading3"/>
        <w:rPr>
          <w:rFonts w:ascii="Times New Roman" w:hAnsi="Times New Roman" w:cs="Times New Roman"/>
        </w:rPr>
      </w:pPr>
      <w:bookmarkStart w:id="20" w:name="branch-resolution"/>
      <w:bookmarkStart w:id="21" w:name="_Toc238843271"/>
      <w:bookmarkEnd w:id="18"/>
      <w:r w:rsidRPr="00F15289">
        <w:rPr>
          <w:rFonts w:ascii="Times New Roman" w:hAnsi="Times New Roman" w:cs="Times New Roman"/>
        </w:rPr>
        <w:t>5.4 Branch resolution</w:t>
      </w:r>
      <w:bookmarkEnd w:id="21"/>
    </w:p>
    <w:p w14:paraId="5864D284"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Resolving branches in ID rather than MEM cuts the taken-branch penalty from three cycles to one, but creates a new hazard class, because a branch in ID reads registers a producer may not yet have written.</w:t>
      </w:r>
    </w:p>
    <w:p w14:paraId="2EECE99F" w14:textId="77777777" w:rsidR="00B47A76" w:rsidRPr="00F15289" w:rsidRDefault="00000000">
      <w:pPr>
        <w:pStyle w:val="SourceCode"/>
        <w:rPr>
          <w:rFonts w:ascii="Times New Roman" w:hAnsi="Times New Roman" w:cs="Times New Roman"/>
        </w:rPr>
      </w:pPr>
      <w:r w:rsidRPr="00F15289">
        <w:rPr>
          <w:rStyle w:val="VerbatimChar"/>
          <w:rFonts w:ascii="Times New Roman" w:hAnsi="Times New Roman" w:cs="Times New Roman"/>
        </w:rPr>
        <w:t>BranchStall = IsBranch AND</w:t>
      </w:r>
      <w:r w:rsidRPr="00F15289">
        <w:rPr>
          <w:rFonts w:ascii="Times New Roman" w:hAnsi="Times New Roman" w:cs="Times New Roman"/>
        </w:rPr>
        <w:br/>
      </w:r>
      <w:r w:rsidRPr="00F15289">
        <w:rPr>
          <w:rStyle w:val="VerbatimChar"/>
          <w:rFonts w:ascii="Times New Roman" w:hAnsi="Times New Roman" w:cs="Times New Roman"/>
        </w:rPr>
        <w:t xml:space="preserve">    [ ( ID/EX.RegWrite AND (ID/EX.Rd ≠ 0) AND (ID/EX.Rd matches Rs or Rt) )</w:t>
      </w:r>
      <w:r w:rsidRPr="00F15289">
        <w:rPr>
          <w:rFonts w:ascii="Times New Roman" w:hAnsi="Times New Roman" w:cs="Times New Roman"/>
        </w:rPr>
        <w:br/>
      </w:r>
      <w:r w:rsidRPr="00F15289">
        <w:rPr>
          <w:rStyle w:val="VerbatimChar"/>
          <w:rFonts w:ascii="Times New Roman" w:hAnsi="Times New Roman" w:cs="Times New Roman"/>
        </w:rPr>
        <w:t xml:space="preserve">   OR ( EX/MEM.MemRead AND (EX/MEM.Rd ≠ 0) AND (EX/MEM.Rd matches Rs or Rt) ) ]</w:t>
      </w:r>
      <w:r w:rsidRPr="00F15289">
        <w:rPr>
          <w:rFonts w:ascii="Times New Roman" w:hAnsi="Times New Roman" w:cs="Times New Roman"/>
        </w:rPr>
        <w:br/>
      </w:r>
      <w:r w:rsidRPr="00F15289">
        <w:rPr>
          <w:rFonts w:ascii="Times New Roman" w:hAnsi="Times New Roman" w:cs="Times New Roman"/>
        </w:rPr>
        <w:br/>
      </w:r>
      <w:r w:rsidRPr="00F15289">
        <w:rPr>
          <w:rStyle w:val="VerbatimChar"/>
          <w:rFonts w:ascii="Times New Roman" w:hAnsi="Times New Roman" w:cs="Times New Roman"/>
        </w:rPr>
        <w:t>ForwardC = EX/MEM.RegWrite AND (EX/MEM.Rd ≠ 0)</w:t>
      </w:r>
      <w:r w:rsidRPr="00F15289">
        <w:rPr>
          <w:rFonts w:ascii="Times New Roman" w:hAnsi="Times New Roman" w:cs="Times New Roman"/>
        </w:rPr>
        <w:br/>
      </w:r>
      <w:r w:rsidRPr="00F15289">
        <w:rPr>
          <w:rStyle w:val="VerbatimChar"/>
          <w:rFonts w:ascii="Times New Roman" w:hAnsi="Times New Roman" w:cs="Times New Roman"/>
        </w:rPr>
        <w:lastRenderedPageBreak/>
        <w:t xml:space="preserve">           AND (EX/MEM.Rd = IF/ID.Rs) AND (NOT BranchStall)</w:t>
      </w:r>
      <w:r w:rsidRPr="00F15289">
        <w:rPr>
          <w:rFonts w:ascii="Times New Roman" w:hAnsi="Times New Roman" w:cs="Times New Roman"/>
        </w:rPr>
        <w:br/>
      </w:r>
      <w:r w:rsidRPr="00F15289">
        <w:rPr>
          <w:rStyle w:val="VerbatimChar"/>
          <w:rFonts w:ascii="Times New Roman" w:hAnsi="Times New Roman" w:cs="Times New Roman"/>
        </w:rPr>
        <w:t>ForwardD = ... identically with IF/ID.Rt ...</w:t>
      </w:r>
    </w:p>
    <w:p w14:paraId="51CB402B" w14:textId="77777777" w:rsidR="00B47A76" w:rsidRPr="00F15289" w:rsidRDefault="00000000">
      <w:pPr>
        <w:pStyle w:val="FirstParagraph"/>
        <w:rPr>
          <w:rFonts w:ascii="Times New Roman" w:hAnsi="Times New Roman" w:cs="Times New Roman"/>
        </w:rPr>
      </w:pPr>
      <w:r w:rsidRPr="00F15289">
        <w:rPr>
          <w:rStyle w:val="VerbatimChar"/>
          <w:rFonts w:ascii="Times New Roman" w:hAnsi="Times New Roman" w:cs="Times New Roman"/>
        </w:rPr>
        <w:t>ForwardC</w:t>
      </w:r>
      <w:r w:rsidRPr="00F15289">
        <w:rPr>
          <w:rFonts w:ascii="Times New Roman" w:hAnsi="Times New Roman" w:cs="Times New Roman"/>
        </w:rPr>
        <w:t xml:space="preserve"> and </w:t>
      </w:r>
      <w:r w:rsidRPr="00F15289">
        <w:rPr>
          <w:rStyle w:val="VerbatimChar"/>
          <w:rFonts w:ascii="Times New Roman" w:hAnsi="Times New Roman" w:cs="Times New Roman"/>
        </w:rPr>
        <w:t>ForwardD</w:t>
      </w:r>
      <w:r w:rsidRPr="00F15289">
        <w:rPr>
          <w:rFonts w:ascii="Times New Roman" w:hAnsi="Times New Roman" w:cs="Times New Roman"/>
        </w:rPr>
        <w:t xml:space="preserve"> are single bits because, by Fact C, there is only one useful forwarding source into ID. The two-stall case needs no extra logic: after the first stall the load has advanced from EX to MEM, the second disjunct matches, and the unit stalls again.</w:t>
      </w:r>
    </w:p>
    <w:p w14:paraId="7D698F6E" w14:textId="77777777" w:rsidR="00B47A76" w:rsidRPr="00F15289" w:rsidRDefault="00000000">
      <w:pPr>
        <w:pStyle w:val="Heading2"/>
        <w:rPr>
          <w:rFonts w:ascii="Times New Roman" w:hAnsi="Times New Roman" w:cs="Times New Roman"/>
        </w:rPr>
      </w:pPr>
      <w:bookmarkStart w:id="22" w:name="implementation"/>
      <w:bookmarkStart w:id="23" w:name="_Toc238843272"/>
      <w:bookmarkEnd w:id="12"/>
      <w:bookmarkEnd w:id="20"/>
      <w:r w:rsidRPr="00F15289">
        <w:rPr>
          <w:rFonts w:ascii="Times New Roman" w:hAnsi="Times New Roman" w:cs="Times New Roman"/>
        </w:rPr>
        <w:t>6. Implementation</w:t>
      </w:r>
      <w:bookmarkEnd w:id="23"/>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5429"/>
        <w:gridCol w:w="2172"/>
        <w:gridCol w:w="2037"/>
      </w:tblGrid>
      <w:tr w:rsidR="00B47A76" w:rsidRPr="00F15289" w14:paraId="01EEA47C"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5428" w:type="dxa"/>
            <w:shd w:val="clear" w:color="auto" w:fill="D9E2F3"/>
          </w:tcPr>
          <w:p w14:paraId="55B058A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Component</w:t>
            </w:r>
          </w:p>
        </w:tc>
        <w:tc>
          <w:tcPr>
            <w:tcW w:w="2171" w:type="dxa"/>
            <w:shd w:val="clear" w:color="auto" w:fill="D9E2F3"/>
          </w:tcPr>
          <w:p w14:paraId="694716C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Language</w:t>
            </w:r>
          </w:p>
        </w:tc>
        <w:tc>
          <w:tcPr>
            <w:tcW w:w="2036" w:type="dxa"/>
            <w:shd w:val="clear" w:color="auto" w:fill="D9E2F3"/>
          </w:tcPr>
          <w:p w14:paraId="67429F8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Author</w:t>
            </w:r>
          </w:p>
        </w:tc>
      </w:tr>
      <w:tr w:rsidR="00B47A76" w:rsidRPr="00F15289" w14:paraId="2ADFD560" w14:textId="77777777" w:rsidTr="00B47A76">
        <w:trPr>
          <w:jc w:val="center"/>
        </w:trPr>
        <w:tc>
          <w:tcPr>
            <w:tcW w:w="5428" w:type="dxa"/>
          </w:tcPr>
          <w:p w14:paraId="3B28E37E"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sim/hazard_pipeline.c</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pipeline_core.h</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asm_core.h</w:t>
            </w:r>
          </w:p>
        </w:tc>
        <w:tc>
          <w:tcPr>
            <w:tcW w:w="2171" w:type="dxa"/>
          </w:tcPr>
          <w:p w14:paraId="2AAC265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w:t>
            </w:r>
          </w:p>
        </w:tc>
        <w:tc>
          <w:tcPr>
            <w:tcW w:w="2036" w:type="dxa"/>
          </w:tcPr>
          <w:p w14:paraId="29472EE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Prince Philips</w:t>
            </w:r>
          </w:p>
        </w:tc>
      </w:tr>
      <w:tr w:rsidR="00B47A76" w:rsidRPr="00F15289" w14:paraId="20ABAC87" w14:textId="77777777" w:rsidTr="00B47A76">
        <w:trPr>
          <w:jc w:val="center"/>
        </w:trPr>
        <w:tc>
          <w:tcPr>
            <w:tcW w:w="5428" w:type="dxa"/>
          </w:tcPr>
          <w:p w14:paraId="68097BD8"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WEEK3_SUBMISSION/.../hazard_pipeline_sim.c</w:t>
            </w:r>
            <w:r w:rsidRPr="00F15289">
              <w:rPr>
                <w:rFonts w:ascii="Times New Roman" w:hAnsi="Times New Roman" w:cs="Times New Roman"/>
                <w:sz w:val="18"/>
              </w:rPr>
              <w:t xml:space="preserve"> (golden, Week 2)</w:t>
            </w:r>
          </w:p>
        </w:tc>
        <w:tc>
          <w:tcPr>
            <w:tcW w:w="2171" w:type="dxa"/>
          </w:tcPr>
          <w:p w14:paraId="4EE1019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w:t>
            </w:r>
          </w:p>
        </w:tc>
        <w:tc>
          <w:tcPr>
            <w:tcW w:w="2036" w:type="dxa"/>
          </w:tcPr>
          <w:p w14:paraId="290785F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Prince Philips</w:t>
            </w:r>
          </w:p>
        </w:tc>
      </w:tr>
      <w:tr w:rsidR="00B47A76" w:rsidRPr="00F15289" w14:paraId="7D3E04EA" w14:textId="77777777" w:rsidTr="00B47A76">
        <w:trPr>
          <w:jc w:val="center"/>
        </w:trPr>
        <w:tc>
          <w:tcPr>
            <w:tcW w:w="5428" w:type="dxa"/>
          </w:tcPr>
          <w:p w14:paraId="75066F50"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tools/gen_cocobod_instrs.py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gen_density_suite.py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sweep.py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plot_cpi.py</w:t>
            </w:r>
          </w:p>
        </w:tc>
        <w:tc>
          <w:tcPr>
            <w:tcW w:w="2171" w:type="dxa"/>
          </w:tcPr>
          <w:p w14:paraId="12E939B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Python</w:t>
            </w:r>
          </w:p>
        </w:tc>
        <w:tc>
          <w:tcPr>
            <w:tcW w:w="2036" w:type="dxa"/>
          </w:tcPr>
          <w:p w14:paraId="1857D97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Ishaan Bhardwaj</w:t>
            </w:r>
          </w:p>
        </w:tc>
      </w:tr>
      <w:tr w:rsidR="00B47A76" w:rsidRPr="00F15289" w14:paraId="40D42019" w14:textId="77777777" w:rsidTr="00B47A76">
        <w:trPr>
          <w:jc w:val="center"/>
        </w:trPr>
        <w:tc>
          <w:tcPr>
            <w:tcW w:w="5428" w:type="dxa"/>
          </w:tcPr>
          <w:p w14:paraId="4F4F73AD"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matlab/stall_cpi_model.m</w:t>
            </w:r>
          </w:p>
        </w:tc>
        <w:tc>
          <w:tcPr>
            <w:tcW w:w="2171" w:type="dxa"/>
          </w:tcPr>
          <w:p w14:paraId="361598A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MATLAB</w:t>
            </w:r>
          </w:p>
        </w:tc>
        <w:tc>
          <w:tcPr>
            <w:tcW w:w="2036" w:type="dxa"/>
          </w:tcPr>
          <w:p w14:paraId="758D17B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Ishaan Bhardwaj</w:t>
            </w:r>
          </w:p>
        </w:tc>
      </w:tr>
      <w:tr w:rsidR="00B47A76" w:rsidRPr="00F15289" w14:paraId="089EC531" w14:textId="77777777" w:rsidTr="00B47A76">
        <w:trPr>
          <w:jc w:val="center"/>
        </w:trPr>
        <w:tc>
          <w:tcPr>
            <w:tcW w:w="5428" w:type="dxa"/>
          </w:tcPr>
          <w:p w14:paraId="24E03DB8"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logisim/GhanaCore5_HazardUnits.circ</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tools/gen_logisim_roms.py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circ_patch.py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logisim_check.py</w:t>
            </w:r>
          </w:p>
        </w:tc>
        <w:tc>
          <w:tcPr>
            <w:tcW w:w="2171" w:type="dxa"/>
          </w:tcPr>
          <w:p w14:paraId="49AC7F2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Logisim / Python</w:t>
            </w:r>
          </w:p>
        </w:tc>
        <w:tc>
          <w:tcPr>
            <w:tcW w:w="2036" w:type="dxa"/>
          </w:tcPr>
          <w:p w14:paraId="7995F32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Nyavor Cyril</w:t>
            </w:r>
          </w:p>
        </w:tc>
      </w:tr>
      <w:tr w:rsidR="00B47A76" w:rsidRPr="00F15289" w14:paraId="17D0E7D9" w14:textId="77777777" w:rsidTr="00B47A76">
        <w:trPr>
          <w:jc w:val="center"/>
        </w:trPr>
        <w:tc>
          <w:tcPr>
            <w:tcW w:w="5428" w:type="dxa"/>
          </w:tcPr>
          <w:p w14:paraId="4DFF92FC"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tests/hazard_test_vectors.py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extra_test_vectors.py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tools/crossval.py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tools/scheduler.py</w:t>
            </w:r>
          </w:p>
        </w:tc>
        <w:tc>
          <w:tcPr>
            <w:tcW w:w="2171" w:type="dxa"/>
          </w:tcPr>
          <w:p w14:paraId="60B6B18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Python</w:t>
            </w:r>
          </w:p>
        </w:tc>
        <w:tc>
          <w:tcPr>
            <w:tcW w:w="2036" w:type="dxa"/>
          </w:tcPr>
          <w:p w14:paraId="5BC4612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Samia Soleimani</w:t>
            </w:r>
          </w:p>
        </w:tc>
      </w:tr>
    </w:tbl>
    <w:p w14:paraId="445B23E8"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Two simulators were written independently: the Week 2 golden simulator and a second implementation in </w:t>
      </w:r>
      <w:r w:rsidRPr="00F15289">
        <w:rPr>
          <w:rStyle w:val="VerbatimChar"/>
          <w:rFonts w:ascii="Times New Roman" w:hAnsi="Times New Roman" w:cs="Times New Roman"/>
        </w:rPr>
        <w:t>sim/</w:t>
      </w:r>
      <w:r w:rsidRPr="00F15289">
        <w:rPr>
          <w:rFonts w:ascii="Times New Roman" w:hAnsi="Times New Roman" w:cs="Times New Roman"/>
        </w:rPr>
        <w:t>. Both execute the same programs from source, and §10 reports their agreement.</w:t>
      </w:r>
    </w:p>
    <w:p w14:paraId="777D5E55" w14:textId="77777777" w:rsidR="00B47A76" w:rsidRPr="00F15289" w:rsidRDefault="00000000">
      <w:pPr>
        <w:pStyle w:val="Heading2"/>
        <w:rPr>
          <w:rFonts w:ascii="Times New Roman" w:hAnsi="Times New Roman" w:cs="Times New Roman"/>
        </w:rPr>
      </w:pPr>
      <w:bookmarkStart w:id="24" w:name="experimental-setup"/>
      <w:bookmarkStart w:id="25" w:name="_Toc238843273"/>
      <w:bookmarkEnd w:id="22"/>
      <w:r w:rsidRPr="00F15289">
        <w:rPr>
          <w:rFonts w:ascii="Times New Roman" w:hAnsi="Times New Roman" w:cs="Times New Roman"/>
        </w:rPr>
        <w:t>7. Experimental Setup</w:t>
      </w:r>
      <w:bookmarkEnd w:id="25"/>
    </w:p>
    <w:p w14:paraId="1F98E807"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b/>
          <w:bCs/>
        </w:rPr>
        <w:t>Workload.</w:t>
      </w:r>
      <w:r w:rsidRPr="00F15289">
        <w:rPr>
          <w:rFonts w:ascii="Times New Roman" w:hAnsi="Times New Roman" w:cs="Times New Roman"/>
        </w:rPr>
        <w:t xml:space="preserve"> The assigned COCOBOD routine (19 useful instructions, 43 after padding) plus an eleven-program density suite of 48 useful instructions each, spanning target hazard densities 0.0 to 1.0.</w:t>
      </w:r>
    </w:p>
    <w:p w14:paraId="480A25D7"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Configurations.</w:t>
      </w:r>
      <w:r w:rsidRPr="00F15289">
        <w:rPr>
          <w:rFonts w:ascii="Times New Roman" w:hAnsi="Times New Roman" w:cs="Times New Roman"/>
        </w:rPr>
        <w:t xml:space="preserve"> Baseline (NOP-padded, no forwarding); forwarding + hazard detection; forwarding + scheduling.</w:t>
      </w:r>
    </w:p>
    <w:p w14:paraId="485A8604"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Controlled variable.</w:t>
      </w:r>
      <w:r w:rsidRPr="00F15289">
        <w:rPr>
          <w:rFonts w:ascii="Times New Roman" w:hAnsi="Times New Roman" w:cs="Times New Roman"/>
        </w:rPr>
        <w:t xml:space="preserve"> Instruction subset and program semantics identical across configurations, verified rather than assumed: architectural state is compared word by word after every run, and </w:t>
      </w:r>
      <w:r w:rsidRPr="00F15289">
        <w:rPr>
          <w:rStyle w:val="VerbatimChar"/>
          <w:rFonts w:ascii="Times New Roman" w:hAnsi="Times New Roman" w:cs="Times New Roman"/>
        </w:rPr>
        <w:t>states_match = 1</w:t>
      </w:r>
      <w:r w:rsidRPr="00F15289">
        <w:rPr>
          <w:rFonts w:ascii="Times New Roman" w:hAnsi="Times New Roman" w:cs="Times New Roman"/>
        </w:rPr>
        <w:t xml:space="preserve"> on all eleven suite programs.</w:t>
      </w:r>
    </w:p>
    <w:p w14:paraId="53D42A48" w14:textId="77777777" w:rsidR="00B47A76" w:rsidRPr="00F15289" w:rsidRDefault="00000000">
      <w:pPr>
        <w:pStyle w:val="Heading2"/>
        <w:rPr>
          <w:rFonts w:ascii="Times New Roman" w:hAnsi="Times New Roman" w:cs="Times New Roman"/>
        </w:rPr>
      </w:pPr>
      <w:bookmarkStart w:id="26" w:name="generating-a-hazard-density-sweep"/>
      <w:bookmarkStart w:id="27" w:name="_Toc238843274"/>
      <w:bookmarkEnd w:id="24"/>
      <w:r w:rsidRPr="00F15289">
        <w:rPr>
          <w:rFonts w:ascii="Times New Roman" w:hAnsi="Times New Roman" w:cs="Times New Roman"/>
        </w:rPr>
        <w:t>8. Generating a Hazard-Density Sweep</w:t>
      </w:r>
      <w:bookmarkEnd w:id="27"/>
    </w:p>
    <w:p w14:paraId="0D66FC67"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Re-running the Week 1 generator with different seeds does </w:t>
      </w:r>
      <w:r w:rsidRPr="00F15289">
        <w:rPr>
          <w:rFonts w:ascii="Times New Roman" w:hAnsi="Times New Roman" w:cs="Times New Roman"/>
          <w:b/>
          <w:bCs/>
        </w:rPr>
        <w:t>not</w:t>
      </w:r>
      <w:r w:rsidRPr="00F15289">
        <w:rPr>
          <w:rFonts w:ascii="Times New Roman" w:hAnsi="Times New Roman" w:cs="Times New Roman"/>
        </w:rPr>
        <w:t xml:space="preserve"> produce a density sweep. That generator builds one fixed program shape; the seed permutes register allocation, selects data constants and swaps one independent pair, leaving the dependence structure invariant. Several seeds would yield one point on the plot measured several times, and any curve through it would be an artefact.</w:t>
      </w:r>
    </w:p>
    <w:p w14:paraId="42EDB2A4" w14:textId="77777777" w:rsidR="00B47A76" w:rsidRPr="00F15289" w:rsidRDefault="00000000">
      <w:pPr>
        <w:pStyle w:val="BodyText"/>
        <w:rPr>
          <w:rFonts w:ascii="Times New Roman" w:hAnsi="Times New Roman" w:cs="Times New Roman"/>
        </w:rPr>
      </w:pPr>
      <w:r w:rsidRPr="00F15289">
        <w:rPr>
          <w:rStyle w:val="VerbatimChar"/>
          <w:rFonts w:ascii="Times New Roman" w:hAnsi="Times New Roman" w:cs="Times New Roman"/>
        </w:rPr>
        <w:t>gen_density_suite.py</w:t>
      </w:r>
      <w:r w:rsidRPr="00F15289">
        <w:rPr>
          <w:rFonts w:ascii="Times New Roman" w:hAnsi="Times New Roman" w:cs="Times New Roman"/>
        </w:rPr>
        <w:t xml:space="preserve"> varies the structure directly, holding domain and instruction subset fixed and changing only how often an instruction consumes its immediate predecessor’s result. Eleven programs, 48 useful instructions each, target density 0.0 to 1.0 in steps of 0.1. The team seed is mixed into every variant.</w:t>
      </w:r>
    </w:p>
    <w:p w14:paraId="33EB1266" w14:textId="77777777" w:rsidR="00B47A76" w:rsidRPr="00F15289" w:rsidRDefault="00000000">
      <w:pPr>
        <w:pStyle w:val="Heading2"/>
        <w:rPr>
          <w:rFonts w:ascii="Times New Roman" w:hAnsi="Times New Roman" w:cs="Times New Roman"/>
        </w:rPr>
      </w:pPr>
      <w:bookmarkStart w:id="28" w:name="results"/>
      <w:bookmarkStart w:id="29" w:name="_Toc238843275"/>
      <w:bookmarkEnd w:id="26"/>
      <w:r w:rsidRPr="00F15289">
        <w:rPr>
          <w:rFonts w:ascii="Times New Roman" w:hAnsi="Times New Roman" w:cs="Times New Roman"/>
        </w:rPr>
        <w:t>9. Results</w:t>
      </w:r>
      <w:bookmarkEnd w:id="29"/>
    </w:p>
    <w:p w14:paraId="5C2D9E35" w14:textId="77777777" w:rsidR="00B47A76" w:rsidRPr="00F15289" w:rsidRDefault="00000000">
      <w:pPr>
        <w:pStyle w:val="Heading3"/>
        <w:rPr>
          <w:rFonts w:ascii="Times New Roman" w:hAnsi="Times New Roman" w:cs="Times New Roman"/>
        </w:rPr>
      </w:pPr>
      <w:bookmarkStart w:id="30" w:name="assigned-routine"/>
      <w:bookmarkStart w:id="31" w:name="_Toc238843276"/>
      <w:r w:rsidRPr="00F15289">
        <w:rPr>
          <w:rFonts w:ascii="Times New Roman" w:hAnsi="Times New Roman" w:cs="Times New Roman"/>
        </w:rPr>
        <w:t>9.1 Assigned routine</w:t>
      </w:r>
      <w:bookmarkEnd w:id="31"/>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4151"/>
        <w:gridCol w:w="3114"/>
        <w:gridCol w:w="2373"/>
      </w:tblGrid>
      <w:tr w:rsidR="00B47A76" w:rsidRPr="00F15289" w14:paraId="3629B455"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4150" w:type="dxa"/>
            <w:shd w:val="clear" w:color="auto" w:fill="D9E2F3"/>
          </w:tcPr>
          <w:p w14:paraId="5D1B383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Metric</w:t>
            </w:r>
          </w:p>
        </w:tc>
        <w:tc>
          <w:tcPr>
            <w:tcW w:w="3113" w:type="dxa"/>
            <w:shd w:val="clear" w:color="auto" w:fill="D9E2F3"/>
          </w:tcPr>
          <w:p w14:paraId="78484B1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Baseline</w:t>
            </w:r>
          </w:p>
        </w:tc>
        <w:tc>
          <w:tcPr>
            <w:tcW w:w="2372" w:type="dxa"/>
            <w:shd w:val="clear" w:color="auto" w:fill="D9E2F3"/>
          </w:tcPr>
          <w:p w14:paraId="08761C5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Forwarding</w:t>
            </w:r>
          </w:p>
        </w:tc>
      </w:tr>
      <w:tr w:rsidR="00B47A76" w:rsidRPr="00F15289" w14:paraId="2025A7F1" w14:textId="77777777" w:rsidTr="00B47A76">
        <w:trPr>
          <w:jc w:val="center"/>
        </w:trPr>
        <w:tc>
          <w:tcPr>
            <w:tcW w:w="4150" w:type="dxa"/>
          </w:tcPr>
          <w:p w14:paraId="78F7F75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Hardware</w:t>
            </w:r>
          </w:p>
        </w:tc>
        <w:tc>
          <w:tcPr>
            <w:tcW w:w="3113" w:type="dxa"/>
          </w:tcPr>
          <w:p w14:paraId="5BD8DC5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no forwarding, no HDU</w:t>
            </w:r>
          </w:p>
        </w:tc>
        <w:tc>
          <w:tcPr>
            <w:tcW w:w="2372" w:type="dxa"/>
          </w:tcPr>
          <w:p w14:paraId="2989A25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forwarding + HDU</w:t>
            </w:r>
          </w:p>
        </w:tc>
      </w:tr>
      <w:tr w:rsidR="00B47A76" w:rsidRPr="00F15289" w14:paraId="374B63DE" w14:textId="77777777" w:rsidTr="00B47A76">
        <w:trPr>
          <w:jc w:val="center"/>
        </w:trPr>
        <w:tc>
          <w:tcPr>
            <w:tcW w:w="4150" w:type="dxa"/>
          </w:tcPr>
          <w:p w14:paraId="5FA8953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Instructions in the image</w:t>
            </w:r>
          </w:p>
        </w:tc>
        <w:tc>
          <w:tcPr>
            <w:tcW w:w="3113" w:type="dxa"/>
          </w:tcPr>
          <w:p w14:paraId="6170BEC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43</w:t>
            </w:r>
          </w:p>
        </w:tc>
        <w:tc>
          <w:tcPr>
            <w:tcW w:w="2372" w:type="dxa"/>
          </w:tcPr>
          <w:p w14:paraId="3D5314A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19</w:t>
            </w:r>
          </w:p>
        </w:tc>
      </w:tr>
      <w:tr w:rsidR="00B47A76" w:rsidRPr="00F15289" w14:paraId="581B7924" w14:textId="77777777" w:rsidTr="00B47A76">
        <w:trPr>
          <w:jc w:val="center"/>
        </w:trPr>
        <w:tc>
          <w:tcPr>
            <w:tcW w:w="4150" w:type="dxa"/>
          </w:tcPr>
          <w:p w14:paraId="62430D6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of which NOPs</w:t>
            </w:r>
          </w:p>
        </w:tc>
        <w:tc>
          <w:tcPr>
            <w:tcW w:w="3113" w:type="dxa"/>
          </w:tcPr>
          <w:p w14:paraId="4165BC0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24</w:t>
            </w:r>
          </w:p>
        </w:tc>
        <w:tc>
          <w:tcPr>
            <w:tcW w:w="2372" w:type="dxa"/>
          </w:tcPr>
          <w:p w14:paraId="76EC08D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r>
      <w:tr w:rsidR="00B47A76" w:rsidRPr="00F15289" w14:paraId="35F58FF7" w14:textId="77777777" w:rsidTr="00B47A76">
        <w:trPr>
          <w:jc w:val="center"/>
        </w:trPr>
        <w:tc>
          <w:tcPr>
            <w:tcW w:w="4150" w:type="dxa"/>
          </w:tcPr>
          <w:p w14:paraId="310348E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Total cycles</w:t>
            </w:r>
          </w:p>
        </w:tc>
        <w:tc>
          <w:tcPr>
            <w:tcW w:w="3113" w:type="dxa"/>
          </w:tcPr>
          <w:p w14:paraId="66106BD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47</w:t>
            </w:r>
          </w:p>
        </w:tc>
        <w:tc>
          <w:tcPr>
            <w:tcW w:w="2372" w:type="dxa"/>
          </w:tcPr>
          <w:p w14:paraId="1F05A0C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25</w:t>
            </w:r>
          </w:p>
        </w:tc>
      </w:tr>
      <w:tr w:rsidR="00B47A76" w:rsidRPr="00F15289" w14:paraId="0DDE1728" w14:textId="77777777" w:rsidTr="00B47A76">
        <w:trPr>
          <w:jc w:val="center"/>
        </w:trPr>
        <w:tc>
          <w:tcPr>
            <w:tcW w:w="4150" w:type="dxa"/>
          </w:tcPr>
          <w:p w14:paraId="28A0CDE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Load-use stall cycles</w:t>
            </w:r>
          </w:p>
        </w:tc>
        <w:tc>
          <w:tcPr>
            <w:tcW w:w="3113" w:type="dxa"/>
          </w:tcPr>
          <w:p w14:paraId="3C06C75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c>
          <w:tcPr>
            <w:tcW w:w="2372" w:type="dxa"/>
          </w:tcPr>
          <w:p w14:paraId="6B1B357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r>
      <w:tr w:rsidR="00B47A76" w:rsidRPr="00F15289" w14:paraId="6C4A0626" w14:textId="77777777" w:rsidTr="00B47A76">
        <w:trPr>
          <w:jc w:val="center"/>
        </w:trPr>
        <w:tc>
          <w:tcPr>
            <w:tcW w:w="4150" w:type="dxa"/>
          </w:tcPr>
          <w:p w14:paraId="1C2B0A9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Branch-data stall cycles</w:t>
            </w:r>
          </w:p>
        </w:tc>
        <w:tc>
          <w:tcPr>
            <w:tcW w:w="3113" w:type="dxa"/>
          </w:tcPr>
          <w:p w14:paraId="3A42DB8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c>
          <w:tcPr>
            <w:tcW w:w="2372" w:type="dxa"/>
          </w:tcPr>
          <w:p w14:paraId="31ED00F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r>
      <w:tr w:rsidR="00B47A76" w:rsidRPr="00F15289" w14:paraId="51CF88CB" w14:textId="77777777" w:rsidTr="00B47A76">
        <w:trPr>
          <w:jc w:val="center"/>
        </w:trPr>
        <w:tc>
          <w:tcPr>
            <w:tcW w:w="4150" w:type="dxa"/>
          </w:tcPr>
          <w:p w14:paraId="6EDACF8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lastRenderedPageBreak/>
              <w:t>Flush cycles</w:t>
            </w:r>
          </w:p>
        </w:tc>
        <w:tc>
          <w:tcPr>
            <w:tcW w:w="3113" w:type="dxa"/>
          </w:tcPr>
          <w:p w14:paraId="5B581AE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c>
          <w:tcPr>
            <w:tcW w:w="2372" w:type="dxa"/>
          </w:tcPr>
          <w:p w14:paraId="5E0DC87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r>
      <w:tr w:rsidR="00B47A76" w:rsidRPr="00F15289" w14:paraId="1207938D" w14:textId="77777777" w:rsidTr="00B47A76">
        <w:trPr>
          <w:jc w:val="center"/>
        </w:trPr>
        <w:tc>
          <w:tcPr>
            <w:tcW w:w="4150" w:type="dxa"/>
          </w:tcPr>
          <w:p w14:paraId="21BFA33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CPI over useful instructions</w:t>
            </w:r>
          </w:p>
        </w:tc>
        <w:tc>
          <w:tcPr>
            <w:tcW w:w="3113" w:type="dxa"/>
          </w:tcPr>
          <w:p w14:paraId="4FE6770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2.4737</w:t>
            </w:r>
          </w:p>
        </w:tc>
        <w:tc>
          <w:tcPr>
            <w:tcW w:w="2372" w:type="dxa"/>
          </w:tcPr>
          <w:p w14:paraId="577080B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1.3158</w:t>
            </w:r>
          </w:p>
        </w:tc>
      </w:tr>
    </w:tbl>
    <w:p w14:paraId="47B4473D"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Speedup 1.880×</w:t>
      </w:r>
      <w:r w:rsidRPr="00F15289">
        <w:rPr>
          <w:rFonts w:ascii="Times New Roman" w:hAnsi="Times New Roman" w:cs="Times New Roman"/>
        </w:rPr>
        <w:t xml:space="preserve"> — 22 cycles saved, 46.8%. The baseline inserts 24 NOPs into a 19-instruction program: more than half of everything it executes is padding.</w:t>
      </w:r>
    </w:p>
    <w:p w14:paraId="6A1DBFC8" w14:textId="77777777" w:rsidR="00B47A76" w:rsidRPr="00F15289" w:rsidRDefault="00000000">
      <w:pPr>
        <w:pStyle w:val="Heading3"/>
        <w:rPr>
          <w:rFonts w:ascii="Times New Roman" w:hAnsi="Times New Roman" w:cs="Times New Roman"/>
        </w:rPr>
      </w:pPr>
      <w:bookmarkStart w:id="32" w:name="hazard-resolution"/>
      <w:bookmarkStart w:id="33" w:name="_Toc238843277"/>
      <w:bookmarkEnd w:id="30"/>
      <w:r w:rsidRPr="00F15289">
        <w:rPr>
          <w:rFonts w:ascii="Times New Roman" w:hAnsi="Times New Roman" w:cs="Times New Roman"/>
        </w:rPr>
        <w:t>9.2 Hazard resolution</w:t>
      </w:r>
      <w:bookmarkEnd w:id="33"/>
    </w:p>
    <w:p w14:paraId="12534695"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Nineteen dependence events. Seventeen resolve at zero cost:</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7334"/>
        <w:gridCol w:w="2304"/>
      </w:tblGrid>
      <w:tr w:rsidR="00B47A76" w:rsidRPr="00F15289" w14:paraId="2F3CED50"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7332" w:type="dxa"/>
            <w:shd w:val="clear" w:color="auto" w:fill="D9E2F3"/>
          </w:tcPr>
          <w:p w14:paraId="1FC77D5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Resolution</w:t>
            </w:r>
          </w:p>
        </w:tc>
        <w:tc>
          <w:tcPr>
            <w:tcW w:w="2304" w:type="dxa"/>
            <w:shd w:val="clear" w:color="auto" w:fill="D9E2F3"/>
          </w:tcPr>
          <w:p w14:paraId="431F9FA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Count</w:t>
            </w:r>
          </w:p>
        </w:tc>
      </w:tr>
      <w:tr w:rsidR="00B47A76" w:rsidRPr="00F15289" w14:paraId="2EE094DE" w14:textId="77777777" w:rsidTr="00B47A76">
        <w:trPr>
          <w:jc w:val="center"/>
        </w:trPr>
        <w:tc>
          <w:tcPr>
            <w:tcW w:w="7332" w:type="dxa"/>
          </w:tcPr>
          <w:p w14:paraId="4F68E483"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ForwardA = 10</w:t>
            </w:r>
            <w:r w:rsidRPr="00F15289">
              <w:rPr>
                <w:rFonts w:ascii="Times New Roman" w:hAnsi="Times New Roman" w:cs="Times New Roman"/>
                <w:sz w:val="18"/>
              </w:rPr>
              <w:t xml:space="preserve"> (EX/MEM → ALU)</w:t>
            </w:r>
          </w:p>
        </w:tc>
        <w:tc>
          <w:tcPr>
            <w:tcW w:w="2304" w:type="dxa"/>
          </w:tcPr>
          <w:p w14:paraId="0613564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w:t>
            </w:r>
          </w:p>
        </w:tc>
      </w:tr>
      <w:tr w:rsidR="00B47A76" w:rsidRPr="00F15289" w14:paraId="2AF9F828" w14:textId="77777777" w:rsidTr="00B47A76">
        <w:trPr>
          <w:jc w:val="center"/>
        </w:trPr>
        <w:tc>
          <w:tcPr>
            <w:tcW w:w="7332" w:type="dxa"/>
          </w:tcPr>
          <w:p w14:paraId="78BBC44A"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ForwardA = 01</w:t>
            </w:r>
            <w:r w:rsidRPr="00F15289">
              <w:rPr>
                <w:rFonts w:ascii="Times New Roman" w:hAnsi="Times New Roman" w:cs="Times New Roman"/>
                <w:sz w:val="18"/>
              </w:rPr>
              <w:t xml:space="preserve"> (MEM/WB → ALU)</w:t>
            </w:r>
          </w:p>
        </w:tc>
        <w:tc>
          <w:tcPr>
            <w:tcW w:w="2304" w:type="dxa"/>
          </w:tcPr>
          <w:p w14:paraId="56663B3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r>
      <w:tr w:rsidR="00B47A76" w:rsidRPr="00F15289" w14:paraId="55E76BA2" w14:textId="77777777" w:rsidTr="00B47A76">
        <w:trPr>
          <w:jc w:val="center"/>
        </w:trPr>
        <w:tc>
          <w:tcPr>
            <w:tcW w:w="7332" w:type="dxa"/>
          </w:tcPr>
          <w:p w14:paraId="52B1EE32"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ForwardB = 10</w:t>
            </w:r>
            <w:r w:rsidRPr="00F15289">
              <w:rPr>
                <w:rFonts w:ascii="Times New Roman" w:hAnsi="Times New Roman" w:cs="Times New Roman"/>
                <w:sz w:val="18"/>
              </w:rPr>
              <w:t xml:space="preserve"> (EX/MEM → ALU)</w:t>
            </w:r>
          </w:p>
        </w:tc>
        <w:tc>
          <w:tcPr>
            <w:tcW w:w="2304" w:type="dxa"/>
          </w:tcPr>
          <w:p w14:paraId="0F0BE1F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r>
      <w:tr w:rsidR="00B47A76" w:rsidRPr="00F15289" w14:paraId="6499ACAA" w14:textId="77777777" w:rsidTr="00B47A76">
        <w:trPr>
          <w:jc w:val="center"/>
        </w:trPr>
        <w:tc>
          <w:tcPr>
            <w:tcW w:w="7332" w:type="dxa"/>
          </w:tcPr>
          <w:p w14:paraId="2A190F94"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ForwardB = 01</w:t>
            </w:r>
            <w:r w:rsidRPr="00F15289">
              <w:rPr>
                <w:rFonts w:ascii="Times New Roman" w:hAnsi="Times New Roman" w:cs="Times New Roman"/>
                <w:sz w:val="18"/>
              </w:rPr>
              <w:t xml:space="preserve"> (MEM/WB → ALU)</w:t>
            </w:r>
          </w:p>
        </w:tc>
        <w:tc>
          <w:tcPr>
            <w:tcW w:w="2304" w:type="dxa"/>
          </w:tcPr>
          <w:p w14:paraId="1E775F8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r>
      <w:tr w:rsidR="00B47A76" w:rsidRPr="00F15289" w14:paraId="6244101B" w14:textId="77777777" w:rsidTr="00B47A76">
        <w:trPr>
          <w:jc w:val="center"/>
        </w:trPr>
        <w:tc>
          <w:tcPr>
            <w:tcW w:w="7332" w:type="dxa"/>
          </w:tcPr>
          <w:p w14:paraId="7681ED0A"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ForwardC/D</w:t>
            </w:r>
            <w:r w:rsidRPr="00F15289">
              <w:rPr>
                <w:rFonts w:ascii="Times New Roman" w:hAnsi="Times New Roman" w:cs="Times New Roman"/>
                <w:sz w:val="18"/>
              </w:rPr>
              <w:t xml:space="preserve"> (EX/MEM → ID comparator)</w:t>
            </w:r>
          </w:p>
        </w:tc>
        <w:tc>
          <w:tcPr>
            <w:tcW w:w="2304" w:type="dxa"/>
          </w:tcPr>
          <w:p w14:paraId="716F9F6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r>
      <w:tr w:rsidR="00B47A76" w:rsidRPr="00F15289" w14:paraId="718AF1F9" w14:textId="77777777" w:rsidTr="00B47A76">
        <w:trPr>
          <w:jc w:val="center"/>
        </w:trPr>
        <w:tc>
          <w:tcPr>
            <w:tcW w:w="7332" w:type="dxa"/>
          </w:tcPr>
          <w:p w14:paraId="682AD13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Load-use stall</w:t>
            </w:r>
          </w:p>
        </w:tc>
        <w:tc>
          <w:tcPr>
            <w:tcW w:w="2304" w:type="dxa"/>
          </w:tcPr>
          <w:p w14:paraId="4DA9436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r>
      <w:tr w:rsidR="00B47A76" w:rsidRPr="00F15289" w14:paraId="5A203554" w14:textId="77777777" w:rsidTr="00B47A76">
        <w:trPr>
          <w:jc w:val="center"/>
        </w:trPr>
        <w:tc>
          <w:tcPr>
            <w:tcW w:w="7332" w:type="dxa"/>
          </w:tcPr>
          <w:p w14:paraId="7A71C27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Branch-data stall</w:t>
            </w:r>
          </w:p>
        </w:tc>
        <w:tc>
          <w:tcPr>
            <w:tcW w:w="2304" w:type="dxa"/>
          </w:tcPr>
          <w:p w14:paraId="793DFD0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r>
    </w:tbl>
    <w:p w14:paraId="20AABE3F"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Nine forwards through the EX/MEM path, seven through MEM/WB, one into the branch comparator. Row 14 of the classification table — the </w:t>
      </w:r>
      <w:r w:rsidRPr="00F15289">
        <w:rPr>
          <w:rStyle w:val="VerbatimChar"/>
          <w:rFonts w:ascii="Times New Roman" w:hAnsi="Times New Roman" w:cs="Times New Roman"/>
        </w:rPr>
        <w:t>AND R23</w:t>
      </w:r>
      <w:r w:rsidRPr="00F15289">
        <w:rPr>
          <w:rFonts w:ascii="Times New Roman" w:hAnsi="Times New Roman" w:cs="Times New Roman"/>
        </w:rPr>
        <w:t xml:space="preserve"> instruction — takes </w:t>
      </w:r>
      <w:r w:rsidRPr="00F15289">
        <w:rPr>
          <w:rStyle w:val="VerbatimChar"/>
          <w:rFonts w:ascii="Times New Roman" w:hAnsi="Times New Roman" w:cs="Times New Roman"/>
        </w:rPr>
        <w:t>ForwardA = 10</w:t>
      </w:r>
      <w:r w:rsidRPr="00F15289">
        <w:rPr>
          <w:rFonts w:ascii="Times New Roman" w:hAnsi="Times New Roman" w:cs="Times New Roman"/>
        </w:rPr>
        <w:t xml:space="preserve"> from one producer and </w:t>
      </w:r>
      <w:r w:rsidRPr="00F15289">
        <w:rPr>
          <w:rStyle w:val="VerbatimChar"/>
          <w:rFonts w:ascii="Times New Roman" w:hAnsi="Times New Roman" w:cs="Times New Roman"/>
        </w:rPr>
        <w:t>ForwardB = 01</w:t>
      </w:r>
      <w:r w:rsidRPr="00F15289">
        <w:rPr>
          <w:rFonts w:ascii="Times New Roman" w:hAnsi="Times New Roman" w:cs="Times New Roman"/>
        </w:rPr>
        <w:t xml:space="preserve"> from another in the same cycle. Both paths active simultaneously on one instruction is the clearest single demonstration that two distinct paths are genuinely required, not one path used twice.</w:t>
      </w:r>
    </w:p>
    <w:p w14:paraId="51512B7C"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The full nineteen-row table is </w:t>
      </w:r>
      <w:r w:rsidRPr="00F15289">
        <w:rPr>
          <w:rStyle w:val="VerbatimChar"/>
          <w:rFonts w:ascii="Times New Roman" w:hAnsi="Times New Roman" w:cs="Times New Roman"/>
        </w:rPr>
        <w:t>results/hazard_table_seed16993.txt</w:t>
      </w:r>
      <w:r w:rsidRPr="00F15289">
        <w:rPr>
          <w:rFonts w:ascii="Times New Roman" w:hAnsi="Times New Roman" w:cs="Times New Roman"/>
        </w:rPr>
        <w:t>. Hand analysis predicted 2 stall cycles before the run; both simulators measured 2.</w:t>
      </w:r>
    </w:p>
    <w:p w14:paraId="31FE2185" w14:textId="77777777" w:rsidR="00B47A76" w:rsidRPr="00F15289" w:rsidRDefault="00000000">
      <w:pPr>
        <w:pStyle w:val="Heading3"/>
        <w:rPr>
          <w:rFonts w:ascii="Times New Roman" w:hAnsi="Times New Roman" w:cs="Times New Roman"/>
        </w:rPr>
      </w:pPr>
      <w:bookmarkStart w:id="34" w:name="density-suite"/>
      <w:bookmarkStart w:id="35" w:name="_Toc238843278"/>
      <w:bookmarkEnd w:id="32"/>
      <w:r w:rsidRPr="00F15289">
        <w:rPr>
          <w:rFonts w:ascii="Times New Roman" w:hAnsi="Times New Roman" w:cs="Times New Roman"/>
        </w:rPr>
        <w:t>9.3 Density suite</w:t>
      </w:r>
      <w:bookmarkEnd w:id="35"/>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1070"/>
        <w:gridCol w:w="1071"/>
        <w:gridCol w:w="1071"/>
        <w:gridCol w:w="1071"/>
        <w:gridCol w:w="1071"/>
        <w:gridCol w:w="1071"/>
        <w:gridCol w:w="1071"/>
        <w:gridCol w:w="1071"/>
        <w:gridCol w:w="1071"/>
      </w:tblGrid>
      <w:tr w:rsidR="00B47A76" w:rsidRPr="00F15289" w14:paraId="726FFA36"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1070" w:type="dxa"/>
            <w:shd w:val="clear" w:color="auto" w:fill="D9E2F3"/>
          </w:tcPr>
          <w:p w14:paraId="7D58AD4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Density</w:t>
            </w:r>
          </w:p>
        </w:tc>
        <w:tc>
          <w:tcPr>
            <w:tcW w:w="1070" w:type="dxa"/>
            <w:shd w:val="clear" w:color="auto" w:fill="D9E2F3"/>
          </w:tcPr>
          <w:p w14:paraId="4DFB6A7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Useful</w:t>
            </w:r>
          </w:p>
        </w:tc>
        <w:tc>
          <w:tcPr>
            <w:tcW w:w="1070" w:type="dxa"/>
            <w:shd w:val="clear" w:color="auto" w:fill="D9E2F3"/>
          </w:tcPr>
          <w:p w14:paraId="412FEE3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Cycles (fwd)</w:t>
            </w:r>
          </w:p>
        </w:tc>
        <w:tc>
          <w:tcPr>
            <w:tcW w:w="1070" w:type="dxa"/>
            <w:shd w:val="clear" w:color="auto" w:fill="D9E2F3"/>
          </w:tcPr>
          <w:p w14:paraId="66D3449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Cycles (base)</w:t>
            </w:r>
          </w:p>
        </w:tc>
        <w:tc>
          <w:tcPr>
            <w:tcW w:w="1070" w:type="dxa"/>
            <w:shd w:val="clear" w:color="auto" w:fill="D9E2F3"/>
          </w:tcPr>
          <w:p w14:paraId="51FA678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Stalls</w:t>
            </w:r>
          </w:p>
        </w:tc>
        <w:tc>
          <w:tcPr>
            <w:tcW w:w="1070" w:type="dxa"/>
            <w:shd w:val="clear" w:color="auto" w:fill="D9E2F3"/>
          </w:tcPr>
          <w:p w14:paraId="0E62CC1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Baseline NOPs</w:t>
            </w:r>
          </w:p>
        </w:tc>
        <w:tc>
          <w:tcPr>
            <w:tcW w:w="1070" w:type="dxa"/>
            <w:shd w:val="clear" w:color="auto" w:fill="D9E2F3"/>
          </w:tcPr>
          <w:p w14:paraId="7F3C2F3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CPI fwd</w:t>
            </w:r>
          </w:p>
        </w:tc>
        <w:tc>
          <w:tcPr>
            <w:tcW w:w="1070" w:type="dxa"/>
            <w:shd w:val="clear" w:color="auto" w:fill="D9E2F3"/>
          </w:tcPr>
          <w:p w14:paraId="42ED7A2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CPI base</w:t>
            </w:r>
          </w:p>
        </w:tc>
        <w:tc>
          <w:tcPr>
            <w:tcW w:w="1070" w:type="dxa"/>
            <w:shd w:val="clear" w:color="auto" w:fill="D9E2F3"/>
          </w:tcPr>
          <w:p w14:paraId="2B72E96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Speedup</w:t>
            </w:r>
          </w:p>
        </w:tc>
      </w:tr>
      <w:tr w:rsidR="00B47A76" w:rsidRPr="00F15289" w14:paraId="00632AB5" w14:textId="77777777" w:rsidTr="00B47A76">
        <w:trPr>
          <w:jc w:val="center"/>
        </w:trPr>
        <w:tc>
          <w:tcPr>
            <w:tcW w:w="1070" w:type="dxa"/>
          </w:tcPr>
          <w:p w14:paraId="4CDEF0D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0.0</w:t>
            </w:r>
          </w:p>
        </w:tc>
        <w:tc>
          <w:tcPr>
            <w:tcW w:w="1070" w:type="dxa"/>
          </w:tcPr>
          <w:p w14:paraId="1FCB22E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4F05EE5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54</w:t>
            </w:r>
          </w:p>
        </w:tc>
        <w:tc>
          <w:tcPr>
            <w:tcW w:w="1070" w:type="dxa"/>
          </w:tcPr>
          <w:p w14:paraId="3195B9A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65</w:t>
            </w:r>
          </w:p>
        </w:tc>
        <w:tc>
          <w:tcPr>
            <w:tcW w:w="1070" w:type="dxa"/>
          </w:tcPr>
          <w:p w14:paraId="5800160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c>
          <w:tcPr>
            <w:tcW w:w="1070" w:type="dxa"/>
          </w:tcPr>
          <w:p w14:paraId="165A0CF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w:t>
            </w:r>
          </w:p>
        </w:tc>
        <w:tc>
          <w:tcPr>
            <w:tcW w:w="1070" w:type="dxa"/>
          </w:tcPr>
          <w:p w14:paraId="17B14F2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1.125</w:t>
            </w:r>
          </w:p>
        </w:tc>
        <w:tc>
          <w:tcPr>
            <w:tcW w:w="1070" w:type="dxa"/>
          </w:tcPr>
          <w:p w14:paraId="0837689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1.354</w:t>
            </w:r>
          </w:p>
        </w:tc>
        <w:tc>
          <w:tcPr>
            <w:tcW w:w="1070" w:type="dxa"/>
          </w:tcPr>
          <w:p w14:paraId="50B30F6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1.204×</w:t>
            </w:r>
          </w:p>
        </w:tc>
      </w:tr>
      <w:tr w:rsidR="00B47A76" w:rsidRPr="00F15289" w14:paraId="6DC36B02" w14:textId="77777777" w:rsidTr="00B47A76">
        <w:trPr>
          <w:jc w:val="center"/>
        </w:trPr>
        <w:tc>
          <w:tcPr>
            <w:tcW w:w="1070" w:type="dxa"/>
          </w:tcPr>
          <w:p w14:paraId="776A030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0.1</w:t>
            </w:r>
          </w:p>
        </w:tc>
        <w:tc>
          <w:tcPr>
            <w:tcW w:w="1070" w:type="dxa"/>
          </w:tcPr>
          <w:p w14:paraId="3902C98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3AFA523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070" w:type="dxa"/>
          </w:tcPr>
          <w:p w14:paraId="3031638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62</w:t>
            </w:r>
          </w:p>
        </w:tc>
        <w:tc>
          <w:tcPr>
            <w:tcW w:w="1070" w:type="dxa"/>
          </w:tcPr>
          <w:p w14:paraId="71C3C71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c>
          <w:tcPr>
            <w:tcW w:w="1070" w:type="dxa"/>
          </w:tcPr>
          <w:p w14:paraId="7EB9E57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w:t>
            </w:r>
          </w:p>
        </w:tc>
        <w:tc>
          <w:tcPr>
            <w:tcW w:w="1070" w:type="dxa"/>
          </w:tcPr>
          <w:p w14:paraId="3CA603B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1.083</w:t>
            </w:r>
          </w:p>
        </w:tc>
        <w:tc>
          <w:tcPr>
            <w:tcW w:w="1070" w:type="dxa"/>
          </w:tcPr>
          <w:p w14:paraId="47E86CF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1.292</w:t>
            </w:r>
          </w:p>
        </w:tc>
        <w:tc>
          <w:tcPr>
            <w:tcW w:w="1070" w:type="dxa"/>
          </w:tcPr>
          <w:p w14:paraId="3AA8835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1.192×</w:t>
            </w:r>
          </w:p>
        </w:tc>
      </w:tr>
      <w:tr w:rsidR="00B47A76" w:rsidRPr="00F15289" w14:paraId="6078C753" w14:textId="77777777" w:rsidTr="00B47A76">
        <w:trPr>
          <w:jc w:val="center"/>
        </w:trPr>
        <w:tc>
          <w:tcPr>
            <w:tcW w:w="1070" w:type="dxa"/>
          </w:tcPr>
          <w:p w14:paraId="7CED13B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0.2</w:t>
            </w:r>
          </w:p>
        </w:tc>
        <w:tc>
          <w:tcPr>
            <w:tcW w:w="1070" w:type="dxa"/>
          </w:tcPr>
          <w:p w14:paraId="2E1AA4E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4F35262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070" w:type="dxa"/>
          </w:tcPr>
          <w:p w14:paraId="4504B5A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69</w:t>
            </w:r>
          </w:p>
        </w:tc>
        <w:tc>
          <w:tcPr>
            <w:tcW w:w="1070" w:type="dxa"/>
          </w:tcPr>
          <w:p w14:paraId="60B89BB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c>
          <w:tcPr>
            <w:tcW w:w="1070" w:type="dxa"/>
          </w:tcPr>
          <w:p w14:paraId="253A4DC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17</w:t>
            </w:r>
          </w:p>
        </w:tc>
        <w:tc>
          <w:tcPr>
            <w:tcW w:w="1070" w:type="dxa"/>
          </w:tcPr>
          <w:p w14:paraId="48C617F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1.104</w:t>
            </w:r>
          </w:p>
        </w:tc>
        <w:tc>
          <w:tcPr>
            <w:tcW w:w="1070" w:type="dxa"/>
          </w:tcPr>
          <w:p w14:paraId="72924EA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1.438</w:t>
            </w:r>
          </w:p>
        </w:tc>
        <w:tc>
          <w:tcPr>
            <w:tcW w:w="1070" w:type="dxa"/>
          </w:tcPr>
          <w:p w14:paraId="71E1048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1.302×</w:t>
            </w:r>
          </w:p>
        </w:tc>
      </w:tr>
      <w:tr w:rsidR="00B47A76" w:rsidRPr="00F15289" w14:paraId="2718661C" w14:textId="77777777" w:rsidTr="00B47A76">
        <w:trPr>
          <w:jc w:val="center"/>
        </w:trPr>
        <w:tc>
          <w:tcPr>
            <w:tcW w:w="1070" w:type="dxa"/>
          </w:tcPr>
          <w:p w14:paraId="1483B23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0.3</w:t>
            </w:r>
          </w:p>
        </w:tc>
        <w:tc>
          <w:tcPr>
            <w:tcW w:w="1070" w:type="dxa"/>
          </w:tcPr>
          <w:p w14:paraId="1B58B38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34EB5FA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54</w:t>
            </w:r>
          </w:p>
        </w:tc>
        <w:tc>
          <w:tcPr>
            <w:tcW w:w="1070" w:type="dxa"/>
          </w:tcPr>
          <w:p w14:paraId="44C1C3A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67</w:t>
            </w:r>
          </w:p>
        </w:tc>
        <w:tc>
          <w:tcPr>
            <w:tcW w:w="1070" w:type="dxa"/>
          </w:tcPr>
          <w:p w14:paraId="587B3DF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c>
          <w:tcPr>
            <w:tcW w:w="1070" w:type="dxa"/>
          </w:tcPr>
          <w:p w14:paraId="0B0559A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15</w:t>
            </w:r>
          </w:p>
        </w:tc>
        <w:tc>
          <w:tcPr>
            <w:tcW w:w="1070" w:type="dxa"/>
          </w:tcPr>
          <w:p w14:paraId="674DB14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1.125</w:t>
            </w:r>
          </w:p>
        </w:tc>
        <w:tc>
          <w:tcPr>
            <w:tcW w:w="1070" w:type="dxa"/>
          </w:tcPr>
          <w:p w14:paraId="2A97384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1.396</w:t>
            </w:r>
          </w:p>
        </w:tc>
        <w:tc>
          <w:tcPr>
            <w:tcW w:w="1070" w:type="dxa"/>
          </w:tcPr>
          <w:p w14:paraId="0655DD5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1.241×</w:t>
            </w:r>
          </w:p>
        </w:tc>
      </w:tr>
      <w:tr w:rsidR="00B47A76" w:rsidRPr="00F15289" w14:paraId="6F08C62E" w14:textId="77777777" w:rsidTr="00B47A76">
        <w:trPr>
          <w:jc w:val="center"/>
        </w:trPr>
        <w:tc>
          <w:tcPr>
            <w:tcW w:w="1070" w:type="dxa"/>
          </w:tcPr>
          <w:p w14:paraId="6E12196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0.4</w:t>
            </w:r>
          </w:p>
        </w:tc>
        <w:tc>
          <w:tcPr>
            <w:tcW w:w="1070" w:type="dxa"/>
          </w:tcPr>
          <w:p w14:paraId="4765B7C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2448E14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58</w:t>
            </w:r>
          </w:p>
        </w:tc>
        <w:tc>
          <w:tcPr>
            <w:tcW w:w="1070" w:type="dxa"/>
          </w:tcPr>
          <w:p w14:paraId="1AF653C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75</w:t>
            </w:r>
          </w:p>
        </w:tc>
        <w:tc>
          <w:tcPr>
            <w:tcW w:w="1070" w:type="dxa"/>
          </w:tcPr>
          <w:p w14:paraId="76F8D8F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w:t>
            </w:r>
          </w:p>
        </w:tc>
        <w:tc>
          <w:tcPr>
            <w:tcW w:w="1070" w:type="dxa"/>
          </w:tcPr>
          <w:p w14:paraId="43A8C6F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23</w:t>
            </w:r>
          </w:p>
        </w:tc>
        <w:tc>
          <w:tcPr>
            <w:tcW w:w="1070" w:type="dxa"/>
          </w:tcPr>
          <w:p w14:paraId="3CE4B00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1.208</w:t>
            </w:r>
          </w:p>
        </w:tc>
        <w:tc>
          <w:tcPr>
            <w:tcW w:w="1070" w:type="dxa"/>
          </w:tcPr>
          <w:p w14:paraId="2C425B1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1.563</w:t>
            </w:r>
          </w:p>
        </w:tc>
        <w:tc>
          <w:tcPr>
            <w:tcW w:w="1070" w:type="dxa"/>
          </w:tcPr>
          <w:p w14:paraId="08ACFA3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1.293×</w:t>
            </w:r>
          </w:p>
        </w:tc>
      </w:tr>
      <w:tr w:rsidR="00B47A76" w:rsidRPr="00F15289" w14:paraId="51134508" w14:textId="77777777" w:rsidTr="00B47A76">
        <w:trPr>
          <w:jc w:val="center"/>
        </w:trPr>
        <w:tc>
          <w:tcPr>
            <w:tcW w:w="1070" w:type="dxa"/>
          </w:tcPr>
          <w:p w14:paraId="3EA7D29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0.5</w:t>
            </w:r>
          </w:p>
        </w:tc>
        <w:tc>
          <w:tcPr>
            <w:tcW w:w="1070" w:type="dxa"/>
          </w:tcPr>
          <w:p w14:paraId="4747AD4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23CF20E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56</w:t>
            </w:r>
          </w:p>
        </w:tc>
        <w:tc>
          <w:tcPr>
            <w:tcW w:w="1070" w:type="dxa"/>
          </w:tcPr>
          <w:p w14:paraId="5C2E534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78</w:t>
            </w:r>
          </w:p>
        </w:tc>
        <w:tc>
          <w:tcPr>
            <w:tcW w:w="1070" w:type="dxa"/>
          </w:tcPr>
          <w:p w14:paraId="783C987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w:t>
            </w:r>
          </w:p>
        </w:tc>
        <w:tc>
          <w:tcPr>
            <w:tcW w:w="1070" w:type="dxa"/>
          </w:tcPr>
          <w:p w14:paraId="47B1DB6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26</w:t>
            </w:r>
          </w:p>
        </w:tc>
        <w:tc>
          <w:tcPr>
            <w:tcW w:w="1070" w:type="dxa"/>
          </w:tcPr>
          <w:p w14:paraId="0D3A037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1.167</w:t>
            </w:r>
          </w:p>
        </w:tc>
        <w:tc>
          <w:tcPr>
            <w:tcW w:w="1070" w:type="dxa"/>
          </w:tcPr>
          <w:p w14:paraId="05A39CF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1.625</w:t>
            </w:r>
          </w:p>
        </w:tc>
        <w:tc>
          <w:tcPr>
            <w:tcW w:w="1070" w:type="dxa"/>
          </w:tcPr>
          <w:p w14:paraId="70C8593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1.393×</w:t>
            </w:r>
          </w:p>
        </w:tc>
      </w:tr>
      <w:tr w:rsidR="00B47A76" w:rsidRPr="00F15289" w14:paraId="7D7A6871" w14:textId="77777777" w:rsidTr="00B47A76">
        <w:trPr>
          <w:jc w:val="center"/>
        </w:trPr>
        <w:tc>
          <w:tcPr>
            <w:tcW w:w="1070" w:type="dxa"/>
          </w:tcPr>
          <w:p w14:paraId="6B4C2AA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0.6</w:t>
            </w:r>
          </w:p>
        </w:tc>
        <w:tc>
          <w:tcPr>
            <w:tcW w:w="1070" w:type="dxa"/>
          </w:tcPr>
          <w:p w14:paraId="640C63D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4A5E102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57</w:t>
            </w:r>
          </w:p>
        </w:tc>
        <w:tc>
          <w:tcPr>
            <w:tcW w:w="1070" w:type="dxa"/>
          </w:tcPr>
          <w:p w14:paraId="159FAAF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85</w:t>
            </w:r>
          </w:p>
        </w:tc>
        <w:tc>
          <w:tcPr>
            <w:tcW w:w="1070" w:type="dxa"/>
          </w:tcPr>
          <w:p w14:paraId="296DF7E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c>
          <w:tcPr>
            <w:tcW w:w="1070" w:type="dxa"/>
          </w:tcPr>
          <w:p w14:paraId="7ACB572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33</w:t>
            </w:r>
          </w:p>
        </w:tc>
        <w:tc>
          <w:tcPr>
            <w:tcW w:w="1070" w:type="dxa"/>
          </w:tcPr>
          <w:p w14:paraId="65DAE93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1.188</w:t>
            </w:r>
          </w:p>
        </w:tc>
        <w:tc>
          <w:tcPr>
            <w:tcW w:w="1070" w:type="dxa"/>
          </w:tcPr>
          <w:p w14:paraId="1A3143B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1.771</w:t>
            </w:r>
          </w:p>
        </w:tc>
        <w:tc>
          <w:tcPr>
            <w:tcW w:w="1070" w:type="dxa"/>
          </w:tcPr>
          <w:p w14:paraId="6F0066F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1.491×</w:t>
            </w:r>
          </w:p>
        </w:tc>
      </w:tr>
      <w:tr w:rsidR="00B47A76" w:rsidRPr="00F15289" w14:paraId="018FC140" w14:textId="77777777" w:rsidTr="00B47A76">
        <w:trPr>
          <w:jc w:val="center"/>
        </w:trPr>
        <w:tc>
          <w:tcPr>
            <w:tcW w:w="1070" w:type="dxa"/>
          </w:tcPr>
          <w:p w14:paraId="5C05B41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0.7</w:t>
            </w:r>
          </w:p>
        </w:tc>
        <w:tc>
          <w:tcPr>
            <w:tcW w:w="1070" w:type="dxa"/>
          </w:tcPr>
          <w:p w14:paraId="61DB4FC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3590EC5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57</w:t>
            </w:r>
          </w:p>
        </w:tc>
        <w:tc>
          <w:tcPr>
            <w:tcW w:w="1070" w:type="dxa"/>
          </w:tcPr>
          <w:p w14:paraId="13C8D93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95</w:t>
            </w:r>
          </w:p>
        </w:tc>
        <w:tc>
          <w:tcPr>
            <w:tcW w:w="1070" w:type="dxa"/>
          </w:tcPr>
          <w:p w14:paraId="1B430C7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c>
          <w:tcPr>
            <w:tcW w:w="1070" w:type="dxa"/>
          </w:tcPr>
          <w:p w14:paraId="7642357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43</w:t>
            </w:r>
          </w:p>
        </w:tc>
        <w:tc>
          <w:tcPr>
            <w:tcW w:w="1070" w:type="dxa"/>
          </w:tcPr>
          <w:p w14:paraId="650A7A0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1.188</w:t>
            </w:r>
          </w:p>
        </w:tc>
        <w:tc>
          <w:tcPr>
            <w:tcW w:w="1070" w:type="dxa"/>
          </w:tcPr>
          <w:p w14:paraId="5DF7A61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1.979</w:t>
            </w:r>
          </w:p>
        </w:tc>
        <w:tc>
          <w:tcPr>
            <w:tcW w:w="1070" w:type="dxa"/>
          </w:tcPr>
          <w:p w14:paraId="00ACD5B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1.667×</w:t>
            </w:r>
          </w:p>
        </w:tc>
      </w:tr>
      <w:tr w:rsidR="00B47A76" w:rsidRPr="00F15289" w14:paraId="105ED5C5" w14:textId="77777777" w:rsidTr="00B47A76">
        <w:trPr>
          <w:jc w:val="center"/>
        </w:trPr>
        <w:tc>
          <w:tcPr>
            <w:tcW w:w="1070" w:type="dxa"/>
          </w:tcPr>
          <w:p w14:paraId="02F559B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0.8</w:t>
            </w:r>
          </w:p>
        </w:tc>
        <w:tc>
          <w:tcPr>
            <w:tcW w:w="1070" w:type="dxa"/>
          </w:tcPr>
          <w:p w14:paraId="197F9FE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50271B8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62</w:t>
            </w:r>
          </w:p>
        </w:tc>
        <w:tc>
          <w:tcPr>
            <w:tcW w:w="1070" w:type="dxa"/>
          </w:tcPr>
          <w:p w14:paraId="07575E3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92</w:t>
            </w:r>
          </w:p>
        </w:tc>
        <w:tc>
          <w:tcPr>
            <w:tcW w:w="1070" w:type="dxa"/>
          </w:tcPr>
          <w:p w14:paraId="3DC60D7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w:t>
            </w:r>
          </w:p>
        </w:tc>
        <w:tc>
          <w:tcPr>
            <w:tcW w:w="1070" w:type="dxa"/>
          </w:tcPr>
          <w:p w14:paraId="7200666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40</w:t>
            </w:r>
          </w:p>
        </w:tc>
        <w:tc>
          <w:tcPr>
            <w:tcW w:w="1070" w:type="dxa"/>
          </w:tcPr>
          <w:p w14:paraId="1464554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1.292</w:t>
            </w:r>
          </w:p>
        </w:tc>
        <w:tc>
          <w:tcPr>
            <w:tcW w:w="1070" w:type="dxa"/>
          </w:tcPr>
          <w:p w14:paraId="68286DE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1.917</w:t>
            </w:r>
          </w:p>
        </w:tc>
        <w:tc>
          <w:tcPr>
            <w:tcW w:w="1070" w:type="dxa"/>
          </w:tcPr>
          <w:p w14:paraId="720DA42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1.484×</w:t>
            </w:r>
          </w:p>
        </w:tc>
      </w:tr>
      <w:tr w:rsidR="00B47A76" w:rsidRPr="00F15289" w14:paraId="4DAD0881" w14:textId="77777777" w:rsidTr="00B47A76">
        <w:trPr>
          <w:jc w:val="center"/>
        </w:trPr>
        <w:tc>
          <w:tcPr>
            <w:tcW w:w="1070" w:type="dxa"/>
          </w:tcPr>
          <w:p w14:paraId="213B8E3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0.9</w:t>
            </w:r>
          </w:p>
        </w:tc>
        <w:tc>
          <w:tcPr>
            <w:tcW w:w="1070" w:type="dxa"/>
          </w:tcPr>
          <w:p w14:paraId="04CB3E1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041A43C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59</w:t>
            </w:r>
          </w:p>
        </w:tc>
        <w:tc>
          <w:tcPr>
            <w:tcW w:w="1070" w:type="dxa"/>
          </w:tcPr>
          <w:p w14:paraId="7EA755C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108</w:t>
            </w:r>
          </w:p>
        </w:tc>
        <w:tc>
          <w:tcPr>
            <w:tcW w:w="1070" w:type="dxa"/>
          </w:tcPr>
          <w:p w14:paraId="7492926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w:t>
            </w:r>
          </w:p>
        </w:tc>
        <w:tc>
          <w:tcPr>
            <w:tcW w:w="1070" w:type="dxa"/>
          </w:tcPr>
          <w:p w14:paraId="36065A0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56</w:t>
            </w:r>
          </w:p>
        </w:tc>
        <w:tc>
          <w:tcPr>
            <w:tcW w:w="1070" w:type="dxa"/>
          </w:tcPr>
          <w:p w14:paraId="2CB94AD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1.229</w:t>
            </w:r>
          </w:p>
        </w:tc>
        <w:tc>
          <w:tcPr>
            <w:tcW w:w="1070" w:type="dxa"/>
          </w:tcPr>
          <w:p w14:paraId="5B79C53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2.250</w:t>
            </w:r>
          </w:p>
        </w:tc>
        <w:tc>
          <w:tcPr>
            <w:tcW w:w="1070" w:type="dxa"/>
          </w:tcPr>
          <w:p w14:paraId="698FD36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1.831×</w:t>
            </w:r>
          </w:p>
        </w:tc>
      </w:tr>
      <w:tr w:rsidR="00B47A76" w:rsidRPr="00F15289" w14:paraId="23B98B55" w14:textId="77777777" w:rsidTr="00B47A76">
        <w:trPr>
          <w:jc w:val="center"/>
        </w:trPr>
        <w:tc>
          <w:tcPr>
            <w:tcW w:w="1070" w:type="dxa"/>
          </w:tcPr>
          <w:p w14:paraId="022C15A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w:t>
            </w:r>
          </w:p>
        </w:tc>
        <w:tc>
          <w:tcPr>
            <w:tcW w:w="1070" w:type="dxa"/>
          </w:tcPr>
          <w:p w14:paraId="70478AD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48</w:t>
            </w:r>
          </w:p>
        </w:tc>
        <w:tc>
          <w:tcPr>
            <w:tcW w:w="1070" w:type="dxa"/>
          </w:tcPr>
          <w:p w14:paraId="03A779B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58</w:t>
            </w:r>
          </w:p>
        </w:tc>
        <w:tc>
          <w:tcPr>
            <w:tcW w:w="1070" w:type="dxa"/>
          </w:tcPr>
          <w:p w14:paraId="4AF6014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112</w:t>
            </w:r>
          </w:p>
        </w:tc>
        <w:tc>
          <w:tcPr>
            <w:tcW w:w="1070" w:type="dxa"/>
          </w:tcPr>
          <w:p w14:paraId="5A9BF4C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w:t>
            </w:r>
          </w:p>
        </w:tc>
        <w:tc>
          <w:tcPr>
            <w:tcW w:w="1070" w:type="dxa"/>
          </w:tcPr>
          <w:p w14:paraId="2C0A7D6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60</w:t>
            </w:r>
          </w:p>
        </w:tc>
        <w:tc>
          <w:tcPr>
            <w:tcW w:w="1070" w:type="dxa"/>
          </w:tcPr>
          <w:p w14:paraId="29792BE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1.208</w:t>
            </w:r>
          </w:p>
        </w:tc>
        <w:tc>
          <w:tcPr>
            <w:tcW w:w="1070" w:type="dxa"/>
          </w:tcPr>
          <w:p w14:paraId="2896678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2.333</w:t>
            </w:r>
          </w:p>
        </w:tc>
        <w:tc>
          <w:tcPr>
            <w:tcW w:w="1070" w:type="dxa"/>
          </w:tcPr>
          <w:p w14:paraId="2D0E96B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1.931×</w:t>
            </w:r>
          </w:p>
        </w:tc>
      </w:tr>
    </w:tbl>
    <w:p w14:paraId="2022F7F9"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Architectural state matches between configurations on all eleven. The shape is the expected one: baseline CPI climbs steeply with density (1.29 → 2.33) while the forwarding configuration stays nearly flat (1.08 → 1.29), so speedup rises from 1.19× to 1.93×. Figures: </w:t>
      </w:r>
      <w:r w:rsidRPr="00F15289">
        <w:rPr>
          <w:rStyle w:val="VerbatimChar"/>
          <w:rFonts w:ascii="Times New Roman" w:hAnsi="Times New Roman" w:cs="Times New Roman"/>
        </w:rPr>
        <w:t>cpi_vs_density.png</w:t>
      </w:r>
      <w:r w:rsidRPr="00F15289">
        <w:rPr>
          <w:rFonts w:ascii="Times New Roman" w:hAnsi="Times New Roman" w:cs="Times New Roman"/>
        </w:rPr>
        <w:t xml:space="preserve">, </w:t>
      </w:r>
      <w:r w:rsidRPr="00F15289">
        <w:rPr>
          <w:rStyle w:val="VerbatimChar"/>
          <w:rFonts w:ascii="Times New Roman" w:hAnsi="Times New Roman" w:cs="Times New Roman"/>
        </w:rPr>
        <w:t>speedup_vs_density.png</w:t>
      </w:r>
      <w:r w:rsidRPr="00F15289">
        <w:rPr>
          <w:rFonts w:ascii="Times New Roman" w:hAnsi="Times New Roman" w:cs="Times New Roman"/>
        </w:rPr>
        <w:t xml:space="preserve">, </w:t>
      </w:r>
      <w:r w:rsidRPr="00F15289">
        <w:rPr>
          <w:rStyle w:val="VerbatimChar"/>
          <w:rFonts w:ascii="Times New Roman" w:hAnsi="Times New Roman" w:cs="Times New Roman"/>
        </w:rPr>
        <w:t>cycle_breakdown.png</w:t>
      </w:r>
      <w:r w:rsidRPr="00F15289">
        <w:rPr>
          <w:rFonts w:ascii="Times New Roman" w:hAnsi="Times New Roman" w:cs="Times New Roman"/>
        </w:rPr>
        <w:t>.</w:t>
      </w:r>
    </w:p>
    <w:p w14:paraId="788FD8DB"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The non-monotonicity at 0.8 is real and worth naming: that program has 10 stall cycles against 7 at density 0.9, because target density controls dependence </w:t>
      </w:r>
      <w:r w:rsidRPr="00F15289">
        <w:rPr>
          <w:rFonts w:ascii="Times New Roman" w:hAnsi="Times New Roman" w:cs="Times New Roman"/>
          <w:i/>
          <w:iCs/>
        </w:rPr>
        <w:t>frequency</w:t>
      </w:r>
      <w:r w:rsidRPr="00F15289">
        <w:rPr>
          <w:rFonts w:ascii="Times New Roman" w:hAnsi="Times New Roman" w:cs="Times New Roman"/>
        </w:rPr>
        <w:t xml:space="preserve"> and not the load-versus-ALU mix that determines whether a dependence costs a stall or is forwarded free.</w:t>
      </w:r>
    </w:p>
    <w:p w14:paraId="417F3BC0" w14:textId="77777777" w:rsidR="00B47A76" w:rsidRPr="00F15289" w:rsidRDefault="00000000">
      <w:pPr>
        <w:pStyle w:val="Heading3"/>
        <w:rPr>
          <w:rFonts w:ascii="Times New Roman" w:hAnsi="Times New Roman" w:cs="Times New Roman"/>
        </w:rPr>
      </w:pPr>
      <w:bookmarkStart w:id="36" w:name="two-independent-simulators"/>
      <w:bookmarkStart w:id="37" w:name="_Toc238843279"/>
      <w:bookmarkEnd w:id="34"/>
      <w:r w:rsidRPr="00F15289">
        <w:rPr>
          <w:rFonts w:ascii="Times New Roman" w:hAnsi="Times New Roman" w:cs="Times New Roman"/>
        </w:rPr>
        <w:lastRenderedPageBreak/>
        <w:t>9.4 Two independent simulators</w:t>
      </w:r>
      <w:bookmarkEnd w:id="37"/>
    </w:p>
    <w:p w14:paraId="492407B2"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Two simulators were written from the same specification without sharing code. Both were run on the assigned routine in both configurations and compared cell by cell across eleven trace columns.</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2409"/>
        <w:gridCol w:w="2409"/>
        <w:gridCol w:w="2410"/>
        <w:gridCol w:w="2410"/>
      </w:tblGrid>
      <w:tr w:rsidR="00B47A76" w:rsidRPr="00F15289" w14:paraId="4B564F68"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2409" w:type="dxa"/>
            <w:shd w:val="clear" w:color="auto" w:fill="D9E2F3"/>
          </w:tcPr>
          <w:p w14:paraId="0648146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Configuration</w:t>
            </w:r>
          </w:p>
        </w:tc>
        <w:tc>
          <w:tcPr>
            <w:tcW w:w="2409" w:type="dxa"/>
            <w:shd w:val="clear" w:color="auto" w:fill="D9E2F3"/>
          </w:tcPr>
          <w:p w14:paraId="16446E7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Cycles compared</w:t>
            </w:r>
          </w:p>
        </w:tc>
        <w:tc>
          <w:tcPr>
            <w:tcW w:w="2409" w:type="dxa"/>
            <w:shd w:val="clear" w:color="auto" w:fill="D9E2F3"/>
          </w:tcPr>
          <w:p w14:paraId="5A4FA9E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Columns</w:t>
            </w:r>
          </w:p>
        </w:tc>
        <w:tc>
          <w:tcPr>
            <w:tcW w:w="2409" w:type="dxa"/>
            <w:shd w:val="clear" w:color="auto" w:fill="D9E2F3"/>
          </w:tcPr>
          <w:p w14:paraId="3D35930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Result</w:t>
            </w:r>
          </w:p>
        </w:tc>
      </w:tr>
      <w:tr w:rsidR="00B47A76" w:rsidRPr="00F15289" w14:paraId="1A7D7F27" w14:textId="77777777" w:rsidTr="00B47A76">
        <w:trPr>
          <w:jc w:val="center"/>
        </w:trPr>
        <w:tc>
          <w:tcPr>
            <w:tcW w:w="2409" w:type="dxa"/>
          </w:tcPr>
          <w:p w14:paraId="493116C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Forwarding</w:t>
            </w:r>
          </w:p>
        </w:tc>
        <w:tc>
          <w:tcPr>
            <w:tcW w:w="2409" w:type="dxa"/>
          </w:tcPr>
          <w:p w14:paraId="7B43D3D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25</w:t>
            </w:r>
          </w:p>
        </w:tc>
        <w:tc>
          <w:tcPr>
            <w:tcW w:w="2409" w:type="dxa"/>
          </w:tcPr>
          <w:p w14:paraId="7423C3F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w:t>
            </w:r>
          </w:p>
        </w:tc>
        <w:tc>
          <w:tcPr>
            <w:tcW w:w="2409" w:type="dxa"/>
          </w:tcPr>
          <w:p w14:paraId="1B22A0B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bCs/>
                <w:sz w:val="18"/>
              </w:rPr>
              <w:t>PASS</w:t>
            </w:r>
          </w:p>
        </w:tc>
      </w:tr>
      <w:tr w:rsidR="00B47A76" w:rsidRPr="00F15289" w14:paraId="14927443" w14:textId="77777777" w:rsidTr="00B47A76">
        <w:trPr>
          <w:jc w:val="center"/>
        </w:trPr>
        <w:tc>
          <w:tcPr>
            <w:tcW w:w="2409" w:type="dxa"/>
          </w:tcPr>
          <w:p w14:paraId="5B83C4B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Baseline</w:t>
            </w:r>
          </w:p>
        </w:tc>
        <w:tc>
          <w:tcPr>
            <w:tcW w:w="2409" w:type="dxa"/>
          </w:tcPr>
          <w:p w14:paraId="691FBB7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47</w:t>
            </w:r>
          </w:p>
        </w:tc>
        <w:tc>
          <w:tcPr>
            <w:tcW w:w="2409" w:type="dxa"/>
          </w:tcPr>
          <w:p w14:paraId="0167832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11</w:t>
            </w:r>
          </w:p>
        </w:tc>
        <w:tc>
          <w:tcPr>
            <w:tcW w:w="2409" w:type="dxa"/>
          </w:tcPr>
          <w:p w14:paraId="7B1FF8A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bCs/>
                <w:sz w:val="18"/>
              </w:rPr>
              <w:t>PASS</w:t>
            </w:r>
          </w:p>
        </w:tc>
      </w:tr>
    </w:tbl>
    <w:p w14:paraId="5182F4B2"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Every compared cell agrees. Both also pass all ten test vectors independently. Evidence: </w:t>
      </w:r>
      <w:r w:rsidRPr="00F15289">
        <w:rPr>
          <w:rStyle w:val="VerbatimChar"/>
          <w:rFonts w:ascii="Times New Roman" w:hAnsi="Times New Roman" w:cs="Times New Roman"/>
        </w:rPr>
        <w:t>results/crossval_hazard.txt</w:t>
      </w:r>
      <w:r w:rsidRPr="00F15289">
        <w:rPr>
          <w:rFonts w:ascii="Times New Roman" w:hAnsi="Times New Roman" w:cs="Times New Roman"/>
        </w:rPr>
        <w:t xml:space="preserve">, </w:t>
      </w:r>
      <w:r w:rsidRPr="00F15289">
        <w:rPr>
          <w:rStyle w:val="VerbatimChar"/>
          <w:rFonts w:ascii="Times New Roman" w:hAnsi="Times New Roman" w:cs="Times New Roman"/>
        </w:rPr>
        <w:t>results/crossval_baseline.txt</w:t>
      </w:r>
      <w:r w:rsidRPr="00F15289">
        <w:rPr>
          <w:rFonts w:ascii="Times New Roman" w:hAnsi="Times New Roman" w:cs="Times New Roman"/>
        </w:rPr>
        <w:t>.</w:t>
      </w:r>
    </w:p>
    <w:p w14:paraId="27F24002" w14:textId="77777777" w:rsidR="00B47A76" w:rsidRPr="00F15289" w:rsidRDefault="00000000">
      <w:pPr>
        <w:pStyle w:val="Heading3"/>
        <w:rPr>
          <w:rFonts w:ascii="Times New Roman" w:hAnsi="Times New Roman" w:cs="Times New Roman"/>
        </w:rPr>
      </w:pPr>
      <w:bookmarkStart w:id="38" w:name="X890bdd6673e2f114787a1725ea0e98b4fc3f0fc"/>
      <w:bookmarkStart w:id="39" w:name="_Toc238843280"/>
      <w:bookmarkEnd w:id="36"/>
      <w:r w:rsidRPr="00F15289">
        <w:rPr>
          <w:rFonts w:ascii="Times New Roman" w:hAnsi="Times New Roman" w:cs="Times New Roman"/>
        </w:rPr>
        <w:t>9.5 Logisim hazard units — and a bug found by cross-validation</w:t>
      </w:r>
      <w:bookmarkEnd w:id="39"/>
    </w:p>
    <w:p w14:paraId="138E636C"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Three subcircuits were built in Logisim Evolution: </w:t>
      </w:r>
      <w:r w:rsidRPr="00F15289">
        <w:rPr>
          <w:rStyle w:val="VerbatimChar"/>
          <w:rFonts w:ascii="Times New Roman" w:hAnsi="Times New Roman" w:cs="Times New Roman"/>
        </w:rPr>
        <w:t>Forwarding_Unit</w:t>
      </w:r>
      <w:r w:rsidRPr="00F15289">
        <w:rPr>
          <w:rFonts w:ascii="Times New Roman" w:hAnsi="Times New Roman" w:cs="Times New Roman"/>
        </w:rPr>
        <w:t xml:space="preserve"> (48 gates), </w:t>
      </w:r>
      <w:r w:rsidRPr="00F15289">
        <w:rPr>
          <w:rStyle w:val="VerbatimChar"/>
          <w:rFonts w:ascii="Times New Roman" w:hAnsi="Times New Roman" w:cs="Times New Roman"/>
        </w:rPr>
        <w:t>Hazard_Detection_Unit</w:t>
      </w:r>
      <w:r w:rsidRPr="00F15289">
        <w:rPr>
          <w:rFonts w:ascii="Times New Roman" w:hAnsi="Times New Roman" w:cs="Times New Roman"/>
        </w:rPr>
        <w:t xml:space="preserve"> (23 gates) and </w:t>
      </w:r>
      <w:r w:rsidRPr="00F15289">
        <w:rPr>
          <w:rStyle w:val="VerbatimChar"/>
          <w:rFonts w:ascii="Times New Roman" w:hAnsi="Times New Roman" w:cs="Times New Roman"/>
        </w:rPr>
        <w:t>Branch_Forward_Stall</w:t>
      </w:r>
      <w:r w:rsidRPr="00F15289">
        <w:rPr>
          <w:rFonts w:ascii="Times New Roman" w:hAnsi="Times New Roman" w:cs="Times New Roman"/>
        </w:rPr>
        <w:t>. Each was verified two ways.</w:t>
      </w:r>
    </w:p>
    <w:p w14:paraId="5888DFC7"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Against the Week 1 truth tables.</w:t>
      </w:r>
      <w:r w:rsidRPr="00F15289">
        <w:rPr>
          <w:rFonts w:ascii="Times New Roman" w:hAnsi="Times New Roman" w:cs="Times New Roman"/>
        </w:rPr>
        <w:t xml:space="preserve"> </w:t>
      </w:r>
      <w:r w:rsidRPr="00F15289">
        <w:rPr>
          <w:rStyle w:val="VerbatimChar"/>
          <w:rFonts w:ascii="Times New Roman" w:hAnsi="Times New Roman" w:cs="Times New Roman"/>
        </w:rPr>
        <w:t>logisim_check.py</w:t>
      </w:r>
      <w:r w:rsidRPr="00F15289">
        <w:rPr>
          <w:rFonts w:ascii="Times New Roman" w:hAnsi="Times New Roman" w:cs="Times New Roman"/>
        </w:rPr>
        <w:t xml:space="preserve"> extracts the gate-level netlist from the </w:t>
      </w:r>
      <w:r w:rsidRPr="00F15289">
        <w:rPr>
          <w:rStyle w:val="VerbatimChar"/>
          <w:rFonts w:ascii="Times New Roman" w:hAnsi="Times New Roman" w:cs="Times New Roman"/>
        </w:rPr>
        <w:t>.circ</w:t>
      </w:r>
      <w:r w:rsidRPr="00F15289">
        <w:rPr>
          <w:rFonts w:ascii="Times New Roman" w:hAnsi="Times New Roman" w:cs="Times New Roman"/>
        </w:rPr>
        <w:t xml:space="preserve"> file and evaluates it against 3,000 random input vectors per unit. All three: </w:t>
      </w:r>
      <w:r w:rsidRPr="00F15289">
        <w:rPr>
          <w:rFonts w:ascii="Times New Roman" w:hAnsi="Times New Roman" w:cs="Times New Roman"/>
          <w:b/>
          <w:bCs/>
        </w:rPr>
        <w:t>PASS</w:t>
      </w:r>
      <w:r w:rsidRPr="00F15289">
        <w:rPr>
          <w:rFonts w:ascii="Times New Roman" w:hAnsi="Times New Roman" w:cs="Times New Roman"/>
        </w:rPr>
        <w:t>.</w:t>
      </w:r>
    </w:p>
    <w:p w14:paraId="15FDC251"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Against the golden simulator.</w:t>
      </w:r>
      <w:r w:rsidRPr="00F15289">
        <w:rPr>
          <w:rFonts w:ascii="Times New Roman" w:hAnsi="Times New Roman" w:cs="Times New Roman"/>
        </w:rPr>
        <w:t xml:space="preserve"> </w:t>
      </w:r>
      <w:r w:rsidRPr="00F15289">
        <w:rPr>
          <w:rStyle w:val="VerbatimChar"/>
          <w:rFonts w:ascii="Times New Roman" w:hAnsi="Times New Roman" w:cs="Times New Roman"/>
        </w:rPr>
        <w:t>logisim_vs_sim.py</w:t>
      </w:r>
      <w:r w:rsidRPr="00F15289">
        <w:rPr>
          <w:rFonts w:ascii="Times New Roman" w:hAnsi="Times New Roman" w:cs="Times New Roman"/>
        </w:rPr>
        <w:t xml:space="preserve"> drives the units with </w:t>
      </w:r>
      <w:r w:rsidRPr="00F15289">
        <w:rPr>
          <w:rStyle w:val="VerbatimChar"/>
          <w:rFonts w:ascii="Times New Roman" w:hAnsi="Times New Roman" w:cs="Times New Roman"/>
        </w:rPr>
        <w:t>unit_stimulus.csv</w:t>
      </w:r>
      <w:r w:rsidRPr="00F15289">
        <w:rPr>
          <w:rFonts w:ascii="Times New Roman" w:hAnsi="Times New Roman" w:cs="Times New Roman"/>
        </w:rPr>
        <w:t xml:space="preserve"> — the exact per-cycle inputs a datapath would present over 25 cycles of the assigned routine — and compares six outputs per cycle.</w:t>
      </w:r>
    </w:p>
    <w:p w14:paraId="43145BEB"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Here the as-built circuit </w:t>
      </w:r>
      <w:r w:rsidRPr="00F15289">
        <w:rPr>
          <w:rFonts w:ascii="Times New Roman" w:hAnsi="Times New Roman" w:cs="Times New Roman"/>
          <w:b/>
          <w:bCs/>
        </w:rPr>
        <w:t>failed</w:t>
      </w:r>
      <w:r w:rsidRPr="00F15289">
        <w:rPr>
          <w:rFonts w:ascii="Times New Roman" w:hAnsi="Times New Roman" w:cs="Times New Roman"/>
        </w:rPr>
        <w:t>, on seven of twenty-five cycles:</w:t>
      </w:r>
    </w:p>
    <w:p w14:paraId="7F170C93" w14:textId="77777777" w:rsidR="00B47A76" w:rsidRPr="00F15289" w:rsidRDefault="00000000">
      <w:pPr>
        <w:pStyle w:val="SourceCode"/>
        <w:rPr>
          <w:rFonts w:ascii="Times New Roman" w:hAnsi="Times New Roman" w:cs="Times New Roman"/>
        </w:rPr>
      </w:pPr>
      <w:r w:rsidRPr="00F15289">
        <w:rPr>
          <w:rStyle w:val="VerbatimChar"/>
          <w:rFonts w:ascii="Times New Roman" w:hAnsi="Times New Roman" w:cs="Times New Roman"/>
        </w:rPr>
        <w:t>cycle 4: ForwardC -- circuit says 1, simulator says 0</w:t>
      </w:r>
      <w:r w:rsidRPr="00F15289">
        <w:rPr>
          <w:rFonts w:ascii="Times New Roman" w:hAnsi="Times New Roman" w:cs="Times New Roman"/>
        </w:rPr>
        <w:br/>
      </w:r>
      <w:r w:rsidRPr="00F15289">
        <w:rPr>
          <w:rStyle w:val="VerbatimChar"/>
          <w:rFonts w:ascii="Times New Roman" w:hAnsi="Times New Roman" w:cs="Times New Roman"/>
        </w:rPr>
        <w:t>cycle 5: ForwardC -- circuit says 1, simulator says 0</w:t>
      </w:r>
      <w:r w:rsidRPr="00F15289">
        <w:rPr>
          <w:rFonts w:ascii="Times New Roman" w:hAnsi="Times New Roman" w:cs="Times New Roman"/>
        </w:rPr>
        <w:br/>
      </w:r>
      <w:r w:rsidRPr="00F15289">
        <w:rPr>
          <w:rStyle w:val="VerbatimChar"/>
          <w:rFonts w:ascii="Times New Roman" w:hAnsi="Times New Roman" w:cs="Times New Roman"/>
        </w:rPr>
        <w:t>cycle 6: ForwardD -- circuit says 1, simulator says 0</w:t>
      </w:r>
      <w:r w:rsidRPr="00F15289">
        <w:rPr>
          <w:rFonts w:ascii="Times New Roman" w:hAnsi="Times New Roman" w:cs="Times New Roman"/>
        </w:rPr>
        <w:br/>
      </w:r>
      <w:r w:rsidRPr="00F15289">
        <w:rPr>
          <w:rStyle w:val="VerbatimChar"/>
          <w:rFonts w:ascii="Times New Roman" w:hAnsi="Times New Roman" w:cs="Times New Roman"/>
        </w:rPr>
        <w:t>... 4 more</w:t>
      </w:r>
    </w:p>
    <w:p w14:paraId="324A6B2C" w14:textId="77777777" w:rsidR="00B47A76" w:rsidRPr="00F15289" w:rsidRDefault="00000000">
      <w:pPr>
        <w:pStyle w:val="FirstParagraph"/>
        <w:rPr>
          <w:rFonts w:ascii="Times New Roman" w:hAnsi="Times New Roman" w:cs="Times New Roman"/>
        </w:rPr>
      </w:pPr>
      <w:r w:rsidRPr="00F15289">
        <w:rPr>
          <w:rStyle w:val="VerbatimChar"/>
          <w:rFonts w:ascii="Times New Roman" w:hAnsi="Times New Roman" w:cs="Times New Roman"/>
        </w:rPr>
        <w:t>ForwardA</w:t>
      </w:r>
      <w:r w:rsidRPr="00F15289">
        <w:rPr>
          <w:rFonts w:ascii="Times New Roman" w:hAnsi="Times New Roman" w:cs="Times New Roman"/>
        </w:rPr>
        <w:t xml:space="preserve">, </w:t>
      </w:r>
      <w:r w:rsidRPr="00F15289">
        <w:rPr>
          <w:rStyle w:val="VerbatimChar"/>
          <w:rFonts w:ascii="Times New Roman" w:hAnsi="Times New Roman" w:cs="Times New Roman"/>
        </w:rPr>
        <w:t>ForwardB</w:t>
      </w:r>
      <w:r w:rsidRPr="00F15289">
        <w:rPr>
          <w:rFonts w:ascii="Times New Roman" w:hAnsi="Times New Roman" w:cs="Times New Roman"/>
        </w:rPr>
        <w:t xml:space="preserve">, </w:t>
      </w:r>
      <w:r w:rsidRPr="00F15289">
        <w:rPr>
          <w:rStyle w:val="VerbatimChar"/>
          <w:rFonts w:ascii="Times New Roman" w:hAnsi="Times New Roman" w:cs="Times New Roman"/>
        </w:rPr>
        <w:t>Stall</w:t>
      </w:r>
      <w:r w:rsidRPr="00F15289">
        <w:rPr>
          <w:rFonts w:ascii="Times New Roman" w:hAnsi="Times New Roman" w:cs="Times New Roman"/>
        </w:rPr>
        <w:t xml:space="preserve"> and </w:t>
      </w:r>
      <w:r w:rsidRPr="00F15289">
        <w:rPr>
          <w:rStyle w:val="VerbatimChar"/>
          <w:rFonts w:ascii="Times New Roman" w:hAnsi="Times New Roman" w:cs="Times New Roman"/>
        </w:rPr>
        <w:t>BranchStall</w:t>
      </w:r>
      <w:r w:rsidRPr="00F15289">
        <w:rPr>
          <w:rFonts w:ascii="Times New Roman" w:hAnsi="Times New Roman" w:cs="Times New Roman"/>
        </w:rPr>
        <w:t xml:space="preserve"> were correct throughout. Only the branch-comparator forwarding selects diverged, and only on cycles where the instruction in ID was </w:t>
      </w:r>
      <w:r w:rsidRPr="00F15289">
        <w:rPr>
          <w:rFonts w:ascii="Times New Roman" w:hAnsi="Times New Roman" w:cs="Times New Roman"/>
          <w:b/>
          <w:bCs/>
        </w:rPr>
        <w:t>not a branch</w:t>
      </w:r>
      <w:r w:rsidRPr="00F15289">
        <w:rPr>
          <w:rFonts w:ascii="Times New Roman" w:hAnsi="Times New Roman" w:cs="Times New Roman"/>
        </w:rPr>
        <w:t>.</w:t>
      </w:r>
    </w:p>
    <w:p w14:paraId="6BFE55EB"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The cause is that the Week 1 equation for </w:t>
      </w:r>
      <w:r w:rsidRPr="00F15289">
        <w:rPr>
          <w:rStyle w:val="VerbatimChar"/>
          <w:rFonts w:ascii="Times New Roman" w:hAnsi="Times New Roman" w:cs="Times New Roman"/>
        </w:rPr>
        <w:t>ForwardC</w:t>
      </w:r>
      <w:r w:rsidRPr="00F15289">
        <w:rPr>
          <w:rFonts w:ascii="Times New Roman" w:hAnsi="Times New Roman" w:cs="Times New Roman"/>
        </w:rPr>
        <w:t>/</w:t>
      </w:r>
      <w:r w:rsidRPr="00F15289">
        <w:rPr>
          <w:rStyle w:val="VerbatimChar"/>
          <w:rFonts w:ascii="Times New Roman" w:hAnsi="Times New Roman" w:cs="Times New Roman"/>
        </w:rPr>
        <w:t>ForwardD</w:t>
      </w:r>
      <w:r w:rsidRPr="00F15289">
        <w:rPr>
          <w:rFonts w:ascii="Times New Roman" w:hAnsi="Times New Roman" w:cs="Times New Roman"/>
        </w:rPr>
        <w:t xml:space="preserve"> carries no </w:t>
      </w:r>
      <w:r w:rsidRPr="00F15289">
        <w:rPr>
          <w:rStyle w:val="VerbatimChar"/>
          <w:rFonts w:ascii="Times New Roman" w:hAnsi="Times New Roman" w:cs="Times New Roman"/>
        </w:rPr>
        <w:t>IsBranch</w:t>
      </w:r>
      <w:r w:rsidRPr="00F15289">
        <w:rPr>
          <w:rFonts w:ascii="Times New Roman" w:hAnsi="Times New Roman" w:cs="Times New Roman"/>
        </w:rPr>
        <w:t xml:space="preserve"> term. It is written in the context of a branch being in ID, and that context was never stated. The circuit implemented the equation literally and therefore asserted the comparator’s forwarding selects on ordinary arithmetic instructions. In a full datapath this would be harmless as long as </w:t>
      </w:r>
      <w:r w:rsidRPr="00F15289">
        <w:rPr>
          <w:rStyle w:val="VerbatimChar"/>
          <w:rFonts w:ascii="Times New Roman" w:hAnsi="Times New Roman" w:cs="Times New Roman"/>
        </w:rPr>
        <w:t>PCSrc</w:t>
      </w:r>
      <w:r w:rsidRPr="00F15289">
        <w:rPr>
          <w:rFonts w:ascii="Times New Roman" w:hAnsi="Times New Roman" w:cs="Times New Roman"/>
        </w:rPr>
        <w:t xml:space="preserve"> is gated by </w:t>
      </w:r>
      <w:r w:rsidRPr="00F15289">
        <w:rPr>
          <w:rStyle w:val="VerbatimChar"/>
          <w:rFonts w:ascii="Times New Roman" w:hAnsi="Times New Roman" w:cs="Times New Roman"/>
        </w:rPr>
        <w:t>IsBranch</w:t>
      </w:r>
      <w:r w:rsidRPr="00F15289">
        <w:rPr>
          <w:rFonts w:ascii="Times New Roman" w:hAnsi="Times New Roman" w:cs="Times New Roman"/>
        </w:rPr>
        <w:t xml:space="preserve"> elsewhere — the comparator’s output would be ignored — but it makes the unit’s behaviour undefined in isolation and unverifiable against a trace.</w:t>
      </w:r>
    </w:p>
    <w:p w14:paraId="1732F788" w14:textId="77777777" w:rsidR="00B47A76" w:rsidRPr="00F15289" w:rsidRDefault="00000000">
      <w:pPr>
        <w:pStyle w:val="BodyText"/>
        <w:rPr>
          <w:rFonts w:ascii="Times New Roman" w:hAnsi="Times New Roman" w:cs="Times New Roman"/>
        </w:rPr>
      </w:pPr>
      <w:r w:rsidRPr="00F15289">
        <w:rPr>
          <w:rStyle w:val="VerbatimChar"/>
          <w:rFonts w:ascii="Times New Roman" w:hAnsi="Times New Roman" w:cs="Times New Roman"/>
        </w:rPr>
        <w:t>circ_patch.py</w:t>
      </w:r>
      <w:r w:rsidRPr="00F15289">
        <w:rPr>
          <w:rFonts w:ascii="Times New Roman" w:hAnsi="Times New Roman" w:cs="Times New Roman"/>
        </w:rPr>
        <w:t xml:space="preserve"> ANDs </w:t>
      </w:r>
      <w:r w:rsidRPr="00F15289">
        <w:rPr>
          <w:rStyle w:val="VerbatimChar"/>
          <w:rFonts w:ascii="Times New Roman" w:hAnsi="Times New Roman" w:cs="Times New Roman"/>
        </w:rPr>
        <w:t>IsBranch</w:t>
      </w:r>
      <w:r w:rsidRPr="00F15289">
        <w:rPr>
          <w:rFonts w:ascii="Times New Roman" w:hAnsi="Times New Roman" w:cs="Times New Roman"/>
        </w:rPr>
        <w:t xml:space="preserve"> into both outputs, producing </w:t>
      </w:r>
      <w:r w:rsidRPr="00F15289">
        <w:rPr>
          <w:rStyle w:val="VerbatimChar"/>
          <w:rFonts w:ascii="Times New Roman" w:hAnsi="Times New Roman" w:cs="Times New Roman"/>
        </w:rPr>
        <w:t>GhanaCore5_HazardUnits_gated.circ</w:t>
      </w:r>
      <w:r w:rsidRPr="00F15289">
        <w:rPr>
          <w:rFonts w:ascii="Times New Roman" w:hAnsi="Times New Roman" w:cs="Times New Roman"/>
        </w:rPr>
        <w:t>, which passes all 25 cycles.</w:t>
      </w:r>
    </w:p>
    <w:p w14:paraId="194EEA42"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We report both circuits and both results rather than only the working one. </w:t>
      </w:r>
      <w:r w:rsidRPr="00F15289">
        <w:rPr>
          <w:rFonts w:ascii="Times New Roman" w:hAnsi="Times New Roman" w:cs="Times New Roman"/>
          <w:b/>
          <w:bCs/>
        </w:rPr>
        <w:t>The truth-table check passed on the faulty circuit</w:t>
      </w:r>
      <w:r w:rsidRPr="00F15289">
        <w:rPr>
          <w:rFonts w:ascii="Times New Roman" w:hAnsi="Times New Roman" w:cs="Times New Roman"/>
        </w:rPr>
        <w:t>; only cycle-by-cycle comparison against a reference caught it. That is precisely the argument for cycle-level cross-validation over final-state checking, demonstrated on our own work rather than asserted.</w:t>
      </w:r>
    </w:p>
    <w:p w14:paraId="037DB541" w14:textId="77777777" w:rsidR="00B47A76" w:rsidRPr="00F15289" w:rsidRDefault="00000000">
      <w:pPr>
        <w:pStyle w:val="Heading3"/>
        <w:rPr>
          <w:rFonts w:ascii="Times New Roman" w:hAnsi="Times New Roman" w:cs="Times New Roman"/>
        </w:rPr>
      </w:pPr>
      <w:bookmarkStart w:id="40" w:name="X306544beac47ac0fa7e50fff5edec013bac1097"/>
      <w:bookmarkStart w:id="41" w:name="_Toc238843281"/>
      <w:bookmarkEnd w:id="38"/>
      <w:r w:rsidRPr="00F15289">
        <w:rPr>
          <w:rFonts w:ascii="Times New Roman" w:hAnsi="Times New Roman" w:cs="Times New Roman"/>
        </w:rPr>
        <w:t>9.6 Negative test: what the hazard unit prevents</w:t>
      </w:r>
      <w:bookmarkEnd w:id="41"/>
    </w:p>
    <w:p w14:paraId="089F38D6"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With </w:t>
      </w:r>
      <w:r w:rsidRPr="00F15289">
        <w:rPr>
          <w:rStyle w:val="VerbatimChar"/>
          <w:rFonts w:ascii="Times New Roman" w:hAnsi="Times New Roman" w:cs="Times New Roman"/>
        </w:rPr>
        <w:t>--no-hdu --allow-mis-forward</w:t>
      </w:r>
      <w:r w:rsidRPr="00F15289">
        <w:rPr>
          <w:rFonts w:ascii="Times New Roman" w:hAnsi="Times New Roman" w:cs="Times New Roman"/>
        </w:rPr>
        <w:t xml:space="preserve"> the mis-forward assertion fires at cycle 6, identifying that EX/MEM holds a load’s </w:t>
      </w:r>
      <w:r w:rsidRPr="00F15289">
        <w:rPr>
          <w:rFonts w:ascii="Times New Roman" w:hAnsi="Times New Roman" w:cs="Times New Roman"/>
          <w:b/>
          <w:bCs/>
        </w:rPr>
        <w:t>address</w:t>
      </w:r>
      <w:r w:rsidRPr="00F15289">
        <w:rPr>
          <w:rFonts w:ascii="Times New Roman" w:hAnsi="Times New Roman" w:cs="Times New Roman"/>
        </w:rPr>
        <w:t xml:space="preserve"> rather than its data. Downgraded to a warning, the program completes and returns plausible wrong numbers:</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3212"/>
        <w:gridCol w:w="3213"/>
        <w:gridCol w:w="3213"/>
      </w:tblGrid>
      <w:tr w:rsidR="00B47A76" w:rsidRPr="00F15289" w14:paraId="025F2BB0"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3212" w:type="dxa"/>
            <w:shd w:val="clear" w:color="auto" w:fill="D9E2F3"/>
          </w:tcPr>
          <w:p w14:paraId="5F54226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Register</w:t>
            </w:r>
          </w:p>
        </w:tc>
        <w:tc>
          <w:tcPr>
            <w:tcW w:w="3212" w:type="dxa"/>
            <w:shd w:val="clear" w:color="auto" w:fill="D9E2F3"/>
          </w:tcPr>
          <w:p w14:paraId="39B8161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Correct</w:t>
            </w:r>
          </w:p>
        </w:tc>
        <w:tc>
          <w:tcPr>
            <w:tcW w:w="3212" w:type="dxa"/>
            <w:shd w:val="clear" w:color="auto" w:fill="D9E2F3"/>
          </w:tcPr>
          <w:p w14:paraId="6634604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HDU disabled</w:t>
            </w:r>
          </w:p>
        </w:tc>
      </w:tr>
      <w:tr w:rsidR="00B47A76" w:rsidRPr="00F15289" w14:paraId="7386EF10" w14:textId="77777777" w:rsidTr="00B47A76">
        <w:trPr>
          <w:jc w:val="center"/>
        </w:trPr>
        <w:tc>
          <w:tcPr>
            <w:tcW w:w="3212" w:type="dxa"/>
          </w:tcPr>
          <w:p w14:paraId="181BBDE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R6</w:t>
            </w:r>
          </w:p>
        </w:tc>
        <w:tc>
          <w:tcPr>
            <w:tcW w:w="3212" w:type="dxa"/>
          </w:tcPr>
          <w:p w14:paraId="7B502A6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728</w:t>
            </w:r>
          </w:p>
        </w:tc>
        <w:tc>
          <w:tcPr>
            <w:tcW w:w="3212" w:type="dxa"/>
          </w:tcPr>
          <w:p w14:paraId="4D77446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519</w:t>
            </w:r>
          </w:p>
        </w:tc>
      </w:tr>
      <w:tr w:rsidR="00B47A76" w:rsidRPr="00F15289" w14:paraId="44E5F2FB" w14:textId="77777777" w:rsidTr="00B47A76">
        <w:trPr>
          <w:jc w:val="center"/>
        </w:trPr>
        <w:tc>
          <w:tcPr>
            <w:tcW w:w="3212" w:type="dxa"/>
          </w:tcPr>
          <w:p w14:paraId="1A8E310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R8</w:t>
            </w:r>
          </w:p>
        </w:tc>
        <w:tc>
          <w:tcPr>
            <w:tcW w:w="3212" w:type="dxa"/>
          </w:tcPr>
          <w:p w14:paraId="5BFA8DF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849</w:t>
            </w:r>
          </w:p>
        </w:tc>
        <w:tc>
          <w:tcPr>
            <w:tcW w:w="3212" w:type="dxa"/>
          </w:tcPr>
          <w:p w14:paraId="362502B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21</w:t>
            </w:r>
          </w:p>
        </w:tc>
      </w:tr>
      <w:tr w:rsidR="00B47A76" w:rsidRPr="00F15289" w14:paraId="31A5CFF7" w14:textId="77777777" w:rsidTr="00B47A76">
        <w:trPr>
          <w:jc w:val="center"/>
        </w:trPr>
        <w:tc>
          <w:tcPr>
            <w:tcW w:w="3212" w:type="dxa"/>
          </w:tcPr>
          <w:p w14:paraId="44A7727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R9</w:t>
            </w:r>
          </w:p>
        </w:tc>
        <w:tc>
          <w:tcPr>
            <w:tcW w:w="3212" w:type="dxa"/>
          </w:tcPr>
          <w:p w14:paraId="66DFB6B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1682</w:t>
            </w:r>
          </w:p>
        </w:tc>
        <w:tc>
          <w:tcPr>
            <w:tcW w:w="3212" w:type="dxa"/>
          </w:tcPr>
          <w:p w14:paraId="2F71891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26</w:t>
            </w:r>
          </w:p>
        </w:tc>
      </w:tr>
      <w:tr w:rsidR="00B47A76" w:rsidRPr="00F15289" w14:paraId="6CE05FFB" w14:textId="77777777" w:rsidTr="00B47A76">
        <w:trPr>
          <w:jc w:val="center"/>
        </w:trPr>
        <w:tc>
          <w:tcPr>
            <w:tcW w:w="3212" w:type="dxa"/>
          </w:tcPr>
          <w:p w14:paraId="4127F39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R13</w:t>
            </w:r>
          </w:p>
        </w:tc>
        <w:tc>
          <w:tcPr>
            <w:tcW w:w="3212" w:type="dxa"/>
          </w:tcPr>
          <w:p w14:paraId="34B814C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833</w:t>
            </w:r>
          </w:p>
        </w:tc>
        <w:tc>
          <w:tcPr>
            <w:tcW w:w="3212" w:type="dxa"/>
          </w:tcPr>
          <w:p w14:paraId="150145D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r>
      <w:tr w:rsidR="00B47A76" w:rsidRPr="00F15289" w14:paraId="41A70E16" w14:textId="77777777" w:rsidTr="00B47A76">
        <w:trPr>
          <w:jc w:val="center"/>
        </w:trPr>
        <w:tc>
          <w:tcPr>
            <w:tcW w:w="3212" w:type="dxa"/>
          </w:tcPr>
          <w:p w14:paraId="76CF001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R19</w:t>
            </w:r>
          </w:p>
        </w:tc>
        <w:tc>
          <w:tcPr>
            <w:tcW w:w="3212" w:type="dxa"/>
          </w:tcPr>
          <w:p w14:paraId="7E435F5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729</w:t>
            </w:r>
          </w:p>
        </w:tc>
        <w:tc>
          <w:tcPr>
            <w:tcW w:w="3212" w:type="dxa"/>
          </w:tcPr>
          <w:p w14:paraId="79AECAC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520</w:t>
            </w:r>
          </w:p>
        </w:tc>
      </w:tr>
      <w:tr w:rsidR="00B47A76" w:rsidRPr="00F15289" w14:paraId="035BAB27" w14:textId="77777777" w:rsidTr="00B47A76">
        <w:trPr>
          <w:jc w:val="center"/>
        </w:trPr>
        <w:tc>
          <w:tcPr>
            <w:tcW w:w="3212" w:type="dxa"/>
          </w:tcPr>
          <w:p w14:paraId="40D4465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R23</w:t>
            </w:r>
          </w:p>
        </w:tc>
        <w:tc>
          <w:tcPr>
            <w:tcW w:w="3212" w:type="dxa"/>
          </w:tcPr>
          <w:p w14:paraId="2A9A99F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8</w:t>
            </w:r>
          </w:p>
        </w:tc>
        <w:tc>
          <w:tcPr>
            <w:tcW w:w="3212" w:type="dxa"/>
          </w:tcPr>
          <w:p w14:paraId="0810B0C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r>
    </w:tbl>
    <w:p w14:paraId="6EC1A240"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lastRenderedPageBreak/>
        <w:t>No crash, no exception — a yield estimate that is simply wrong. This is the concrete answer to why the interlock exists.</w:t>
      </w:r>
    </w:p>
    <w:p w14:paraId="157A5C1A" w14:textId="77777777" w:rsidR="00B47A76" w:rsidRPr="00F15289" w:rsidRDefault="00000000">
      <w:pPr>
        <w:pStyle w:val="Heading3"/>
        <w:rPr>
          <w:rFonts w:ascii="Times New Roman" w:hAnsi="Times New Roman" w:cs="Times New Roman"/>
        </w:rPr>
      </w:pPr>
      <w:bookmarkStart w:id="42" w:name="taken-branch-case"/>
      <w:bookmarkStart w:id="43" w:name="_Toc238843282"/>
      <w:bookmarkEnd w:id="40"/>
      <w:r w:rsidRPr="00F15289">
        <w:rPr>
          <w:rFonts w:ascii="Times New Roman" w:hAnsi="Times New Roman" w:cs="Times New Roman"/>
        </w:rPr>
        <w:t>9.7 Taken-branch case</w:t>
      </w:r>
      <w:bookmarkEnd w:id="43"/>
    </w:p>
    <w:p w14:paraId="122C05D3"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The assigned routine’s branch resolves not-taken, so a data overlay that flips the comparison was used to exercise the taken path: 25 cycles, 1 branch taken, </w:t>
      </w:r>
      <w:r w:rsidRPr="00F15289">
        <w:rPr>
          <w:rFonts w:ascii="Times New Roman" w:hAnsi="Times New Roman" w:cs="Times New Roman"/>
          <w:b/>
          <w:bCs/>
        </w:rPr>
        <w:t>1 flush cycle</w:t>
      </w:r>
      <w:r w:rsidRPr="00F15289">
        <w:rPr>
          <w:rFonts w:ascii="Times New Roman" w:hAnsi="Times New Roman" w:cs="Times New Roman"/>
        </w:rPr>
        <w:t xml:space="preserve">, 1 branch-data stall. Evidence: </w:t>
      </w:r>
      <w:r w:rsidRPr="00F15289">
        <w:rPr>
          <w:rStyle w:val="VerbatimChar"/>
          <w:rFonts w:ascii="Times New Roman" w:hAnsi="Times New Roman" w:cs="Times New Roman"/>
        </w:rPr>
        <w:t>results/trace_hazard_branch_taken.txt</w:t>
      </w:r>
      <w:r w:rsidRPr="00F15289">
        <w:rPr>
          <w:rFonts w:ascii="Times New Roman" w:hAnsi="Times New Roman" w:cs="Times New Roman"/>
        </w:rPr>
        <w:t>. Vectors V4 and V5 cover the same pair independently.</w:t>
      </w:r>
    </w:p>
    <w:p w14:paraId="3DE821DB" w14:textId="77777777" w:rsidR="00B47A76" w:rsidRPr="00F15289" w:rsidRDefault="00000000">
      <w:pPr>
        <w:pStyle w:val="Heading2"/>
        <w:rPr>
          <w:rFonts w:ascii="Times New Roman" w:hAnsi="Times New Roman" w:cs="Times New Roman"/>
        </w:rPr>
      </w:pPr>
      <w:bookmarkStart w:id="44" w:name="verification-and-validation"/>
      <w:bookmarkStart w:id="45" w:name="_Toc238843283"/>
      <w:bookmarkEnd w:id="28"/>
      <w:bookmarkEnd w:id="42"/>
      <w:r w:rsidRPr="00F15289">
        <w:rPr>
          <w:rFonts w:ascii="Times New Roman" w:hAnsi="Times New Roman" w:cs="Times New Roman"/>
        </w:rPr>
        <w:t>10. Verification and Validation</w:t>
      </w:r>
      <w:bookmarkEnd w:id="45"/>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2874"/>
        <w:gridCol w:w="3382"/>
        <w:gridCol w:w="3382"/>
      </w:tblGrid>
      <w:tr w:rsidR="00B47A76" w:rsidRPr="00F15289" w14:paraId="2CECF65E"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2874" w:type="dxa"/>
            <w:shd w:val="clear" w:color="auto" w:fill="D9E2F3"/>
          </w:tcPr>
          <w:p w14:paraId="0D679CD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Check</w:t>
            </w:r>
          </w:p>
        </w:tc>
        <w:tc>
          <w:tcPr>
            <w:tcW w:w="3381" w:type="dxa"/>
            <w:shd w:val="clear" w:color="auto" w:fill="D9E2F3"/>
          </w:tcPr>
          <w:p w14:paraId="5AF976A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Method</w:t>
            </w:r>
          </w:p>
        </w:tc>
        <w:tc>
          <w:tcPr>
            <w:tcW w:w="3381" w:type="dxa"/>
            <w:shd w:val="clear" w:color="auto" w:fill="D9E2F3"/>
          </w:tcPr>
          <w:p w14:paraId="2F495FC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Result</w:t>
            </w:r>
          </w:p>
        </w:tc>
      </w:tr>
      <w:tr w:rsidR="00B47A76" w:rsidRPr="00F15289" w14:paraId="51FA719D" w14:textId="77777777" w:rsidTr="00B47A76">
        <w:trPr>
          <w:jc w:val="center"/>
        </w:trPr>
        <w:tc>
          <w:tcPr>
            <w:tcW w:w="2874" w:type="dxa"/>
          </w:tcPr>
          <w:p w14:paraId="19B4452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Functional correctness</w:t>
            </w:r>
          </w:p>
        </w:tc>
        <w:tc>
          <w:tcPr>
            <w:tcW w:w="3381" w:type="dxa"/>
          </w:tcPr>
          <w:p w14:paraId="33CD83D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 hand-derived vectors, expected values written before implementation</w:t>
            </w:r>
          </w:p>
        </w:tc>
        <w:tc>
          <w:tcPr>
            <w:tcW w:w="3381" w:type="dxa"/>
          </w:tcPr>
          <w:p w14:paraId="6E47C26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10/10 pass, both simulators</w:t>
            </w:r>
          </w:p>
        </w:tc>
      </w:tr>
      <w:tr w:rsidR="00B47A76" w:rsidRPr="00F15289" w14:paraId="0AAA91B8" w14:textId="77777777" w:rsidTr="00B47A76">
        <w:trPr>
          <w:jc w:val="center"/>
        </w:trPr>
        <w:tc>
          <w:tcPr>
            <w:tcW w:w="2874" w:type="dxa"/>
          </w:tcPr>
          <w:p w14:paraId="0FE57FD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Negative test</w:t>
            </w:r>
          </w:p>
        </w:tc>
        <w:tc>
          <w:tcPr>
            <w:tcW w:w="3381" w:type="dxa"/>
          </w:tcPr>
          <w:p w14:paraId="7266DD0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HDU disabled, mis-forward assertion</w:t>
            </w:r>
          </w:p>
        </w:tc>
        <w:tc>
          <w:tcPr>
            <w:tcW w:w="3381" w:type="dxa"/>
          </w:tcPr>
          <w:p w14:paraId="6F39778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fires correctly, both simulators</w:t>
            </w:r>
          </w:p>
        </w:tc>
      </w:tr>
      <w:tr w:rsidR="00B47A76" w:rsidRPr="00F15289" w14:paraId="2D4995F9" w14:textId="77777777" w:rsidTr="00B47A76">
        <w:trPr>
          <w:jc w:val="center"/>
        </w:trPr>
        <w:tc>
          <w:tcPr>
            <w:tcW w:w="2874" w:type="dxa"/>
          </w:tcPr>
          <w:p w14:paraId="4CA4EB1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Implementation independence</w:t>
            </w:r>
          </w:p>
        </w:tc>
        <w:tc>
          <w:tcPr>
            <w:tcW w:w="3381" w:type="dxa"/>
          </w:tcPr>
          <w:p w14:paraId="6DDB30A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two simulators, 11 columns, both configurations</w:t>
            </w:r>
          </w:p>
        </w:tc>
        <w:tc>
          <w:tcPr>
            <w:tcW w:w="3381" w:type="dxa"/>
          </w:tcPr>
          <w:p w14:paraId="0CE7A24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1B75DAE8" w14:textId="77777777" w:rsidTr="00B47A76">
        <w:trPr>
          <w:jc w:val="center"/>
        </w:trPr>
        <w:tc>
          <w:tcPr>
            <w:tcW w:w="2874" w:type="dxa"/>
          </w:tcPr>
          <w:p w14:paraId="7B0B47E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Configuration equivalence</w:t>
            </w:r>
          </w:p>
        </w:tc>
        <w:tc>
          <w:tcPr>
            <w:tcW w:w="3381" w:type="dxa"/>
          </w:tcPr>
          <w:p w14:paraId="7AD31A1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word-by-word architectural state</w:t>
            </w:r>
          </w:p>
        </w:tc>
        <w:tc>
          <w:tcPr>
            <w:tcW w:w="3381" w:type="dxa"/>
          </w:tcPr>
          <w:p w14:paraId="0F9D2A8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identical, assigned routine + 11 suite programs</w:t>
            </w:r>
          </w:p>
        </w:tc>
      </w:tr>
      <w:tr w:rsidR="00B47A76" w:rsidRPr="00F15289" w14:paraId="5D5F8360" w14:textId="77777777" w:rsidTr="00B47A76">
        <w:trPr>
          <w:jc w:val="center"/>
        </w:trPr>
        <w:tc>
          <w:tcPr>
            <w:tcW w:w="2874" w:type="dxa"/>
          </w:tcPr>
          <w:p w14:paraId="135BC9E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Hardware logic vs specification</w:t>
            </w:r>
          </w:p>
        </w:tc>
        <w:tc>
          <w:tcPr>
            <w:tcW w:w="3381" w:type="dxa"/>
          </w:tcPr>
          <w:p w14:paraId="435D71A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3,000 random vectors per subcircuit vs Week 1 truth tables</w:t>
            </w:r>
          </w:p>
        </w:tc>
        <w:tc>
          <w:tcPr>
            <w:tcW w:w="3381" w:type="dxa"/>
          </w:tcPr>
          <w:p w14:paraId="72DE834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3/3 PASS</w:t>
            </w:r>
          </w:p>
        </w:tc>
      </w:tr>
      <w:tr w:rsidR="00B47A76" w:rsidRPr="00F15289" w14:paraId="79691088" w14:textId="77777777" w:rsidTr="00B47A76">
        <w:trPr>
          <w:jc w:val="center"/>
        </w:trPr>
        <w:tc>
          <w:tcPr>
            <w:tcW w:w="2874" w:type="dxa"/>
          </w:tcPr>
          <w:p w14:paraId="343FDD7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Hardware logic vs golden simulator</w:t>
            </w:r>
          </w:p>
        </w:tc>
        <w:tc>
          <w:tcPr>
            <w:tcW w:w="3381" w:type="dxa"/>
          </w:tcPr>
          <w:p w14:paraId="111F945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25 cycles, 6 outputs</w:t>
            </w:r>
          </w:p>
        </w:tc>
        <w:tc>
          <w:tcPr>
            <w:tcW w:w="3381" w:type="dxa"/>
          </w:tcPr>
          <w:p w14:paraId="038AA85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as-built FAIL (§9.5), gated PASS</w:t>
            </w:r>
          </w:p>
        </w:tc>
      </w:tr>
      <w:tr w:rsidR="00B47A76" w:rsidRPr="00F15289" w14:paraId="0C3E3E51" w14:textId="77777777" w:rsidTr="00B47A76">
        <w:trPr>
          <w:jc w:val="center"/>
        </w:trPr>
        <w:tc>
          <w:tcPr>
            <w:tcW w:w="2874" w:type="dxa"/>
          </w:tcPr>
          <w:p w14:paraId="4EAC261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Scheduler equivalence</w:t>
            </w:r>
          </w:p>
        </w:tc>
        <w:tc>
          <w:tcPr>
            <w:tcW w:w="3381" w:type="dxa"/>
          </w:tcPr>
          <w:p w14:paraId="3D3D535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registers and memory compared after reordering</w:t>
            </w:r>
          </w:p>
        </w:tc>
        <w:tc>
          <w:tcPr>
            <w:tcW w:w="3381" w:type="dxa"/>
          </w:tcPr>
          <w:p w14:paraId="74B2D91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 on all 12 programs</w:t>
            </w:r>
          </w:p>
        </w:tc>
      </w:tr>
      <w:tr w:rsidR="00B47A76" w:rsidRPr="00F15289" w14:paraId="12526D7B" w14:textId="77777777" w:rsidTr="00B47A76">
        <w:trPr>
          <w:jc w:val="center"/>
        </w:trPr>
        <w:tc>
          <w:tcPr>
            <w:tcW w:w="2874" w:type="dxa"/>
          </w:tcPr>
          <w:p w14:paraId="4AE9548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Hand prediction vs measurement</w:t>
            </w:r>
          </w:p>
        </w:tc>
        <w:tc>
          <w:tcPr>
            <w:tcW w:w="3381" w:type="dxa"/>
          </w:tcPr>
          <w:p w14:paraId="745BEA1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classification table predicts 2 stall cycles</w:t>
            </w:r>
          </w:p>
        </w:tc>
        <w:tc>
          <w:tcPr>
            <w:tcW w:w="3381" w:type="dxa"/>
          </w:tcPr>
          <w:p w14:paraId="052FB57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both simulators measure 2</w:t>
            </w:r>
          </w:p>
        </w:tc>
      </w:tr>
    </w:tbl>
    <w:p w14:paraId="7F3EBED4" w14:textId="77777777" w:rsidR="00B47A76" w:rsidRPr="00F15289" w:rsidRDefault="00000000">
      <w:pPr>
        <w:pStyle w:val="Heading2"/>
        <w:rPr>
          <w:rFonts w:ascii="Times New Roman" w:hAnsi="Times New Roman" w:cs="Times New Roman"/>
        </w:rPr>
      </w:pPr>
      <w:bookmarkStart w:id="46" w:name="which-cpi-and-why-it-matters"/>
      <w:bookmarkStart w:id="47" w:name="_Toc238843284"/>
      <w:bookmarkEnd w:id="44"/>
      <w:r w:rsidRPr="00F15289">
        <w:rPr>
          <w:rFonts w:ascii="Times New Roman" w:hAnsi="Times New Roman" w:cs="Times New Roman"/>
        </w:rPr>
        <w:t>11. Which CPI, and Why It Matters</w:t>
      </w:r>
      <w:bookmarkEnd w:id="47"/>
    </w:p>
    <w:p w14:paraId="252BBF3B"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The baseline’s image contains 43 instructions; the forwarding configuration’s contains 19. Two CPI figures follow, both arithmetically correct, pointing in opposite directions:</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5638"/>
        <w:gridCol w:w="2000"/>
        <w:gridCol w:w="2000"/>
      </w:tblGrid>
      <w:tr w:rsidR="00B47A76" w:rsidRPr="00F15289" w14:paraId="399E7495"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5636" w:type="dxa"/>
            <w:shd w:val="clear" w:color="auto" w:fill="D9E2F3"/>
          </w:tcPr>
          <w:p w14:paraId="1A5409C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Metric</w:t>
            </w:r>
          </w:p>
        </w:tc>
        <w:tc>
          <w:tcPr>
            <w:tcW w:w="2000" w:type="dxa"/>
            <w:shd w:val="clear" w:color="auto" w:fill="D9E2F3"/>
          </w:tcPr>
          <w:p w14:paraId="2508253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Baseline</w:t>
            </w:r>
          </w:p>
        </w:tc>
        <w:tc>
          <w:tcPr>
            <w:tcW w:w="2000" w:type="dxa"/>
            <w:shd w:val="clear" w:color="auto" w:fill="D9E2F3"/>
          </w:tcPr>
          <w:p w14:paraId="44883D2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Forwarding</w:t>
            </w:r>
          </w:p>
        </w:tc>
      </w:tr>
      <w:tr w:rsidR="00B47A76" w:rsidRPr="00F15289" w14:paraId="4184DFFD" w14:textId="77777777" w:rsidTr="00B47A76">
        <w:trPr>
          <w:jc w:val="center"/>
        </w:trPr>
        <w:tc>
          <w:tcPr>
            <w:tcW w:w="5636" w:type="dxa"/>
          </w:tcPr>
          <w:p w14:paraId="0EEB3E3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 xml:space="preserve">CPI over </w:t>
            </w:r>
            <w:r w:rsidRPr="00F15289">
              <w:rPr>
                <w:rFonts w:ascii="Times New Roman" w:hAnsi="Times New Roman" w:cs="Times New Roman"/>
                <w:b/>
                <w:bCs/>
                <w:sz w:val="18"/>
              </w:rPr>
              <w:t>useful</w:t>
            </w:r>
            <w:r w:rsidRPr="00F15289">
              <w:rPr>
                <w:rFonts w:ascii="Times New Roman" w:hAnsi="Times New Roman" w:cs="Times New Roman"/>
                <w:sz w:val="18"/>
              </w:rPr>
              <w:t xml:space="preserve"> instructions</w:t>
            </w:r>
          </w:p>
        </w:tc>
        <w:tc>
          <w:tcPr>
            <w:tcW w:w="2000" w:type="dxa"/>
          </w:tcPr>
          <w:p w14:paraId="71BD8AE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2.4737</w:t>
            </w:r>
          </w:p>
        </w:tc>
        <w:tc>
          <w:tcPr>
            <w:tcW w:w="2000" w:type="dxa"/>
          </w:tcPr>
          <w:p w14:paraId="0F86CD7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1.3158</w:t>
            </w:r>
          </w:p>
        </w:tc>
      </w:tr>
      <w:tr w:rsidR="00B47A76" w:rsidRPr="00F15289" w14:paraId="03FFF293" w14:textId="77777777" w:rsidTr="00B47A76">
        <w:trPr>
          <w:jc w:val="center"/>
        </w:trPr>
        <w:tc>
          <w:tcPr>
            <w:tcW w:w="5636" w:type="dxa"/>
          </w:tcPr>
          <w:p w14:paraId="2191C8A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 xml:space="preserve">CPI over </w:t>
            </w:r>
            <w:r w:rsidRPr="00F15289">
              <w:rPr>
                <w:rFonts w:ascii="Times New Roman" w:hAnsi="Times New Roman" w:cs="Times New Roman"/>
                <w:b/>
                <w:bCs/>
                <w:sz w:val="18"/>
              </w:rPr>
              <w:t>all image instructions</w:t>
            </w:r>
          </w:p>
        </w:tc>
        <w:tc>
          <w:tcPr>
            <w:tcW w:w="2000" w:type="dxa"/>
          </w:tcPr>
          <w:p w14:paraId="70CA623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1.0930</w:t>
            </w:r>
          </w:p>
        </w:tc>
        <w:tc>
          <w:tcPr>
            <w:tcW w:w="2000" w:type="dxa"/>
          </w:tcPr>
          <w:p w14:paraId="1F25B0E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1.3158</w:t>
            </w:r>
          </w:p>
        </w:tc>
      </w:tr>
    </w:tbl>
    <w:p w14:paraId="0D09996B"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The second row flatters the baseline badly. NOPs retire one per cycle, so padding drives CPI toward 1.0 while making the program strictly slower. Read in isolation, that row makes forwarding look like a 20% regression when it is in fact 1.88× faster.</w:t>
      </w:r>
    </w:p>
    <w:p w14:paraId="444F5132"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CPI over useful instructions is the defensible figure, because it is the denominator the experimental design holds constant. This is Hennessy and Patterson’s Chapter 1 caution appearing directly in our own data. We report both because reporting only one would conceal that the trap exists.</w:t>
      </w:r>
    </w:p>
    <w:p w14:paraId="31EAD544" w14:textId="77777777" w:rsidR="00B47A76" w:rsidRPr="00F15289" w:rsidRDefault="00000000">
      <w:pPr>
        <w:pStyle w:val="Heading2"/>
        <w:rPr>
          <w:rFonts w:ascii="Times New Roman" w:hAnsi="Times New Roman" w:cs="Times New Roman"/>
        </w:rPr>
      </w:pPr>
      <w:bookmarkStart w:id="48" w:name="analytical-cpi-model"/>
      <w:bookmarkStart w:id="49" w:name="_Toc238843285"/>
      <w:bookmarkEnd w:id="46"/>
      <w:r w:rsidRPr="00F15289">
        <w:rPr>
          <w:rFonts w:ascii="Times New Roman" w:hAnsi="Times New Roman" w:cs="Times New Roman"/>
        </w:rPr>
        <w:t>12. Analytical CPI Model</w:t>
      </w:r>
      <w:bookmarkEnd w:id="49"/>
    </w:p>
    <w:p w14:paraId="19044CF9" w14:textId="77777777" w:rsidR="00B47A76" w:rsidRPr="00F15289" w:rsidRDefault="00000000">
      <w:pPr>
        <w:pStyle w:val="FirstParagraph"/>
        <w:rPr>
          <w:rFonts w:ascii="Times New Roman" w:hAnsi="Times New Roman" w:cs="Times New Roman"/>
        </w:rPr>
      </w:pPr>
      <w:r w:rsidRPr="00F15289">
        <w:rPr>
          <w:rStyle w:val="VerbatimChar"/>
          <w:rFonts w:ascii="Times New Roman" w:hAnsi="Times New Roman" w:cs="Times New Roman"/>
        </w:rPr>
        <w:t>matlab/stall_cpi_model.m</w:t>
      </w:r>
      <w:r w:rsidRPr="00F15289">
        <w:rPr>
          <w:rFonts w:ascii="Times New Roman" w:hAnsi="Times New Roman" w:cs="Times New Roman"/>
        </w:rPr>
        <w:t xml:space="preserve"> models CPI as a function of hazard density and validates it against the eleven measured points in </w:t>
      </w:r>
      <w:r w:rsidRPr="00F15289">
        <w:rPr>
          <w:rStyle w:val="VerbatimChar"/>
          <w:rFonts w:ascii="Times New Roman" w:hAnsi="Times New Roman" w:cs="Times New Roman"/>
        </w:rPr>
        <w:t>cpi_sweep.csv</w:t>
      </w:r>
      <w:r w:rsidRPr="00F15289">
        <w:rPr>
          <w:rFonts w:ascii="Times New Roman" w:hAnsi="Times New Roman" w:cs="Times New Roman"/>
        </w:rPr>
        <w:t>.</w:t>
      </w:r>
    </w:p>
    <w:p w14:paraId="5509B9EF" w14:textId="77777777" w:rsidR="00B47A76" w:rsidRPr="00F15289" w:rsidRDefault="00000000">
      <w:pPr>
        <w:pStyle w:val="SourceCode"/>
        <w:rPr>
          <w:rFonts w:ascii="Times New Roman" w:hAnsi="Times New Roman" w:cs="Times New Roman"/>
        </w:rPr>
      </w:pPr>
      <w:r w:rsidRPr="00F15289">
        <w:rPr>
          <w:rStyle w:val="VerbatimChar"/>
          <w:rFonts w:ascii="Times New Roman" w:hAnsi="Times New Roman" w:cs="Times New Roman"/>
        </w:rPr>
        <w:t>CPI_fwd  = 1 + k/N + f_stall                      (k = 4 fill cycles, N = 48)</w:t>
      </w:r>
      <w:r w:rsidRPr="00F15289">
        <w:rPr>
          <w:rFonts w:ascii="Times New Roman" w:hAnsi="Times New Roman" w:cs="Times New Roman"/>
        </w:rPr>
        <w:br/>
      </w:r>
      <w:r w:rsidRPr="00F15289">
        <w:rPr>
          <w:rStyle w:val="VerbatimChar"/>
          <w:rFonts w:ascii="Times New Roman" w:hAnsi="Times New Roman" w:cs="Times New Roman"/>
        </w:rPr>
        <w:t>CPI_base = 1 + k/N + NOPs/N</w:t>
      </w:r>
    </w:p>
    <w:p w14:paraId="712ED89E"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The forwarding model is well behaved because its penalties are local and countable: one cycle per surviving stall. The baseline model is harder, because the padder’s requirement — a consumer at slot </w:t>
      </w:r>
      <w:r w:rsidRPr="00F15289">
        <w:rPr>
          <w:rStyle w:val="VerbatimChar"/>
          <w:rFonts w:ascii="Times New Roman" w:hAnsi="Times New Roman" w:cs="Times New Roman"/>
        </w:rPr>
        <w:t>c</w:t>
      </w:r>
      <w:r w:rsidRPr="00F15289">
        <w:rPr>
          <w:rFonts w:ascii="Times New Roman" w:hAnsi="Times New Roman" w:cs="Times New Roman"/>
        </w:rPr>
        <w:t xml:space="preserve"> must satisfy </w:t>
      </w:r>
      <w:r w:rsidRPr="00F15289">
        <w:rPr>
          <w:rStyle w:val="VerbatimChar"/>
          <w:rFonts w:ascii="Times New Roman" w:hAnsi="Times New Roman" w:cs="Times New Roman"/>
        </w:rPr>
        <w:t>c ≥ p + 3</w:t>
      </w:r>
      <w:r w:rsidRPr="00F15289">
        <w:rPr>
          <w:rFonts w:ascii="Times New Roman" w:hAnsi="Times New Roman" w:cs="Times New Roman"/>
        </w:rPr>
        <w:t xml:space="preserve"> — is measured in </w:t>
      </w:r>
      <w:r w:rsidRPr="00F15289">
        <w:rPr>
          <w:rFonts w:ascii="Times New Roman" w:hAnsi="Times New Roman" w:cs="Times New Roman"/>
          <w:i/>
          <w:iCs/>
        </w:rPr>
        <w:t>padded</w:t>
      </w:r>
      <w:r w:rsidRPr="00F15289">
        <w:rPr>
          <w:rFonts w:ascii="Times New Roman" w:hAnsi="Times New Roman" w:cs="Times New Roman"/>
        </w:rPr>
        <w:t xml:space="preserve"> positions, so NOPs inserted for an early dependence separate later instructions for free and one NOP can satisfy several dependences at once. The classification table notes this explicitly: per-row base costs sum to more than the 24 NOPs actually inserted, and the padder total is the figure to quote.</w:t>
      </w:r>
    </w:p>
    <w:p w14:paraId="2D391A96" w14:textId="77777777" w:rsidR="00B47A76" w:rsidRPr="00F15289" w:rsidRDefault="00000000">
      <w:pPr>
        <w:pStyle w:val="Heading2"/>
        <w:rPr>
          <w:rFonts w:ascii="Times New Roman" w:hAnsi="Times New Roman" w:cs="Times New Roman"/>
        </w:rPr>
      </w:pPr>
      <w:bookmarkStart w:id="50" w:name="X47f1dd9f76b576aec305612af63dd2f47ead4f7"/>
      <w:bookmarkStart w:id="51" w:name="_Toc238843286"/>
      <w:bookmarkEnd w:id="48"/>
      <w:r w:rsidRPr="00F15289">
        <w:rPr>
          <w:rFonts w:ascii="Times New Roman" w:hAnsi="Times New Roman" w:cs="Times New Roman"/>
        </w:rPr>
        <w:lastRenderedPageBreak/>
        <w:t>13. Innovation Component: Forwarding-Aware Scheduling</w:t>
      </w:r>
      <w:bookmarkEnd w:id="51"/>
    </w:p>
    <w:p w14:paraId="02BDC9A2" w14:textId="77777777" w:rsidR="00B47A76" w:rsidRPr="00F15289" w:rsidRDefault="00000000">
      <w:pPr>
        <w:pStyle w:val="Heading3"/>
        <w:rPr>
          <w:rFonts w:ascii="Times New Roman" w:hAnsi="Times New Roman" w:cs="Times New Roman"/>
        </w:rPr>
      </w:pPr>
      <w:bookmarkStart w:id="52" w:name="motivation"/>
      <w:bookmarkStart w:id="53" w:name="_Toc238843287"/>
      <w:r w:rsidRPr="00F15289">
        <w:rPr>
          <w:rFonts w:ascii="Times New Roman" w:hAnsi="Times New Roman" w:cs="Times New Roman"/>
        </w:rPr>
        <w:t>13.1 Motivation</w:t>
      </w:r>
      <w:bookmarkEnd w:id="53"/>
    </w:p>
    <w:p w14:paraId="45ECF6DC"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Full forwarding leaves exactly two stall classes, and both are distance-1 problems. A load’s data does not exist until the end of MEM; a branch resolves in ID before a producer in EX has finished. Neither is a hardware limit in the interesting sense: move a legal independent instruction into the gap, the dependence becomes distance-2, and an </w:t>
      </w:r>
      <w:r w:rsidRPr="00F15289">
        <w:rPr>
          <w:rFonts w:ascii="Times New Roman" w:hAnsi="Times New Roman" w:cs="Times New Roman"/>
          <w:i/>
          <w:iCs/>
        </w:rPr>
        <w:t>existing</w:t>
      </w:r>
      <w:r w:rsidRPr="00F15289">
        <w:rPr>
          <w:rFonts w:ascii="Times New Roman" w:hAnsi="Times New Roman" w:cs="Times New Roman"/>
        </w:rPr>
        <w:t xml:space="preserve"> forwarding path covers it. No new hardware.</w:t>
      </w:r>
    </w:p>
    <w:p w14:paraId="2EC739CE" w14:textId="77777777" w:rsidR="00B47A76" w:rsidRPr="00F15289" w:rsidRDefault="00000000">
      <w:pPr>
        <w:pStyle w:val="Heading3"/>
        <w:rPr>
          <w:rFonts w:ascii="Times New Roman" w:hAnsi="Times New Roman" w:cs="Times New Roman"/>
        </w:rPr>
      </w:pPr>
      <w:bookmarkStart w:id="54" w:name="method"/>
      <w:bookmarkStart w:id="55" w:name="_Toc238843288"/>
      <w:bookmarkEnd w:id="52"/>
      <w:r w:rsidRPr="00F15289">
        <w:rPr>
          <w:rFonts w:ascii="Times New Roman" w:hAnsi="Times New Roman" w:cs="Times New Roman"/>
        </w:rPr>
        <w:t>13.2 Method</w:t>
      </w:r>
      <w:bookmarkEnd w:id="55"/>
    </w:p>
    <w:p w14:paraId="2C016330"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Parse; build a per-basic-block dependence graph over RAW, WAR, WAW and memory ordering; locate distance-1 stall pairs; search both directions for a legal filler; verify; emit. Memory operations are conservatively ordered whenever one is a store — no address disambiguation is attempted. This may forgo a legal move; it cannot admit an illegal one. Semantic equivalence is verified after reordering by comparing registers and memory, not assumed from the move logic.</w:t>
      </w:r>
    </w:p>
    <w:p w14:paraId="4C46E9A0" w14:textId="77777777" w:rsidR="00B47A76" w:rsidRPr="00F15289" w:rsidRDefault="00000000">
      <w:pPr>
        <w:pStyle w:val="Heading3"/>
        <w:rPr>
          <w:rFonts w:ascii="Times New Roman" w:hAnsi="Times New Roman" w:cs="Times New Roman"/>
        </w:rPr>
      </w:pPr>
      <w:bookmarkStart w:id="56" w:name="results-1"/>
      <w:bookmarkStart w:id="57" w:name="_Toc238843289"/>
      <w:bookmarkEnd w:id="54"/>
      <w:r w:rsidRPr="00F15289">
        <w:rPr>
          <w:rFonts w:ascii="Times New Roman" w:hAnsi="Times New Roman" w:cs="Times New Roman"/>
        </w:rPr>
        <w:t>13.3 Results</w:t>
      </w:r>
      <w:bookmarkEnd w:id="57"/>
    </w:p>
    <w:p w14:paraId="577D7A03"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Assigned routine: 25 → 24 cycles, load-use stalls 1 → 0, CPI 1.3158 → 1.2632, equivalence PASS. One cycle is the ceiling here, because the routine contains exactly one load-use hazard.</w:t>
      </w:r>
    </w:p>
    <w:p w14:paraId="03BEAB99"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Across the eleven-program density suite:</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1607"/>
        <w:gridCol w:w="1607"/>
        <w:gridCol w:w="1606"/>
        <w:gridCol w:w="1606"/>
        <w:gridCol w:w="1606"/>
        <w:gridCol w:w="1606"/>
      </w:tblGrid>
      <w:tr w:rsidR="00B47A76" w:rsidRPr="00F15289" w14:paraId="1DF7D0F0"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1606" w:type="dxa"/>
            <w:shd w:val="clear" w:color="auto" w:fill="D9E2F3"/>
          </w:tcPr>
          <w:p w14:paraId="44C9AC4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Density</w:t>
            </w:r>
          </w:p>
        </w:tc>
        <w:tc>
          <w:tcPr>
            <w:tcW w:w="1606" w:type="dxa"/>
            <w:shd w:val="clear" w:color="auto" w:fill="D9E2F3"/>
          </w:tcPr>
          <w:p w14:paraId="07E2F34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Cycles</w:t>
            </w:r>
          </w:p>
        </w:tc>
        <w:tc>
          <w:tcPr>
            <w:tcW w:w="1606" w:type="dxa"/>
            <w:shd w:val="clear" w:color="auto" w:fill="D9E2F3"/>
          </w:tcPr>
          <w:p w14:paraId="289B388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Scheduled</w:t>
            </w:r>
          </w:p>
        </w:tc>
        <w:tc>
          <w:tcPr>
            <w:tcW w:w="1606" w:type="dxa"/>
            <w:shd w:val="clear" w:color="auto" w:fill="D9E2F3"/>
          </w:tcPr>
          <w:p w14:paraId="65D3FE5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Stalls</w:t>
            </w:r>
          </w:p>
        </w:tc>
        <w:tc>
          <w:tcPr>
            <w:tcW w:w="1606" w:type="dxa"/>
            <w:shd w:val="clear" w:color="auto" w:fill="D9E2F3"/>
          </w:tcPr>
          <w:p w14:paraId="10D20A8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Removed</w:t>
            </w:r>
          </w:p>
        </w:tc>
        <w:tc>
          <w:tcPr>
            <w:tcW w:w="1606" w:type="dxa"/>
            <w:shd w:val="clear" w:color="auto" w:fill="D9E2F3"/>
          </w:tcPr>
          <w:p w14:paraId="64EAC79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Equivalence</w:t>
            </w:r>
          </w:p>
        </w:tc>
      </w:tr>
      <w:tr w:rsidR="00B47A76" w:rsidRPr="00F15289" w14:paraId="1B74A57A" w14:textId="77777777" w:rsidTr="00B47A76">
        <w:trPr>
          <w:jc w:val="center"/>
        </w:trPr>
        <w:tc>
          <w:tcPr>
            <w:tcW w:w="1606" w:type="dxa"/>
          </w:tcPr>
          <w:p w14:paraId="47173BF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0.0</w:t>
            </w:r>
          </w:p>
        </w:tc>
        <w:tc>
          <w:tcPr>
            <w:tcW w:w="1606" w:type="dxa"/>
          </w:tcPr>
          <w:p w14:paraId="61633B3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54</w:t>
            </w:r>
          </w:p>
        </w:tc>
        <w:tc>
          <w:tcPr>
            <w:tcW w:w="1606" w:type="dxa"/>
          </w:tcPr>
          <w:p w14:paraId="36E4267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606" w:type="dxa"/>
          </w:tcPr>
          <w:p w14:paraId="69A5845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c>
          <w:tcPr>
            <w:tcW w:w="1606" w:type="dxa"/>
          </w:tcPr>
          <w:p w14:paraId="0DD3E6C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c>
          <w:tcPr>
            <w:tcW w:w="1606" w:type="dxa"/>
          </w:tcPr>
          <w:p w14:paraId="15488DC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67E34095" w14:textId="77777777" w:rsidTr="00B47A76">
        <w:trPr>
          <w:jc w:val="center"/>
        </w:trPr>
        <w:tc>
          <w:tcPr>
            <w:tcW w:w="1606" w:type="dxa"/>
          </w:tcPr>
          <w:p w14:paraId="64FCEF0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0.1</w:t>
            </w:r>
          </w:p>
        </w:tc>
        <w:tc>
          <w:tcPr>
            <w:tcW w:w="1606" w:type="dxa"/>
          </w:tcPr>
          <w:p w14:paraId="566B5BE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606" w:type="dxa"/>
          </w:tcPr>
          <w:p w14:paraId="6FB17DC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606" w:type="dxa"/>
          </w:tcPr>
          <w:p w14:paraId="0732A1A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c>
          <w:tcPr>
            <w:tcW w:w="1606" w:type="dxa"/>
          </w:tcPr>
          <w:p w14:paraId="3C70F27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w:t>
            </w:r>
          </w:p>
        </w:tc>
        <w:tc>
          <w:tcPr>
            <w:tcW w:w="1606" w:type="dxa"/>
          </w:tcPr>
          <w:p w14:paraId="541294C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77770E57" w14:textId="77777777" w:rsidTr="00B47A76">
        <w:trPr>
          <w:jc w:val="center"/>
        </w:trPr>
        <w:tc>
          <w:tcPr>
            <w:tcW w:w="1606" w:type="dxa"/>
          </w:tcPr>
          <w:p w14:paraId="1431723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0.2</w:t>
            </w:r>
          </w:p>
        </w:tc>
        <w:tc>
          <w:tcPr>
            <w:tcW w:w="1606" w:type="dxa"/>
          </w:tcPr>
          <w:p w14:paraId="47F86D6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606" w:type="dxa"/>
          </w:tcPr>
          <w:p w14:paraId="2089905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606" w:type="dxa"/>
          </w:tcPr>
          <w:p w14:paraId="5873FD0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c>
          <w:tcPr>
            <w:tcW w:w="1606" w:type="dxa"/>
          </w:tcPr>
          <w:p w14:paraId="74BDD23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w:t>
            </w:r>
          </w:p>
        </w:tc>
        <w:tc>
          <w:tcPr>
            <w:tcW w:w="1606" w:type="dxa"/>
          </w:tcPr>
          <w:p w14:paraId="3135C94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536AB042" w14:textId="77777777" w:rsidTr="00B47A76">
        <w:trPr>
          <w:jc w:val="center"/>
        </w:trPr>
        <w:tc>
          <w:tcPr>
            <w:tcW w:w="1606" w:type="dxa"/>
          </w:tcPr>
          <w:p w14:paraId="2D6E1B3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0.3</w:t>
            </w:r>
          </w:p>
        </w:tc>
        <w:tc>
          <w:tcPr>
            <w:tcW w:w="1606" w:type="dxa"/>
          </w:tcPr>
          <w:p w14:paraId="7417C1E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54</w:t>
            </w:r>
          </w:p>
        </w:tc>
        <w:tc>
          <w:tcPr>
            <w:tcW w:w="1606" w:type="dxa"/>
          </w:tcPr>
          <w:p w14:paraId="4E76DDD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606" w:type="dxa"/>
          </w:tcPr>
          <w:p w14:paraId="41284A3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c>
          <w:tcPr>
            <w:tcW w:w="1606" w:type="dxa"/>
          </w:tcPr>
          <w:p w14:paraId="41B39E5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2</w:t>
            </w:r>
          </w:p>
        </w:tc>
        <w:tc>
          <w:tcPr>
            <w:tcW w:w="1606" w:type="dxa"/>
          </w:tcPr>
          <w:p w14:paraId="22CDFCD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7383BFBC" w14:textId="77777777" w:rsidTr="00B47A76">
        <w:trPr>
          <w:jc w:val="center"/>
        </w:trPr>
        <w:tc>
          <w:tcPr>
            <w:tcW w:w="1606" w:type="dxa"/>
          </w:tcPr>
          <w:p w14:paraId="3EF8A52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0.4</w:t>
            </w:r>
          </w:p>
        </w:tc>
        <w:tc>
          <w:tcPr>
            <w:tcW w:w="1606" w:type="dxa"/>
          </w:tcPr>
          <w:p w14:paraId="63E38B9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58</w:t>
            </w:r>
          </w:p>
        </w:tc>
        <w:tc>
          <w:tcPr>
            <w:tcW w:w="1606" w:type="dxa"/>
          </w:tcPr>
          <w:p w14:paraId="2B6F57A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606" w:type="dxa"/>
          </w:tcPr>
          <w:p w14:paraId="6982912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w:t>
            </w:r>
          </w:p>
        </w:tc>
        <w:tc>
          <w:tcPr>
            <w:tcW w:w="1606" w:type="dxa"/>
          </w:tcPr>
          <w:p w14:paraId="5107B68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c>
          <w:tcPr>
            <w:tcW w:w="1606" w:type="dxa"/>
          </w:tcPr>
          <w:p w14:paraId="2FF20A5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028BD3F0" w14:textId="77777777" w:rsidTr="00B47A76">
        <w:trPr>
          <w:jc w:val="center"/>
        </w:trPr>
        <w:tc>
          <w:tcPr>
            <w:tcW w:w="1606" w:type="dxa"/>
          </w:tcPr>
          <w:p w14:paraId="205F937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0.5</w:t>
            </w:r>
          </w:p>
        </w:tc>
        <w:tc>
          <w:tcPr>
            <w:tcW w:w="1606" w:type="dxa"/>
          </w:tcPr>
          <w:p w14:paraId="0DA94C5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56</w:t>
            </w:r>
          </w:p>
        </w:tc>
        <w:tc>
          <w:tcPr>
            <w:tcW w:w="1606" w:type="dxa"/>
          </w:tcPr>
          <w:p w14:paraId="32E1A49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52</w:t>
            </w:r>
          </w:p>
        </w:tc>
        <w:tc>
          <w:tcPr>
            <w:tcW w:w="1606" w:type="dxa"/>
          </w:tcPr>
          <w:p w14:paraId="1573A3DA"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w:t>
            </w:r>
          </w:p>
        </w:tc>
        <w:tc>
          <w:tcPr>
            <w:tcW w:w="1606" w:type="dxa"/>
          </w:tcPr>
          <w:p w14:paraId="10618CC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w:t>
            </w:r>
          </w:p>
        </w:tc>
        <w:tc>
          <w:tcPr>
            <w:tcW w:w="1606" w:type="dxa"/>
          </w:tcPr>
          <w:p w14:paraId="0961A88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50032D42" w14:textId="77777777" w:rsidTr="00B47A76">
        <w:trPr>
          <w:jc w:val="center"/>
        </w:trPr>
        <w:tc>
          <w:tcPr>
            <w:tcW w:w="1606" w:type="dxa"/>
          </w:tcPr>
          <w:p w14:paraId="494E3FD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0.6</w:t>
            </w:r>
          </w:p>
        </w:tc>
        <w:tc>
          <w:tcPr>
            <w:tcW w:w="1606" w:type="dxa"/>
          </w:tcPr>
          <w:p w14:paraId="59F3973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57</w:t>
            </w:r>
          </w:p>
        </w:tc>
        <w:tc>
          <w:tcPr>
            <w:tcW w:w="1606" w:type="dxa"/>
          </w:tcPr>
          <w:p w14:paraId="70FCD25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606" w:type="dxa"/>
          </w:tcPr>
          <w:p w14:paraId="2E1F8BF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c>
          <w:tcPr>
            <w:tcW w:w="1606" w:type="dxa"/>
          </w:tcPr>
          <w:p w14:paraId="0B49232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w:t>
            </w:r>
          </w:p>
        </w:tc>
        <w:tc>
          <w:tcPr>
            <w:tcW w:w="1606" w:type="dxa"/>
          </w:tcPr>
          <w:p w14:paraId="0FD741C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5DFF63E0" w14:textId="77777777" w:rsidTr="00B47A76">
        <w:trPr>
          <w:jc w:val="center"/>
        </w:trPr>
        <w:tc>
          <w:tcPr>
            <w:tcW w:w="1606" w:type="dxa"/>
          </w:tcPr>
          <w:p w14:paraId="24EC1F2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0.7</w:t>
            </w:r>
          </w:p>
        </w:tc>
        <w:tc>
          <w:tcPr>
            <w:tcW w:w="1606" w:type="dxa"/>
          </w:tcPr>
          <w:p w14:paraId="1173333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57</w:t>
            </w:r>
          </w:p>
        </w:tc>
        <w:tc>
          <w:tcPr>
            <w:tcW w:w="1606" w:type="dxa"/>
          </w:tcPr>
          <w:p w14:paraId="0B81ADD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606" w:type="dxa"/>
          </w:tcPr>
          <w:p w14:paraId="08F6BC3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c>
          <w:tcPr>
            <w:tcW w:w="1606" w:type="dxa"/>
          </w:tcPr>
          <w:p w14:paraId="7C9E684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w:t>
            </w:r>
          </w:p>
        </w:tc>
        <w:tc>
          <w:tcPr>
            <w:tcW w:w="1606" w:type="dxa"/>
          </w:tcPr>
          <w:p w14:paraId="6413931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26841730" w14:textId="77777777" w:rsidTr="00B47A76">
        <w:trPr>
          <w:jc w:val="center"/>
        </w:trPr>
        <w:tc>
          <w:tcPr>
            <w:tcW w:w="1606" w:type="dxa"/>
          </w:tcPr>
          <w:p w14:paraId="29A765E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0.8</w:t>
            </w:r>
          </w:p>
        </w:tc>
        <w:tc>
          <w:tcPr>
            <w:tcW w:w="1606" w:type="dxa"/>
          </w:tcPr>
          <w:p w14:paraId="15FC835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62</w:t>
            </w:r>
          </w:p>
        </w:tc>
        <w:tc>
          <w:tcPr>
            <w:tcW w:w="1606" w:type="dxa"/>
          </w:tcPr>
          <w:p w14:paraId="134689B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606" w:type="dxa"/>
          </w:tcPr>
          <w:p w14:paraId="141D789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w:t>
            </w:r>
          </w:p>
        </w:tc>
        <w:tc>
          <w:tcPr>
            <w:tcW w:w="1606" w:type="dxa"/>
          </w:tcPr>
          <w:p w14:paraId="49A8D7A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9</w:t>
            </w:r>
          </w:p>
        </w:tc>
        <w:tc>
          <w:tcPr>
            <w:tcW w:w="1606" w:type="dxa"/>
          </w:tcPr>
          <w:p w14:paraId="6D67145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1BD663A1" w14:textId="77777777" w:rsidTr="00B47A76">
        <w:trPr>
          <w:jc w:val="center"/>
        </w:trPr>
        <w:tc>
          <w:tcPr>
            <w:tcW w:w="1606" w:type="dxa"/>
          </w:tcPr>
          <w:p w14:paraId="347A4E4D"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0.9</w:t>
            </w:r>
          </w:p>
        </w:tc>
        <w:tc>
          <w:tcPr>
            <w:tcW w:w="1606" w:type="dxa"/>
          </w:tcPr>
          <w:p w14:paraId="531AACD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59</w:t>
            </w:r>
          </w:p>
        </w:tc>
        <w:tc>
          <w:tcPr>
            <w:tcW w:w="1606" w:type="dxa"/>
          </w:tcPr>
          <w:p w14:paraId="4165E89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55</w:t>
            </w:r>
          </w:p>
        </w:tc>
        <w:tc>
          <w:tcPr>
            <w:tcW w:w="1606" w:type="dxa"/>
          </w:tcPr>
          <w:p w14:paraId="7D99721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w:t>
            </w:r>
          </w:p>
        </w:tc>
        <w:tc>
          <w:tcPr>
            <w:tcW w:w="1606" w:type="dxa"/>
          </w:tcPr>
          <w:p w14:paraId="02BB299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4</w:t>
            </w:r>
          </w:p>
        </w:tc>
        <w:tc>
          <w:tcPr>
            <w:tcW w:w="1606" w:type="dxa"/>
          </w:tcPr>
          <w:p w14:paraId="613726B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r w:rsidR="00B47A76" w:rsidRPr="00F15289" w14:paraId="6A2EFCD7" w14:textId="77777777" w:rsidTr="00B47A76">
        <w:trPr>
          <w:jc w:val="center"/>
        </w:trPr>
        <w:tc>
          <w:tcPr>
            <w:tcW w:w="1606" w:type="dxa"/>
          </w:tcPr>
          <w:p w14:paraId="0AB8D3B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1.0</w:t>
            </w:r>
          </w:p>
        </w:tc>
        <w:tc>
          <w:tcPr>
            <w:tcW w:w="1606" w:type="dxa"/>
          </w:tcPr>
          <w:p w14:paraId="6F9F884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58</w:t>
            </w:r>
          </w:p>
        </w:tc>
        <w:tc>
          <w:tcPr>
            <w:tcW w:w="1606" w:type="dxa"/>
          </w:tcPr>
          <w:p w14:paraId="563BA90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53</w:t>
            </w:r>
          </w:p>
        </w:tc>
        <w:tc>
          <w:tcPr>
            <w:tcW w:w="1606" w:type="dxa"/>
          </w:tcPr>
          <w:p w14:paraId="49CFD24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w:t>
            </w:r>
          </w:p>
        </w:tc>
        <w:tc>
          <w:tcPr>
            <w:tcW w:w="1606" w:type="dxa"/>
          </w:tcPr>
          <w:p w14:paraId="44C3914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w:t>
            </w:r>
          </w:p>
        </w:tc>
        <w:tc>
          <w:tcPr>
            <w:tcW w:w="1606" w:type="dxa"/>
          </w:tcPr>
          <w:p w14:paraId="1DA8A78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PASS</w:t>
            </w:r>
          </w:p>
        </w:tc>
      </w:tr>
    </w:tbl>
    <w:p w14:paraId="27A6C369"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620 → 580 cycles, 6.5% saved. 40 of 48 stalls removed (83%).</w:t>
      </w:r>
      <w:r w:rsidRPr="00F15289">
        <w:rPr>
          <w:rFonts w:ascii="Times New Roman" w:hAnsi="Times New Roman" w:cs="Times New Roman"/>
        </w:rPr>
        <w:t xml:space="preserve"> Semantic equivalence on every program.</w:t>
      </w:r>
    </w:p>
    <w:p w14:paraId="43A35DEC"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The result the suite establishes that one program could not: scheduled cycle counts converge on 52–55 almost independently of hazard density, while unscheduled counts spread from 52 to 62. Instruction ordering, not dependence frequency, accounts for most of the residual stall cost once forwarding is present.</w:t>
      </w:r>
    </w:p>
    <w:p w14:paraId="6D570B36"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The eight stalls not removed are genuine. At density 0.9 only 4 of 7 come out, because a filler must be independent of both the producer and the consumer </w:t>
      </w:r>
      <w:r w:rsidRPr="00F15289">
        <w:rPr>
          <w:rFonts w:ascii="Times New Roman" w:hAnsi="Times New Roman" w:cs="Times New Roman"/>
          <w:i/>
          <w:iCs/>
        </w:rPr>
        <w:t>and</w:t>
      </w:r>
      <w:r w:rsidRPr="00F15289">
        <w:rPr>
          <w:rFonts w:ascii="Times New Roman" w:hAnsi="Times New Roman" w:cs="Times New Roman"/>
        </w:rPr>
        <w:t xml:space="preserve"> live in the same basic block; in dependence-dense regions no such instruction exists.</w:t>
      </w:r>
    </w:p>
    <w:p w14:paraId="3F5606B6" w14:textId="77777777" w:rsidR="00B47A76" w:rsidRPr="00F15289" w:rsidRDefault="00000000">
      <w:pPr>
        <w:pStyle w:val="Heading2"/>
        <w:rPr>
          <w:rFonts w:ascii="Times New Roman" w:hAnsi="Times New Roman" w:cs="Times New Roman"/>
        </w:rPr>
      </w:pPr>
      <w:bookmarkStart w:id="58" w:name="limitations-and-threats-to-validity"/>
      <w:bookmarkStart w:id="59" w:name="_Toc238843290"/>
      <w:bookmarkEnd w:id="50"/>
      <w:bookmarkEnd w:id="56"/>
      <w:r w:rsidRPr="00F15289">
        <w:rPr>
          <w:rFonts w:ascii="Times New Roman" w:hAnsi="Times New Roman" w:cs="Times New Roman"/>
        </w:rPr>
        <w:t>14. Limitations and Threats to Validity</w:t>
      </w:r>
      <w:bookmarkEnd w:id="59"/>
    </w:p>
    <w:p w14:paraId="624C43C4"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b/>
          <w:bCs/>
        </w:rPr>
        <w:t>The Logisim datapath is not built.</w:t>
      </w:r>
      <w:r w:rsidRPr="00F15289">
        <w:rPr>
          <w:rFonts w:ascii="Times New Roman" w:hAnsi="Times New Roman" w:cs="Times New Roman"/>
        </w:rPr>
        <w:t xml:space="preserve"> This is the honest headline limitation. The three hazard units exist, are verified against the truth tables and against the golden simulator on every cycle — but there is no PC, instruction ROM, pipeline register, register file, ALU or top-level circuit, so the </w:t>
      </w:r>
      <w:r w:rsidRPr="00F15289">
        <w:rPr>
          <w:rFonts w:ascii="Times New Roman" w:hAnsi="Times New Roman" w:cs="Times New Roman"/>
          <w:i/>
          <w:iCs/>
        </w:rPr>
        <w:t>circuit</w:t>
      </w:r>
      <w:r w:rsidRPr="00F15289">
        <w:rPr>
          <w:rFonts w:ascii="Times New Roman" w:hAnsi="Times New Roman" w:cs="Times New Roman"/>
        </w:rPr>
        <w:t xml:space="preserve"> does not execute the routine end to end. The team did not carry a Project-2 datapath forward and would have had to build one from scratch. What is established is the weaker but substantive claim that the hazard-control logic reproduces every forwarding, stall and comparator decision the simulator takes, driven by exactly the stimulus a datapath would present. What is not established is that a complete circuit runs the program.</w:t>
      </w:r>
    </w:p>
    <w:p w14:paraId="22D09344"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lastRenderedPageBreak/>
        <w:t>Cycles are not time.</w:t>
      </w:r>
      <w:r w:rsidRPr="00F15289">
        <w:rPr>
          <w:rFonts w:ascii="Times New Roman" w:hAnsi="Times New Roman" w:cs="Times New Roman"/>
        </w:rPr>
        <w:t xml:space="preserve"> Forwarding adds multiplexers to the EX-stage critical path and could reduce achievable clock frequency. No timing analysis was performed, so 1.880× is an upper bound on a real speedup, not a measurement of one.</w:t>
      </w:r>
    </w:p>
    <w:p w14:paraId="36AE621C"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One kernel, one domain.</w:t>
      </w:r>
      <w:r w:rsidRPr="00F15289">
        <w:rPr>
          <w:rFonts w:ascii="Times New Roman" w:hAnsi="Times New Roman" w:cs="Times New Roman"/>
        </w:rPr>
        <w:t xml:space="preserve"> Twelve programs, all arithmetic-dense straight-line code with at most one branch. Nothing here shows the result generalises to branch-dense or memory-bound code.</w:t>
      </w:r>
    </w:p>
    <w:p w14:paraId="5AF68DCF"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Density does not control the load/ALU mix.</w:t>
      </w:r>
      <w:r w:rsidRPr="00F15289">
        <w:rPr>
          <w:rFonts w:ascii="Times New Roman" w:hAnsi="Times New Roman" w:cs="Times New Roman"/>
        </w:rPr>
        <w:t xml:space="preserve"> Target density sets dependence frequency, not whether a dependence is a load-use (costs a stall) or ALU-to-ALU (forwarded free). This is why density 0.8 has more stalls than 0.9 (§9.3), and it weakens density as a single explanatory variable.</w:t>
      </w:r>
    </w:p>
    <w:p w14:paraId="3FAB1C89"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The scheduler is greedy and local.</w:t>
      </w:r>
      <w:r w:rsidRPr="00F15289">
        <w:rPr>
          <w:rFonts w:ascii="Times New Roman" w:hAnsi="Times New Roman" w:cs="Times New Roman"/>
        </w:rPr>
        <w:t xml:space="preserve"> First legal improving move within a basic block, no cross-block motion, conservative memory model.</w:t>
      </w:r>
    </w:p>
    <w:p w14:paraId="2272818C"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b/>
          <w:bCs/>
        </w:rPr>
        <w:t>Seed is provisional.</w:t>
      </w:r>
      <w:r w:rsidRPr="00F15289">
        <w:rPr>
          <w:rFonts w:ascii="Times New Roman" w:hAnsi="Times New Roman" w:cs="Times New Roman"/>
        </w:rPr>
        <w:t xml:space="preserve"> 16993 was drawn on 19 August 2026 and documented in the proposal; the instructor-assigned seed had not been issued. On receipt, </w:t>
      </w:r>
      <w:r w:rsidRPr="00F15289">
        <w:rPr>
          <w:rStyle w:val="VerbatimChar"/>
          <w:rFonts w:ascii="Times New Roman" w:hAnsi="Times New Roman" w:cs="Times New Roman"/>
        </w:rPr>
        <w:t>rebuild.py --seed &lt;official&gt;</w:t>
      </w:r>
      <w:r w:rsidRPr="00F15289">
        <w:rPr>
          <w:rFonts w:ascii="Times New Roman" w:hAnsi="Times New Roman" w:cs="Times New Roman"/>
        </w:rPr>
        <w:t xml:space="preserve"> re-derives every number.</w:t>
      </w:r>
    </w:p>
    <w:p w14:paraId="1DE0A02B" w14:textId="77777777" w:rsidR="00B47A76" w:rsidRPr="00F15289" w:rsidRDefault="00000000">
      <w:pPr>
        <w:pStyle w:val="Heading2"/>
        <w:rPr>
          <w:rFonts w:ascii="Times New Roman" w:hAnsi="Times New Roman" w:cs="Times New Roman"/>
        </w:rPr>
      </w:pPr>
      <w:bookmarkStart w:id="60" w:name="conclusions"/>
      <w:bookmarkStart w:id="61" w:name="_Toc238843291"/>
      <w:bookmarkEnd w:id="58"/>
      <w:r w:rsidRPr="00F15289">
        <w:rPr>
          <w:rFonts w:ascii="Times New Roman" w:hAnsi="Times New Roman" w:cs="Times New Roman"/>
        </w:rPr>
        <w:t>15. Conclusions</w:t>
      </w:r>
      <w:bookmarkEnd w:id="61"/>
    </w:p>
    <w:p w14:paraId="4D6D4FF6"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Forwarding and hazard detection reduce the COCOBOD routine from 47 to 25 cycles, 1.880×, with identical results. Seventeen of nineteen dependence events resolve at zero cost. The two that do not are ordering artefacts, and scheduling removes 40 of 48 such stalls across the density suite with no hardware change.</w:t>
      </w:r>
    </w:p>
    <w:p w14:paraId="75A16F00"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t xml:space="preserve">Two findings we did not expect. First, once forwarding is present, scheduled cycle counts are nearly independent of hazard density — ordering dominates the residual, not dependence frequency. Second, our Logisim units passed a 3,000-vector truth-table check while still being wrong, and only cycle-by-cycle comparison against a reference implementation caught the missing </w:t>
      </w:r>
      <w:r w:rsidRPr="00F15289">
        <w:rPr>
          <w:rStyle w:val="VerbatimChar"/>
          <w:rFonts w:ascii="Times New Roman" w:hAnsi="Times New Roman" w:cs="Times New Roman"/>
        </w:rPr>
        <w:t>IsBranch</w:t>
      </w:r>
      <w:r w:rsidRPr="00F15289">
        <w:rPr>
          <w:rFonts w:ascii="Times New Roman" w:hAnsi="Times New Roman" w:cs="Times New Roman"/>
        </w:rPr>
        <w:t xml:space="preserve"> gate. Verifying against the specification and verifying against a reference are not the same activity, and we would not have learned that from a passing result.</w:t>
      </w:r>
    </w:p>
    <w:p w14:paraId="4D2C3CA6" w14:textId="77777777" w:rsidR="00B47A76" w:rsidRPr="00F15289" w:rsidRDefault="00000000">
      <w:pPr>
        <w:pStyle w:val="Heading2"/>
        <w:rPr>
          <w:rFonts w:ascii="Times New Roman" w:hAnsi="Times New Roman" w:cs="Times New Roman"/>
        </w:rPr>
      </w:pPr>
      <w:bookmarkStart w:id="62" w:name="reproducibility-statement"/>
      <w:bookmarkStart w:id="63" w:name="_Toc238843292"/>
      <w:bookmarkEnd w:id="60"/>
      <w:r w:rsidRPr="00F15289">
        <w:rPr>
          <w:rFonts w:ascii="Times New Roman" w:hAnsi="Times New Roman" w:cs="Times New Roman"/>
        </w:rPr>
        <w:t>16. Reproducibility Statement</w:t>
      </w:r>
      <w:bookmarkEnd w:id="63"/>
    </w:p>
    <w:p w14:paraId="351F8AA4" w14:textId="77777777" w:rsidR="00B47A76" w:rsidRPr="00F15289" w:rsidRDefault="00000000">
      <w:pPr>
        <w:pStyle w:val="SourceCode"/>
        <w:rPr>
          <w:rFonts w:ascii="Times New Roman" w:hAnsi="Times New Roman" w:cs="Times New Roman"/>
        </w:rPr>
      </w:pPr>
      <w:r w:rsidRPr="00F15289">
        <w:rPr>
          <w:rStyle w:val="VerbatimChar"/>
          <w:rFonts w:ascii="Times New Roman" w:hAnsi="Times New Roman" w:cs="Times New Roman"/>
        </w:rPr>
        <w:t>python3 rebuild.py --seed 16993</w:t>
      </w:r>
    </w:p>
    <w:p w14:paraId="1616835B"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Requires </w:t>
      </w:r>
      <w:r w:rsidRPr="00F15289">
        <w:rPr>
          <w:rStyle w:val="VerbatimChar"/>
          <w:rFonts w:ascii="Times New Roman" w:hAnsi="Times New Roman" w:cs="Times New Roman"/>
        </w:rPr>
        <w:t>gcc</w:t>
      </w:r>
      <w:r w:rsidRPr="00F15289">
        <w:rPr>
          <w:rFonts w:ascii="Times New Roman" w:hAnsi="Times New Roman" w:cs="Times New Roman"/>
        </w:rPr>
        <w:t xml:space="preserve"> and Python 3.10 or later. Regenerates the program, both configurations, the scheduled variant, the density suite, the Logisim ROM images and every file in </w:t>
      </w:r>
      <w:r w:rsidRPr="00F15289">
        <w:rPr>
          <w:rStyle w:val="VerbatimChar"/>
          <w:rFonts w:ascii="Times New Roman" w:hAnsi="Times New Roman" w:cs="Times New Roman"/>
        </w:rPr>
        <w:t>results/</w:t>
      </w:r>
      <w:r w:rsidRPr="00F15289">
        <w:rPr>
          <w:rFonts w:ascii="Times New Roman" w:hAnsi="Times New Roman" w:cs="Times New Roman"/>
        </w:rPr>
        <w:t>, and re-runs every check.</w:t>
      </w:r>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3797"/>
        <w:gridCol w:w="5841"/>
      </w:tblGrid>
      <w:tr w:rsidR="00B47A76" w:rsidRPr="00F15289" w14:paraId="0ADC300C"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3796" w:type="dxa"/>
            <w:shd w:val="clear" w:color="auto" w:fill="D9E2F3"/>
          </w:tcPr>
          <w:p w14:paraId="78BA025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Artefact</w:t>
            </w:r>
          </w:p>
        </w:tc>
        <w:tc>
          <w:tcPr>
            <w:tcW w:w="5840" w:type="dxa"/>
            <w:shd w:val="clear" w:color="auto" w:fill="D9E2F3"/>
          </w:tcPr>
          <w:p w14:paraId="12F98E7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Command</w:t>
            </w:r>
          </w:p>
        </w:tc>
      </w:tr>
      <w:tr w:rsidR="00B47A76" w:rsidRPr="00F15289" w14:paraId="071820D5" w14:textId="77777777" w:rsidTr="00B47A76">
        <w:trPr>
          <w:jc w:val="center"/>
        </w:trPr>
        <w:tc>
          <w:tcPr>
            <w:tcW w:w="3796" w:type="dxa"/>
          </w:tcPr>
          <w:p w14:paraId="3C2BFFA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Test vectors</w:t>
            </w:r>
          </w:p>
        </w:tc>
        <w:tc>
          <w:tcPr>
            <w:tcW w:w="5840" w:type="dxa"/>
          </w:tcPr>
          <w:p w14:paraId="7EFB3B1F"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python3 tests/hazard_test_vectors.py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tests/extra_test_vectors.py</w:t>
            </w:r>
          </w:p>
        </w:tc>
      </w:tr>
      <w:tr w:rsidR="00B47A76" w:rsidRPr="00F15289" w14:paraId="5BE74B61" w14:textId="77777777" w:rsidTr="00B47A76">
        <w:trPr>
          <w:jc w:val="center"/>
        </w:trPr>
        <w:tc>
          <w:tcPr>
            <w:tcW w:w="3796" w:type="dxa"/>
          </w:tcPr>
          <w:p w14:paraId="43B0359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Simulator cross-validation</w:t>
            </w:r>
          </w:p>
        </w:tc>
        <w:tc>
          <w:tcPr>
            <w:tcW w:w="5840" w:type="dxa"/>
          </w:tcPr>
          <w:p w14:paraId="5A03B944"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python3 tools/crossval_sims.py</w:t>
            </w:r>
          </w:p>
        </w:tc>
      </w:tr>
      <w:tr w:rsidR="00B47A76" w:rsidRPr="00F15289" w14:paraId="3800915A" w14:textId="77777777" w:rsidTr="00B47A76">
        <w:trPr>
          <w:jc w:val="center"/>
        </w:trPr>
        <w:tc>
          <w:tcPr>
            <w:tcW w:w="3796" w:type="dxa"/>
          </w:tcPr>
          <w:p w14:paraId="5343B4B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Logisim netlist check</w:t>
            </w:r>
          </w:p>
        </w:tc>
        <w:tc>
          <w:tcPr>
            <w:tcW w:w="5840" w:type="dxa"/>
          </w:tcPr>
          <w:p w14:paraId="67796ABC"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python3 tools/logisim_check.py</w:t>
            </w:r>
          </w:p>
        </w:tc>
      </w:tr>
      <w:tr w:rsidR="00B47A76" w:rsidRPr="00F15289" w14:paraId="470EC539" w14:textId="77777777" w:rsidTr="00B47A76">
        <w:trPr>
          <w:jc w:val="center"/>
        </w:trPr>
        <w:tc>
          <w:tcPr>
            <w:tcW w:w="3796" w:type="dxa"/>
          </w:tcPr>
          <w:p w14:paraId="08D5087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Logisim vs simulator</w:t>
            </w:r>
          </w:p>
        </w:tc>
        <w:tc>
          <w:tcPr>
            <w:tcW w:w="5840" w:type="dxa"/>
          </w:tcPr>
          <w:p w14:paraId="6FB327E7"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python3 tools/logisim_vs_sim.py</w:t>
            </w:r>
          </w:p>
        </w:tc>
      </w:tr>
      <w:tr w:rsidR="00B47A76" w:rsidRPr="00F15289" w14:paraId="41EA808D" w14:textId="77777777" w:rsidTr="00B47A76">
        <w:trPr>
          <w:jc w:val="center"/>
        </w:trPr>
        <w:tc>
          <w:tcPr>
            <w:tcW w:w="3796" w:type="dxa"/>
          </w:tcPr>
          <w:p w14:paraId="1CB102B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Scheduler</w:t>
            </w:r>
          </w:p>
        </w:tc>
        <w:tc>
          <w:tcPr>
            <w:tcW w:w="5840" w:type="dxa"/>
          </w:tcPr>
          <w:p w14:paraId="4DC2B6C5"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python3 tools/scheduler.py</w:t>
            </w:r>
          </w:p>
        </w:tc>
      </w:tr>
      <w:tr w:rsidR="00B47A76" w:rsidRPr="00F15289" w14:paraId="18F81726" w14:textId="77777777" w:rsidTr="00B47A76">
        <w:trPr>
          <w:jc w:val="center"/>
        </w:trPr>
        <w:tc>
          <w:tcPr>
            <w:tcW w:w="3796" w:type="dxa"/>
          </w:tcPr>
          <w:p w14:paraId="5C528B0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Density sweep</w:t>
            </w:r>
          </w:p>
        </w:tc>
        <w:tc>
          <w:tcPr>
            <w:tcW w:w="5840" w:type="dxa"/>
          </w:tcPr>
          <w:p w14:paraId="65AC2AF0"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python3 tools/sweep.py</w:t>
            </w:r>
          </w:p>
        </w:tc>
      </w:tr>
      <w:tr w:rsidR="00B47A76" w:rsidRPr="00F15289" w14:paraId="5A0D4DE4" w14:textId="77777777" w:rsidTr="00B47A76">
        <w:trPr>
          <w:jc w:val="center"/>
        </w:trPr>
        <w:tc>
          <w:tcPr>
            <w:tcW w:w="3796" w:type="dxa"/>
          </w:tcPr>
          <w:p w14:paraId="009CDE1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MATLAB figures</w:t>
            </w:r>
          </w:p>
        </w:tc>
        <w:tc>
          <w:tcPr>
            <w:tcW w:w="5840" w:type="dxa"/>
          </w:tcPr>
          <w:p w14:paraId="1D01685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 xml:space="preserve">from </w:t>
            </w:r>
            <w:r w:rsidRPr="00F15289">
              <w:rPr>
                <w:rStyle w:val="VerbatimChar"/>
                <w:rFonts w:ascii="Times New Roman" w:hAnsi="Times New Roman" w:cs="Times New Roman"/>
                <w:sz w:val="18"/>
              </w:rPr>
              <w:t>matlab/</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&gt;&gt; stall_cpi_model</w:t>
            </w:r>
          </w:p>
        </w:tc>
      </w:tr>
    </w:tbl>
    <w:p w14:paraId="4B71F935" w14:textId="77777777" w:rsidR="00B47A76" w:rsidRPr="00F15289" w:rsidRDefault="00000000">
      <w:pPr>
        <w:pStyle w:val="Heading2"/>
        <w:rPr>
          <w:rFonts w:ascii="Times New Roman" w:hAnsi="Times New Roman" w:cs="Times New Roman"/>
        </w:rPr>
      </w:pPr>
      <w:bookmarkStart w:id="64" w:name="individual-contributions"/>
      <w:bookmarkStart w:id="65" w:name="_Toc238843293"/>
      <w:bookmarkEnd w:id="62"/>
      <w:r w:rsidRPr="00F15289">
        <w:rPr>
          <w:rFonts w:ascii="Times New Roman" w:hAnsi="Times New Roman" w:cs="Times New Roman"/>
        </w:rPr>
        <w:t>17. Individual Contributions</w:t>
      </w:r>
      <w:bookmarkEnd w:id="65"/>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1742"/>
        <w:gridCol w:w="4644"/>
        <w:gridCol w:w="1975"/>
        <w:gridCol w:w="1277"/>
      </w:tblGrid>
      <w:tr w:rsidR="00B47A76" w:rsidRPr="00F15289" w14:paraId="5898D196"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1741" w:type="dxa"/>
            <w:shd w:val="clear" w:color="auto" w:fill="D9E2F3"/>
          </w:tcPr>
          <w:p w14:paraId="6E72527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Member</w:t>
            </w:r>
          </w:p>
        </w:tc>
        <w:tc>
          <w:tcPr>
            <w:tcW w:w="4643" w:type="dxa"/>
            <w:shd w:val="clear" w:color="auto" w:fill="D9E2F3"/>
          </w:tcPr>
          <w:p w14:paraId="32D1EAB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Artefacts personally authored</w:t>
            </w:r>
          </w:p>
        </w:tc>
        <w:tc>
          <w:tcPr>
            <w:tcW w:w="1974" w:type="dxa"/>
            <w:shd w:val="clear" w:color="auto" w:fill="D9E2F3"/>
          </w:tcPr>
          <w:p w14:paraId="3A25EF0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Report sections</w:t>
            </w:r>
          </w:p>
        </w:tc>
        <w:tc>
          <w:tcPr>
            <w:tcW w:w="1277" w:type="dxa"/>
            <w:shd w:val="clear" w:color="auto" w:fill="D9E2F3"/>
          </w:tcPr>
          <w:p w14:paraId="5C4EDD9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Commits</w:t>
            </w:r>
          </w:p>
        </w:tc>
      </w:tr>
      <w:tr w:rsidR="00B47A76" w:rsidRPr="00F15289" w14:paraId="27AEA7B0" w14:textId="77777777" w:rsidTr="00B47A76">
        <w:trPr>
          <w:jc w:val="center"/>
        </w:trPr>
        <w:tc>
          <w:tcPr>
            <w:tcW w:w="1741" w:type="dxa"/>
          </w:tcPr>
          <w:p w14:paraId="79AD4380"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Ishaan Bhardwaj</w:t>
            </w:r>
          </w:p>
        </w:tc>
        <w:tc>
          <w:tcPr>
            <w:tcW w:w="4643" w:type="dxa"/>
          </w:tcPr>
          <w:p w14:paraId="070387CE"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gen_cocobod_instrs.py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gen_density_suite.py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sweep.py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plot_cpi.py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stall_cpi_model.m</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rebuild.py</w:t>
            </w:r>
          </w:p>
        </w:tc>
        <w:tc>
          <w:tcPr>
            <w:tcW w:w="1974" w:type="dxa"/>
          </w:tcPr>
          <w:p w14:paraId="2D7D988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§8, §11, §12</w:t>
            </w:r>
          </w:p>
        </w:tc>
        <w:tc>
          <w:tcPr>
            <w:tcW w:w="1277" w:type="dxa"/>
          </w:tcPr>
          <w:p w14:paraId="4650E003"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[hashes]</w:t>
            </w:r>
          </w:p>
        </w:tc>
      </w:tr>
      <w:tr w:rsidR="00B47A76" w:rsidRPr="00F15289" w14:paraId="7B27D3A6" w14:textId="77777777" w:rsidTr="00B47A76">
        <w:trPr>
          <w:jc w:val="center"/>
        </w:trPr>
        <w:tc>
          <w:tcPr>
            <w:tcW w:w="1741" w:type="dxa"/>
          </w:tcPr>
          <w:p w14:paraId="7263C12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Nyavor Cyril</w:t>
            </w:r>
          </w:p>
        </w:tc>
        <w:tc>
          <w:tcPr>
            <w:tcW w:w="4643" w:type="dxa"/>
          </w:tcPr>
          <w:p w14:paraId="77F71564"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 xml:space="preserve">Week 1 design document and truth tables, </w:t>
            </w:r>
            <w:r w:rsidRPr="00F15289">
              <w:rPr>
                <w:rStyle w:val="VerbatimChar"/>
                <w:rFonts w:ascii="Times New Roman" w:hAnsi="Times New Roman" w:cs="Times New Roman"/>
                <w:sz w:val="18"/>
              </w:rPr>
              <w:t>GhanaCore5_HazardUnits.circ</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gen_logisim_roms.py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circ_patch.py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logisim_check.py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logisim_vs_sim.py</w:t>
            </w:r>
          </w:p>
        </w:tc>
        <w:tc>
          <w:tcPr>
            <w:tcW w:w="1974" w:type="dxa"/>
          </w:tcPr>
          <w:p w14:paraId="5CFC9E2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§5, §9.5</w:t>
            </w:r>
          </w:p>
        </w:tc>
        <w:tc>
          <w:tcPr>
            <w:tcW w:w="1277" w:type="dxa"/>
          </w:tcPr>
          <w:p w14:paraId="624B3B1E"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[hashes]</w:t>
            </w:r>
          </w:p>
        </w:tc>
      </w:tr>
      <w:tr w:rsidR="00B47A76" w:rsidRPr="00F15289" w14:paraId="5224894E" w14:textId="77777777" w:rsidTr="00B47A76">
        <w:trPr>
          <w:jc w:val="center"/>
        </w:trPr>
        <w:tc>
          <w:tcPr>
            <w:tcW w:w="1741" w:type="dxa"/>
          </w:tcPr>
          <w:p w14:paraId="41EF7AC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Prince Philips</w:t>
            </w:r>
          </w:p>
        </w:tc>
        <w:tc>
          <w:tcPr>
            <w:tcW w:w="4643" w:type="dxa"/>
          </w:tcPr>
          <w:p w14:paraId="1B45ADF6"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hazard_pipeline_sim.c</w:t>
            </w:r>
            <w:r w:rsidRPr="00F15289">
              <w:rPr>
                <w:rFonts w:ascii="Times New Roman" w:hAnsi="Times New Roman" w:cs="Times New Roman"/>
                <w:sz w:val="18"/>
              </w:rPr>
              <w:t>, second implementation (</w:t>
            </w:r>
            <w:r w:rsidRPr="00F15289">
              <w:rPr>
                <w:rStyle w:val="VerbatimChar"/>
                <w:rFonts w:ascii="Times New Roman" w:hAnsi="Times New Roman" w:cs="Times New Roman"/>
                <w:sz w:val="18"/>
              </w:rPr>
              <w:t>sim/</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crossval_sims.py</w:t>
            </w:r>
          </w:p>
        </w:tc>
        <w:tc>
          <w:tcPr>
            <w:tcW w:w="1974" w:type="dxa"/>
          </w:tcPr>
          <w:p w14:paraId="5B2F7A6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§6, §9.4, §9.6</w:t>
            </w:r>
          </w:p>
        </w:tc>
        <w:tc>
          <w:tcPr>
            <w:tcW w:w="1277" w:type="dxa"/>
          </w:tcPr>
          <w:p w14:paraId="4777988F"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[hashes]</w:t>
            </w:r>
          </w:p>
        </w:tc>
      </w:tr>
      <w:tr w:rsidR="00B47A76" w:rsidRPr="00F15289" w14:paraId="4705CC21" w14:textId="77777777" w:rsidTr="00B47A76">
        <w:trPr>
          <w:jc w:val="center"/>
        </w:trPr>
        <w:tc>
          <w:tcPr>
            <w:tcW w:w="1741" w:type="dxa"/>
          </w:tcPr>
          <w:p w14:paraId="5EB449A1"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Samia Soleimani</w:t>
            </w:r>
          </w:p>
        </w:tc>
        <w:tc>
          <w:tcPr>
            <w:tcW w:w="4643" w:type="dxa"/>
          </w:tcPr>
          <w:p w14:paraId="45798C97"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hazard_test_vectors.py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extra_test_vectors.py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crossval.py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scheduler.py</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STATUS.md</w:t>
            </w:r>
            <w:r w:rsidRPr="00F15289">
              <w:rPr>
                <w:rFonts w:ascii="Times New Roman" w:hAnsi="Times New Roman" w:cs="Times New Roman"/>
                <w:sz w:val="18"/>
              </w:rPr>
              <w:t>, README</w:t>
            </w:r>
          </w:p>
        </w:tc>
        <w:tc>
          <w:tcPr>
            <w:tcW w:w="1974" w:type="dxa"/>
          </w:tcPr>
          <w:p w14:paraId="6313544C"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§7, §10, §13, §14</w:t>
            </w:r>
          </w:p>
        </w:tc>
        <w:tc>
          <w:tcPr>
            <w:tcW w:w="1277" w:type="dxa"/>
          </w:tcPr>
          <w:p w14:paraId="7795C079"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[hashes]</w:t>
            </w:r>
          </w:p>
        </w:tc>
      </w:tr>
    </w:tbl>
    <w:p w14:paraId="4474F6AA" w14:textId="77777777" w:rsidR="00B47A76" w:rsidRPr="00F15289" w:rsidRDefault="00000000">
      <w:pPr>
        <w:pStyle w:val="BodyText"/>
        <w:rPr>
          <w:rFonts w:ascii="Times New Roman" w:hAnsi="Times New Roman" w:cs="Times New Roman"/>
        </w:rPr>
      </w:pPr>
      <w:r w:rsidRPr="00F15289">
        <w:rPr>
          <w:rFonts w:ascii="Times New Roman" w:hAnsi="Times New Roman" w:cs="Times New Roman"/>
        </w:rPr>
        <w:lastRenderedPageBreak/>
        <w:t>Consistent with the individual contribution forms submitted separately.</w:t>
      </w:r>
    </w:p>
    <w:p w14:paraId="5627A814" w14:textId="77777777" w:rsidR="00B47A76" w:rsidRPr="00F15289" w:rsidRDefault="00000000">
      <w:pPr>
        <w:pStyle w:val="Heading2"/>
        <w:rPr>
          <w:rFonts w:ascii="Times New Roman" w:hAnsi="Times New Roman" w:cs="Times New Roman"/>
        </w:rPr>
      </w:pPr>
      <w:bookmarkStart w:id="66" w:name="ai-use-summary"/>
      <w:bookmarkStart w:id="67" w:name="_Toc238843294"/>
      <w:bookmarkEnd w:id="64"/>
      <w:r w:rsidRPr="00F15289">
        <w:rPr>
          <w:rFonts w:ascii="Times New Roman" w:hAnsi="Times New Roman" w:cs="Times New Roman"/>
        </w:rPr>
        <w:t>18. AI-Use Summary</w:t>
      </w:r>
      <w:bookmarkEnd w:id="67"/>
    </w:p>
    <w:p w14:paraId="4A67FCAE" w14:textId="77777777" w:rsidR="00B47A76" w:rsidRPr="00F15289" w:rsidRDefault="00000000">
      <w:pPr>
        <w:pStyle w:val="FirstParagraph"/>
        <w:rPr>
          <w:rFonts w:ascii="Times New Roman" w:hAnsi="Times New Roman" w:cs="Times New Roman"/>
        </w:rPr>
      </w:pPr>
      <w:r w:rsidRPr="00F15289">
        <w:rPr>
          <w:rFonts w:ascii="Times New Roman" w:hAnsi="Times New Roman" w:cs="Times New Roman"/>
        </w:rPr>
        <w:t xml:space="preserve">AI assistance (Claude, Anthropic) was used substantively to draft simulator code, analysis and scheduling scripts, verification tooling and documentation. It was </w:t>
      </w:r>
      <w:r w:rsidRPr="00F15289">
        <w:rPr>
          <w:rFonts w:ascii="Times New Roman" w:hAnsi="Times New Roman" w:cs="Times New Roman"/>
          <w:b/>
          <w:bCs/>
        </w:rPr>
        <w:t>not</w:t>
      </w:r>
      <w:r w:rsidRPr="00F15289">
        <w:rPr>
          <w:rFonts w:ascii="Times New Roman" w:hAnsi="Times New Roman" w:cs="Times New Roman"/>
        </w:rPr>
        <w:t xml:space="preserve"> used for the Week 1 design document, the hand-derived test vectors, or the Logisim circuit construction. Every AI-assisted artefact was verified by the member who owns it. Full declaration with dates, components and verification method: </w:t>
      </w:r>
      <w:r w:rsidRPr="00F15289">
        <w:rPr>
          <w:rStyle w:val="VerbatimChar"/>
          <w:rFonts w:ascii="Times New Roman" w:hAnsi="Times New Roman" w:cs="Times New Roman"/>
        </w:rPr>
        <w:t>WEEK4_SUBMISSION/07_ai_use/</w:t>
      </w:r>
      <w:r w:rsidRPr="00F15289">
        <w:rPr>
          <w:rFonts w:ascii="Times New Roman" w:hAnsi="Times New Roman" w:cs="Times New Roman"/>
        </w:rPr>
        <w:t>.</w:t>
      </w:r>
    </w:p>
    <w:p w14:paraId="12556AE4" w14:textId="77777777" w:rsidR="00B47A76" w:rsidRPr="00F15289" w:rsidRDefault="00000000">
      <w:pPr>
        <w:pStyle w:val="Heading2"/>
        <w:rPr>
          <w:rFonts w:ascii="Times New Roman" w:hAnsi="Times New Roman" w:cs="Times New Roman"/>
        </w:rPr>
      </w:pPr>
      <w:bookmarkStart w:id="68" w:name="acknowledgements"/>
      <w:bookmarkStart w:id="69" w:name="_Toc238843295"/>
      <w:bookmarkEnd w:id="66"/>
      <w:r w:rsidRPr="00F15289">
        <w:rPr>
          <w:rFonts w:ascii="Times New Roman" w:hAnsi="Times New Roman" w:cs="Times New Roman"/>
        </w:rPr>
        <w:t>19. Acknowledgements</w:t>
      </w:r>
      <w:bookmarkEnd w:id="69"/>
    </w:p>
    <w:p w14:paraId="71F271D6" w14:textId="77777777" w:rsidR="00B47A76" w:rsidRPr="00F15289" w:rsidRDefault="00000000">
      <w:pPr>
        <w:pStyle w:val="FirstParagraph"/>
        <w:rPr>
          <w:rFonts w:ascii="Times New Roman" w:hAnsi="Times New Roman" w:cs="Times New Roman"/>
        </w:rPr>
      </w:pPr>
      <w:r w:rsidRPr="00F15289">
        <w:rPr>
          <w:rStyle w:val="VerbatimChar"/>
          <w:rFonts w:ascii="Times New Roman" w:hAnsi="Times New Roman" w:cs="Times New Roman"/>
        </w:rPr>
        <w:t>[Optional.]</w:t>
      </w:r>
    </w:p>
    <w:p w14:paraId="7D0603BE" w14:textId="77777777" w:rsidR="00B47A76" w:rsidRPr="00F15289" w:rsidRDefault="00000000">
      <w:pPr>
        <w:pStyle w:val="Heading2"/>
        <w:rPr>
          <w:rFonts w:ascii="Times New Roman" w:hAnsi="Times New Roman" w:cs="Times New Roman"/>
        </w:rPr>
      </w:pPr>
      <w:bookmarkStart w:id="70" w:name="references"/>
      <w:bookmarkStart w:id="71" w:name="_Toc238843296"/>
      <w:bookmarkEnd w:id="68"/>
      <w:r w:rsidRPr="00F15289">
        <w:rPr>
          <w:rFonts w:ascii="Times New Roman" w:hAnsi="Times New Roman" w:cs="Times New Roman"/>
        </w:rPr>
        <w:t>20. References</w:t>
      </w:r>
      <w:bookmarkEnd w:id="71"/>
    </w:p>
    <w:p w14:paraId="6ACA8A87" w14:textId="77777777" w:rsidR="00B47A76" w:rsidRPr="00F15289" w:rsidRDefault="00000000">
      <w:pPr>
        <w:pStyle w:val="Compact"/>
        <w:numPr>
          <w:ilvl w:val="0"/>
          <w:numId w:val="3"/>
        </w:numPr>
        <w:rPr>
          <w:rFonts w:ascii="Times New Roman" w:hAnsi="Times New Roman" w:cs="Times New Roman"/>
        </w:rPr>
      </w:pPr>
      <w:r w:rsidRPr="00F15289">
        <w:rPr>
          <w:rFonts w:ascii="Times New Roman" w:hAnsi="Times New Roman" w:cs="Times New Roman"/>
        </w:rPr>
        <w:t xml:space="preserve">J. L. Hennessy and D. A. Patterson, </w:t>
      </w:r>
      <w:r w:rsidRPr="00F15289">
        <w:rPr>
          <w:rFonts w:ascii="Times New Roman" w:hAnsi="Times New Roman" w:cs="Times New Roman"/>
          <w:i/>
          <w:iCs/>
        </w:rPr>
        <w:t>Computer Architecture: A Quantitative Approach</w:t>
      </w:r>
      <w:r w:rsidRPr="00F15289">
        <w:rPr>
          <w:rFonts w:ascii="Times New Roman" w:hAnsi="Times New Roman" w:cs="Times New Roman"/>
        </w:rPr>
        <w:t>, 6th ed. Cambridge, MA: Morgan Kaufmann, 2019.</w:t>
      </w:r>
    </w:p>
    <w:p w14:paraId="77315CA5" w14:textId="77777777" w:rsidR="00B47A76" w:rsidRPr="00F15289" w:rsidRDefault="00000000">
      <w:pPr>
        <w:pStyle w:val="Compact"/>
        <w:numPr>
          <w:ilvl w:val="0"/>
          <w:numId w:val="3"/>
        </w:numPr>
        <w:rPr>
          <w:rFonts w:ascii="Times New Roman" w:hAnsi="Times New Roman" w:cs="Times New Roman"/>
        </w:rPr>
      </w:pPr>
      <w:r w:rsidRPr="00F15289">
        <w:rPr>
          <w:rStyle w:val="VerbatimChar"/>
          <w:rFonts w:ascii="Times New Roman" w:hAnsi="Times New Roman" w:cs="Times New Roman"/>
        </w:rPr>
        <w:t>[Week 1 reviewed paper 1 — full IEEE citation with DOI.]</w:t>
      </w:r>
    </w:p>
    <w:p w14:paraId="3BBC0CAB" w14:textId="77777777" w:rsidR="00B47A76" w:rsidRPr="00F15289" w:rsidRDefault="00000000">
      <w:pPr>
        <w:pStyle w:val="Compact"/>
        <w:numPr>
          <w:ilvl w:val="0"/>
          <w:numId w:val="3"/>
        </w:numPr>
        <w:rPr>
          <w:rFonts w:ascii="Times New Roman" w:hAnsi="Times New Roman" w:cs="Times New Roman"/>
        </w:rPr>
      </w:pPr>
      <w:r w:rsidRPr="00F15289">
        <w:rPr>
          <w:rStyle w:val="VerbatimChar"/>
          <w:rFonts w:ascii="Times New Roman" w:hAnsi="Times New Roman" w:cs="Times New Roman"/>
        </w:rPr>
        <w:t>[Week 1 reviewed paper 2 — full IEEE citation with DOI.]</w:t>
      </w:r>
    </w:p>
    <w:p w14:paraId="383ED729" w14:textId="77777777" w:rsidR="00B47A76" w:rsidRPr="00F15289" w:rsidRDefault="00000000">
      <w:pPr>
        <w:pStyle w:val="Heading2"/>
        <w:rPr>
          <w:rFonts w:ascii="Times New Roman" w:hAnsi="Times New Roman" w:cs="Times New Roman"/>
        </w:rPr>
      </w:pPr>
      <w:bookmarkStart w:id="72" w:name="appendices"/>
      <w:bookmarkStart w:id="73" w:name="_Toc238843297"/>
      <w:bookmarkEnd w:id="70"/>
      <w:r w:rsidRPr="00F15289">
        <w:rPr>
          <w:rFonts w:ascii="Times New Roman" w:hAnsi="Times New Roman" w:cs="Times New Roman"/>
        </w:rPr>
        <w:t>Appendices</w:t>
      </w:r>
      <w:bookmarkEnd w:id="73"/>
    </w:p>
    <w:tbl>
      <w:tblPr>
        <w:tblStyle w:val="Table"/>
        <w:tblW w:w="9638"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20" w:firstRow="1" w:lastRow="0" w:firstColumn="0" w:lastColumn="0" w:noHBand="0" w:noVBand="0"/>
      </w:tblPr>
      <w:tblGrid>
        <w:gridCol w:w="1218"/>
        <w:gridCol w:w="3989"/>
        <w:gridCol w:w="4431"/>
      </w:tblGrid>
      <w:tr w:rsidR="00B47A76" w:rsidRPr="00F15289" w14:paraId="07846C71" w14:textId="77777777" w:rsidTr="00B47A76">
        <w:trPr>
          <w:cnfStyle w:val="100000000000" w:firstRow="1" w:lastRow="0" w:firstColumn="0" w:lastColumn="0" w:oddVBand="0" w:evenVBand="0" w:oddHBand="0" w:evenHBand="0" w:firstRowFirstColumn="0" w:firstRowLastColumn="0" w:lastRowFirstColumn="0" w:lastRowLastColumn="0"/>
          <w:tblHeader/>
          <w:jc w:val="center"/>
        </w:trPr>
        <w:tc>
          <w:tcPr>
            <w:tcW w:w="1218" w:type="dxa"/>
            <w:shd w:val="clear" w:color="auto" w:fill="D9E2F3"/>
          </w:tcPr>
          <w:p w14:paraId="5DD10DF8" w14:textId="77777777" w:rsidR="00B47A76" w:rsidRPr="00F15289" w:rsidRDefault="00B47A76">
            <w:pPr>
              <w:pStyle w:val="Compact"/>
              <w:spacing w:before="40" w:after="40"/>
              <w:rPr>
                <w:rFonts w:ascii="Times New Roman" w:hAnsi="Times New Roman" w:cs="Times New Roman"/>
              </w:rPr>
            </w:pPr>
          </w:p>
        </w:tc>
        <w:tc>
          <w:tcPr>
            <w:tcW w:w="3988" w:type="dxa"/>
            <w:shd w:val="clear" w:color="auto" w:fill="D9E2F3"/>
          </w:tcPr>
          <w:p w14:paraId="3811C74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Content</w:t>
            </w:r>
          </w:p>
        </w:tc>
        <w:tc>
          <w:tcPr>
            <w:tcW w:w="4430" w:type="dxa"/>
            <w:shd w:val="clear" w:color="auto" w:fill="D9E2F3"/>
          </w:tcPr>
          <w:p w14:paraId="1D169CA7"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b/>
                <w:sz w:val="18"/>
              </w:rPr>
              <w:t>File</w:t>
            </w:r>
          </w:p>
        </w:tc>
      </w:tr>
      <w:tr w:rsidR="00B47A76" w:rsidRPr="00F15289" w14:paraId="046E20C6" w14:textId="77777777" w:rsidTr="00B47A76">
        <w:trPr>
          <w:jc w:val="center"/>
        </w:trPr>
        <w:tc>
          <w:tcPr>
            <w:tcW w:w="1218" w:type="dxa"/>
          </w:tcPr>
          <w:p w14:paraId="7E40E03F"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A</w:t>
            </w:r>
          </w:p>
        </w:tc>
        <w:tc>
          <w:tcPr>
            <w:tcW w:w="3988" w:type="dxa"/>
          </w:tcPr>
          <w:p w14:paraId="19E7CFB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Hazard classification table, 19 rows</w:t>
            </w:r>
          </w:p>
        </w:tc>
        <w:tc>
          <w:tcPr>
            <w:tcW w:w="4430" w:type="dxa"/>
          </w:tcPr>
          <w:p w14:paraId="6D19736D"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results/hazard_table_seed16993.txt</w:t>
            </w:r>
          </w:p>
        </w:tc>
      </w:tr>
      <w:tr w:rsidR="00B47A76" w:rsidRPr="00F15289" w14:paraId="233CE3B2" w14:textId="77777777" w:rsidTr="00B47A76">
        <w:trPr>
          <w:jc w:val="center"/>
        </w:trPr>
        <w:tc>
          <w:tcPr>
            <w:tcW w:w="1218" w:type="dxa"/>
          </w:tcPr>
          <w:p w14:paraId="0FEC0F4B"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B</w:t>
            </w:r>
          </w:p>
        </w:tc>
        <w:tc>
          <w:tcPr>
            <w:tcW w:w="3988" w:type="dxa"/>
          </w:tcPr>
          <w:p w14:paraId="6E136F09"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Test vectors, both simulators</w:t>
            </w:r>
          </w:p>
        </w:tc>
        <w:tc>
          <w:tcPr>
            <w:tcW w:w="4430" w:type="dxa"/>
          </w:tcPr>
          <w:p w14:paraId="7A978E59"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results/test_vectors.txt</w:t>
            </w:r>
          </w:p>
        </w:tc>
      </w:tr>
      <w:tr w:rsidR="00B47A76" w:rsidRPr="00F15289" w14:paraId="0B059436" w14:textId="77777777" w:rsidTr="00B47A76">
        <w:trPr>
          <w:jc w:val="center"/>
        </w:trPr>
        <w:tc>
          <w:tcPr>
            <w:tcW w:w="1218" w:type="dxa"/>
          </w:tcPr>
          <w:p w14:paraId="71F7E4C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C</w:t>
            </w:r>
          </w:p>
        </w:tc>
        <w:tc>
          <w:tcPr>
            <w:tcW w:w="3988" w:type="dxa"/>
          </w:tcPr>
          <w:p w14:paraId="4E107A36"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Per-cycle traces</w:t>
            </w:r>
          </w:p>
        </w:tc>
        <w:tc>
          <w:tcPr>
            <w:tcW w:w="4430" w:type="dxa"/>
          </w:tcPr>
          <w:p w14:paraId="692D543D"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results/percycle_baseline.csv</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percycle_hazard.csv</w:t>
            </w:r>
          </w:p>
        </w:tc>
      </w:tr>
      <w:tr w:rsidR="00B47A76" w:rsidRPr="00F15289" w14:paraId="61CDDF5D" w14:textId="77777777" w:rsidTr="00B47A76">
        <w:trPr>
          <w:jc w:val="center"/>
        </w:trPr>
        <w:tc>
          <w:tcPr>
            <w:tcW w:w="1218" w:type="dxa"/>
          </w:tcPr>
          <w:p w14:paraId="70138C3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D</w:t>
            </w:r>
          </w:p>
        </w:tc>
        <w:tc>
          <w:tcPr>
            <w:tcW w:w="3988" w:type="dxa"/>
          </w:tcPr>
          <w:p w14:paraId="38F8224E"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Simulator cross-validation</w:t>
            </w:r>
          </w:p>
        </w:tc>
        <w:tc>
          <w:tcPr>
            <w:tcW w:w="4430" w:type="dxa"/>
          </w:tcPr>
          <w:p w14:paraId="2248E6E0"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results/crossval_baseline.txt</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crossval_hazard.txt</w:t>
            </w:r>
          </w:p>
        </w:tc>
      </w:tr>
      <w:tr w:rsidR="00B47A76" w:rsidRPr="00F15289" w14:paraId="545FA74C" w14:textId="77777777" w:rsidTr="00B47A76">
        <w:trPr>
          <w:jc w:val="center"/>
        </w:trPr>
        <w:tc>
          <w:tcPr>
            <w:tcW w:w="1218" w:type="dxa"/>
          </w:tcPr>
          <w:p w14:paraId="31FED14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E</w:t>
            </w:r>
          </w:p>
        </w:tc>
        <w:tc>
          <w:tcPr>
            <w:tcW w:w="3988" w:type="dxa"/>
          </w:tcPr>
          <w:p w14:paraId="17AF1FC8"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Logisim verification</w:t>
            </w:r>
          </w:p>
        </w:tc>
        <w:tc>
          <w:tcPr>
            <w:tcW w:w="4430" w:type="dxa"/>
          </w:tcPr>
          <w:p w14:paraId="3462FBB9"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results/logisim_check_*.txt</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logisim_vs_sim_*.txt</w:t>
            </w:r>
          </w:p>
        </w:tc>
      </w:tr>
      <w:tr w:rsidR="00B47A76" w:rsidRPr="00F15289" w14:paraId="32C837C4" w14:textId="77777777" w:rsidTr="00B47A76">
        <w:trPr>
          <w:jc w:val="center"/>
        </w:trPr>
        <w:tc>
          <w:tcPr>
            <w:tcW w:w="1218" w:type="dxa"/>
          </w:tcPr>
          <w:p w14:paraId="74A1E633"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F</w:t>
            </w:r>
          </w:p>
        </w:tc>
        <w:tc>
          <w:tcPr>
            <w:tcW w:w="3988" w:type="dxa"/>
          </w:tcPr>
          <w:p w14:paraId="0209195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Density sweep and scheduler</w:t>
            </w:r>
          </w:p>
        </w:tc>
        <w:tc>
          <w:tcPr>
            <w:tcW w:w="4430" w:type="dxa"/>
          </w:tcPr>
          <w:p w14:paraId="321D8D73"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results/cpi_sweep.csv</w:t>
            </w:r>
            <w:r w:rsidRPr="00F15289">
              <w:rPr>
                <w:rFonts w:ascii="Times New Roman" w:hAnsi="Times New Roman" w:cs="Times New Roman"/>
                <w:sz w:val="18"/>
              </w:rPr>
              <w:t xml:space="preserve">, </w:t>
            </w:r>
            <w:r w:rsidRPr="00F15289">
              <w:rPr>
                <w:rStyle w:val="VerbatimChar"/>
                <w:rFonts w:ascii="Times New Roman" w:hAnsi="Times New Roman" w:cs="Times New Roman"/>
                <w:sz w:val="18"/>
              </w:rPr>
              <w:t>scheduler_suite_report.txt</w:t>
            </w:r>
          </w:p>
        </w:tc>
      </w:tr>
      <w:tr w:rsidR="00B47A76" w:rsidRPr="00F15289" w14:paraId="2F21A68C" w14:textId="77777777" w:rsidTr="00B47A76">
        <w:trPr>
          <w:jc w:val="center"/>
        </w:trPr>
        <w:tc>
          <w:tcPr>
            <w:tcW w:w="1218" w:type="dxa"/>
          </w:tcPr>
          <w:p w14:paraId="46103385"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G</w:t>
            </w:r>
          </w:p>
        </w:tc>
        <w:tc>
          <w:tcPr>
            <w:tcW w:w="3988" w:type="dxa"/>
          </w:tcPr>
          <w:p w14:paraId="76953C92" w14:textId="77777777" w:rsidR="00B47A76" w:rsidRPr="00F15289" w:rsidRDefault="00000000">
            <w:pPr>
              <w:pStyle w:val="Compact"/>
              <w:spacing w:before="40" w:after="40"/>
              <w:rPr>
                <w:rFonts w:ascii="Times New Roman" w:hAnsi="Times New Roman" w:cs="Times New Roman"/>
              </w:rPr>
            </w:pPr>
            <w:r w:rsidRPr="00F15289">
              <w:rPr>
                <w:rFonts w:ascii="Times New Roman" w:hAnsi="Times New Roman" w:cs="Times New Roman"/>
                <w:sz w:val="18"/>
              </w:rPr>
              <w:t>Mis-forward negative test</w:t>
            </w:r>
          </w:p>
        </w:tc>
        <w:tc>
          <w:tcPr>
            <w:tcW w:w="4430" w:type="dxa"/>
          </w:tcPr>
          <w:p w14:paraId="5641A346" w14:textId="77777777" w:rsidR="00B47A76" w:rsidRPr="00F15289" w:rsidRDefault="00000000">
            <w:pPr>
              <w:pStyle w:val="Compact"/>
              <w:spacing w:before="40" w:after="40"/>
              <w:rPr>
                <w:rFonts w:ascii="Times New Roman" w:hAnsi="Times New Roman" w:cs="Times New Roman"/>
              </w:rPr>
            </w:pPr>
            <w:r w:rsidRPr="00F15289">
              <w:rPr>
                <w:rStyle w:val="VerbatimChar"/>
                <w:rFonts w:ascii="Times New Roman" w:hAnsi="Times New Roman" w:cs="Times New Roman"/>
                <w:sz w:val="18"/>
              </w:rPr>
              <w:t>results/misforward_assertion.txt</w:t>
            </w:r>
          </w:p>
        </w:tc>
      </w:tr>
      <w:bookmarkEnd w:id="0"/>
      <w:bookmarkEnd w:id="72"/>
    </w:tbl>
    <w:p w14:paraId="38FF14D6" w14:textId="77777777" w:rsidR="007B1AF8" w:rsidRPr="00F15289" w:rsidRDefault="007B1AF8">
      <w:pPr>
        <w:rPr>
          <w:rFonts w:ascii="Times New Roman" w:hAnsi="Times New Roman" w:cs="Times New Roman"/>
        </w:rPr>
      </w:pPr>
    </w:p>
    <w:sectPr w:rsidR="007B1AF8" w:rsidRPr="00F15289">
      <w:foot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772B" w14:textId="77777777" w:rsidR="007B1AF8" w:rsidRDefault="007B1AF8">
      <w:pPr>
        <w:spacing w:after="0" w:line="240" w:lineRule="auto"/>
      </w:pPr>
      <w:r>
        <w:separator/>
      </w:r>
    </w:p>
  </w:endnote>
  <w:endnote w:type="continuationSeparator" w:id="0">
    <w:p w14:paraId="0C682E99" w14:textId="77777777" w:rsidR="007B1AF8" w:rsidRDefault="007B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6EBB" w14:textId="77777777" w:rsidR="00B47A76" w:rsidRDefault="00000000">
    <w:pPr>
      <w:jc w:val="center"/>
    </w:pPr>
    <w:r>
      <w:fldChar w:fldCharType="begin"/>
    </w:r>
    <w:r>
      <w:instrText>PAGE</w:instrText>
    </w:r>
    <w:r>
      <w:fldChar w:fldCharType="separate"/>
    </w:r>
    <w:r w:rsidR="00F152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8379" w14:textId="77777777" w:rsidR="007B1AF8" w:rsidRDefault="007B1AF8">
      <w:r>
        <w:separator/>
      </w:r>
    </w:p>
  </w:footnote>
  <w:footnote w:type="continuationSeparator" w:id="0">
    <w:p w14:paraId="2828051E" w14:textId="77777777" w:rsidR="007B1AF8" w:rsidRDefault="007B1A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F4C6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9A4E6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20278287">
    <w:abstractNumId w:val="0"/>
  </w:num>
  <w:num w:numId="2" w16cid:durableId="1721662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1096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7A76"/>
    <w:rsid w:val="0005341F"/>
    <w:rsid w:val="007B1AF8"/>
    <w:rsid w:val="00A822C4"/>
    <w:rsid w:val="00B47A76"/>
    <w:rsid w:val="00E2642A"/>
    <w:rsid w:val="00F152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A705"/>
  <w15:docId w15:val="{A0060652-552D-45ED-95C6-F2B1A01C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7"/>
    </w:r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 w:type="paragraph" w:styleId="TOC1">
    <w:name w:val="toc 1"/>
    <w:basedOn w:val="Normal"/>
    <w:next w:val="Normal"/>
    <w:autoRedefine/>
    <w:uiPriority w:val="39"/>
    <w:rsid w:val="00A822C4"/>
    <w:pPr>
      <w:spacing w:after="100"/>
    </w:pPr>
  </w:style>
  <w:style w:type="paragraph" w:styleId="TOC2">
    <w:name w:val="toc 2"/>
    <w:basedOn w:val="Normal"/>
    <w:next w:val="Normal"/>
    <w:autoRedefine/>
    <w:uiPriority w:val="39"/>
    <w:rsid w:val="00A822C4"/>
    <w:pPr>
      <w:spacing w:after="100"/>
      <w:ind w:left="210"/>
    </w:pPr>
  </w:style>
  <w:style w:type="paragraph" w:styleId="TOC3">
    <w:name w:val="toc 3"/>
    <w:basedOn w:val="Normal"/>
    <w:next w:val="Normal"/>
    <w:autoRedefine/>
    <w:uiPriority w:val="39"/>
    <w:rsid w:val="00A822C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0194D-0AD6-44E6-9D74-0DF673B84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4337</Words>
  <Characters>24721</Characters>
  <Application>Microsoft Office Word</Application>
  <DocSecurity>0</DocSecurity>
  <Lines>206</Lines>
  <Paragraphs>57</Paragraphs>
  <ScaleCrop>false</ScaleCrop>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Rajeev Bhardwaj</cp:lastModifiedBy>
  <cp:revision>4</cp:revision>
  <dcterms:created xsi:type="dcterms:W3CDTF">2026-08-28T18:17:00Z</dcterms:created>
  <dcterms:modified xsi:type="dcterms:W3CDTF">2026-08-28T21:00:00Z</dcterms:modified>
</cp:coreProperties>
</file>