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21A3F" w14:textId="77777777" w:rsidR="006C4C21" w:rsidRDefault="00812148" w:rsidP="004F62C3">
      <w:pPr>
        <w:pStyle w:val="Ttulo1"/>
      </w:pPr>
      <w:r>
        <w:t>Información general del módulo</w:t>
      </w:r>
    </w:p>
    <w:tbl>
      <w:tblPr>
        <w:tblStyle w:val="Tablaconcuadrcula"/>
        <w:tblW w:w="991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126"/>
        <w:gridCol w:w="2126"/>
        <w:gridCol w:w="5664"/>
      </w:tblGrid>
      <w:tr w:rsidR="006C4C21" w14:paraId="09A21A41" w14:textId="77777777">
        <w:trPr>
          <w:trHeight w:val="435"/>
        </w:trPr>
        <w:tc>
          <w:tcPr>
            <w:tcW w:w="9916" w:type="dxa"/>
            <w:gridSpan w:val="3"/>
            <w:shd w:val="clear" w:color="auto" w:fill="808080" w:themeFill="background1" w:themeFillShade="80"/>
            <w:vAlign w:val="center"/>
          </w:tcPr>
          <w:p w14:paraId="09A21A40" w14:textId="77777777" w:rsidR="006C4C21" w:rsidRDefault="00812148">
            <w:pPr>
              <w:widowControl w:val="0"/>
              <w:spacing w:after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MÓDULO PROFESIONAL</w:t>
            </w:r>
          </w:p>
        </w:tc>
      </w:tr>
      <w:tr w:rsidR="006C4C21" w14:paraId="09A21A45" w14:textId="77777777">
        <w:trPr>
          <w:trHeight w:val="268"/>
        </w:trPr>
        <w:tc>
          <w:tcPr>
            <w:tcW w:w="2126" w:type="dxa"/>
            <w:vMerge w:val="restart"/>
            <w:shd w:val="clear" w:color="auto" w:fill="808080" w:themeFill="background1" w:themeFillShade="80"/>
            <w:vAlign w:val="center"/>
          </w:tcPr>
          <w:p w14:paraId="09A21A42" w14:textId="77777777" w:rsidR="006C4C21" w:rsidRDefault="00812148">
            <w:pPr>
              <w:widowControl w:val="0"/>
              <w:spacing w:after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Identificación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9A21A43" w14:textId="77777777" w:rsidR="006C4C21" w:rsidRDefault="00812148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5664" w:type="dxa"/>
            <w:shd w:val="clear" w:color="auto" w:fill="FFFFFF" w:themeFill="background1"/>
          </w:tcPr>
          <w:p w14:paraId="09A21A44" w14:textId="77777777" w:rsidR="006C4C21" w:rsidRDefault="00812148">
            <w:pPr>
              <w:widowControl w:val="0"/>
              <w:spacing w:after="0"/>
            </w:pPr>
            <w:r>
              <w:t>0371</w:t>
            </w:r>
          </w:p>
        </w:tc>
      </w:tr>
      <w:tr w:rsidR="006C4C21" w14:paraId="09A21A49" w14:textId="77777777">
        <w:trPr>
          <w:trHeight w:val="268"/>
        </w:trPr>
        <w:tc>
          <w:tcPr>
            <w:tcW w:w="2126" w:type="dxa"/>
            <w:vMerge/>
            <w:vAlign w:val="center"/>
          </w:tcPr>
          <w:p w14:paraId="09A21A46" w14:textId="77777777" w:rsidR="006C4C21" w:rsidRDefault="006C4C21">
            <w:pPr>
              <w:spacing w:after="0"/>
              <w:jc w:val="left"/>
              <w:rPr>
                <w:b/>
                <w:bCs/>
                <w:color w:val="FFFFFF" w:themeColor="background1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9A21A47" w14:textId="77777777" w:rsidR="006C4C21" w:rsidRDefault="00812148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Módulo profesional</w:t>
            </w:r>
          </w:p>
        </w:tc>
        <w:tc>
          <w:tcPr>
            <w:tcW w:w="5664" w:type="dxa"/>
            <w:shd w:val="clear" w:color="auto" w:fill="FFFFFF" w:themeFill="background1"/>
          </w:tcPr>
          <w:p w14:paraId="09A21A48" w14:textId="77777777" w:rsidR="006C4C21" w:rsidRDefault="00812148">
            <w:pPr>
              <w:widowControl w:val="0"/>
              <w:spacing w:after="0"/>
            </w:pPr>
            <w:r>
              <w:t>Fundamentos de hardware</w:t>
            </w:r>
          </w:p>
        </w:tc>
      </w:tr>
      <w:tr w:rsidR="006C4C21" w14:paraId="09A21A4D" w14:textId="77777777">
        <w:trPr>
          <w:trHeight w:val="268"/>
        </w:trPr>
        <w:tc>
          <w:tcPr>
            <w:tcW w:w="2126" w:type="dxa"/>
            <w:vMerge/>
            <w:vAlign w:val="center"/>
          </w:tcPr>
          <w:p w14:paraId="09A21A4A" w14:textId="77777777" w:rsidR="006C4C21" w:rsidRDefault="006C4C21">
            <w:pPr>
              <w:spacing w:after="0"/>
              <w:jc w:val="left"/>
              <w:rPr>
                <w:b/>
                <w:bCs/>
                <w:color w:val="FFFFFF" w:themeColor="background1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9A21A4B" w14:textId="77777777" w:rsidR="006C4C21" w:rsidRDefault="00812148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Curso</w:t>
            </w:r>
          </w:p>
        </w:tc>
        <w:tc>
          <w:tcPr>
            <w:tcW w:w="5664" w:type="dxa"/>
            <w:shd w:val="clear" w:color="auto" w:fill="FFFFFF" w:themeFill="background1"/>
          </w:tcPr>
          <w:p w14:paraId="09A21A4C" w14:textId="77777777" w:rsidR="006C4C21" w:rsidRDefault="00812148">
            <w:pPr>
              <w:widowControl w:val="0"/>
              <w:spacing w:after="0"/>
              <w:jc w:val="left"/>
            </w:pPr>
            <w:r>
              <w:t>Primer curso</w:t>
            </w:r>
          </w:p>
        </w:tc>
      </w:tr>
      <w:tr w:rsidR="006C4C21" w14:paraId="09A21A51" w14:textId="77777777">
        <w:trPr>
          <w:trHeight w:val="268"/>
        </w:trPr>
        <w:tc>
          <w:tcPr>
            <w:tcW w:w="2126" w:type="dxa"/>
            <w:vMerge w:val="restart"/>
            <w:shd w:val="clear" w:color="auto" w:fill="808080" w:themeFill="background1" w:themeFillShade="80"/>
            <w:vAlign w:val="center"/>
          </w:tcPr>
          <w:p w14:paraId="09A21A4E" w14:textId="77777777" w:rsidR="006C4C21" w:rsidRDefault="00812148">
            <w:pPr>
              <w:widowControl w:val="0"/>
              <w:spacing w:after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Distribución horaria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9A21A4F" w14:textId="77777777" w:rsidR="006C4C21" w:rsidRDefault="00812148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Horas</w:t>
            </w:r>
          </w:p>
        </w:tc>
        <w:tc>
          <w:tcPr>
            <w:tcW w:w="5664" w:type="dxa"/>
            <w:shd w:val="clear" w:color="auto" w:fill="FFFFFF" w:themeFill="background1"/>
          </w:tcPr>
          <w:p w14:paraId="09A21A50" w14:textId="77777777" w:rsidR="006C4C21" w:rsidRDefault="00812148">
            <w:pPr>
              <w:widowControl w:val="0"/>
              <w:spacing w:before="58" w:after="58"/>
            </w:pPr>
            <w:r>
              <w:t>100</w:t>
            </w:r>
          </w:p>
        </w:tc>
      </w:tr>
      <w:tr w:rsidR="006C4C21" w14:paraId="09A21A55" w14:textId="77777777">
        <w:trPr>
          <w:trHeight w:val="526"/>
        </w:trPr>
        <w:tc>
          <w:tcPr>
            <w:tcW w:w="2126" w:type="dxa"/>
            <w:vMerge/>
            <w:vAlign w:val="center"/>
          </w:tcPr>
          <w:p w14:paraId="09A21A52" w14:textId="77777777" w:rsidR="006C4C21" w:rsidRDefault="006C4C21">
            <w:pPr>
              <w:spacing w:after="0"/>
              <w:jc w:val="left"/>
              <w:rPr>
                <w:b/>
                <w:bCs/>
                <w:color w:val="FFFFFF" w:themeColor="background1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9A21A53" w14:textId="77777777" w:rsidR="006C4C21" w:rsidRDefault="00812148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Horas semanales</w:t>
            </w:r>
          </w:p>
        </w:tc>
        <w:tc>
          <w:tcPr>
            <w:tcW w:w="5664" w:type="dxa"/>
            <w:shd w:val="clear" w:color="auto" w:fill="FFFFFF" w:themeFill="background1"/>
          </w:tcPr>
          <w:p w14:paraId="09A21A54" w14:textId="77777777" w:rsidR="006C4C21" w:rsidRDefault="00812148">
            <w:pPr>
              <w:widowControl w:val="0"/>
              <w:spacing w:before="58" w:after="58"/>
              <w:jc w:val="left"/>
            </w:pPr>
            <w:r>
              <w:t>3</w:t>
            </w:r>
          </w:p>
        </w:tc>
      </w:tr>
    </w:tbl>
    <w:p w14:paraId="09A21A56" w14:textId="77777777" w:rsidR="006C4C21" w:rsidRDefault="006C4C21"/>
    <w:p w14:paraId="09A21A57" w14:textId="77777777" w:rsidR="006C4C21" w:rsidRDefault="00812148">
      <w:pPr>
        <w:pStyle w:val="Ttulo1"/>
      </w:pPr>
      <w:r>
        <w:t>Concreción curricular</w:t>
      </w:r>
    </w:p>
    <w:p w14:paraId="09A21A58" w14:textId="77777777" w:rsidR="006C4C21" w:rsidRDefault="006C4C21">
      <w:pPr>
        <w:jc w:val="left"/>
        <w:rPr>
          <w:sz w:val="10"/>
          <w:szCs w:val="10"/>
        </w:rPr>
      </w:pPr>
    </w:p>
    <w:tbl>
      <w:tblPr>
        <w:tblW w:w="9645" w:type="dxa"/>
        <w:tblInd w:w="-293" w:type="dxa"/>
        <w:tblLayout w:type="fixed"/>
        <w:tblCellMar>
          <w:left w:w="2" w:type="dxa"/>
          <w:right w:w="0" w:type="dxa"/>
        </w:tblCellMar>
        <w:tblLook w:val="04A0" w:firstRow="1" w:lastRow="0" w:firstColumn="1" w:lastColumn="0" w:noHBand="0" w:noVBand="1"/>
      </w:tblPr>
      <w:tblGrid>
        <w:gridCol w:w="3975"/>
        <w:gridCol w:w="5670"/>
      </w:tblGrid>
      <w:tr w:rsidR="006C4C21" w14:paraId="09A21A5B" w14:textId="77777777">
        <w:trPr>
          <w:trHeight w:val="405"/>
        </w:trPr>
        <w:tc>
          <w:tcPr>
            <w:tcW w:w="3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808080" w:themeFill="background1" w:themeFillShade="80"/>
            <w:vAlign w:val="center"/>
          </w:tcPr>
          <w:p w14:paraId="09A21A59" w14:textId="77777777" w:rsidR="006C4C21" w:rsidRDefault="00812148">
            <w:pPr>
              <w:widowControl w:val="0"/>
              <w:suppressAutoHyphens w:val="0"/>
              <w:spacing w:after="0"/>
              <w:jc w:val="center"/>
              <w:textAlignment w:val="baseline"/>
              <w:rPr>
                <w:sz w:val="20"/>
                <w:szCs w:val="20"/>
                <w:u w:val="single"/>
              </w:rPr>
            </w:pPr>
            <w:r>
              <w:rPr>
                <w:rFonts w:cs="Arial"/>
                <w:b/>
                <w:bCs/>
                <w:color w:val="FFFFFF"/>
                <w:kern w:val="0"/>
                <w:sz w:val="20"/>
                <w:szCs w:val="20"/>
                <w:lang w:eastAsia="es-ES"/>
              </w:rPr>
              <w:t>RESULTADOS DE APRENDIZAJE</w:t>
            </w:r>
          </w:p>
        </w:tc>
        <w:tc>
          <w:tcPr>
            <w:tcW w:w="5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 w:themeFill="background1" w:themeFillShade="80"/>
            <w:vAlign w:val="center"/>
          </w:tcPr>
          <w:p w14:paraId="09A21A5A" w14:textId="77777777" w:rsidR="006C4C21" w:rsidRDefault="00812148">
            <w:pPr>
              <w:widowControl w:val="0"/>
              <w:suppressAutoHyphens w:val="0"/>
              <w:spacing w:after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FFFF"/>
                <w:kern w:val="0"/>
                <w:sz w:val="20"/>
                <w:szCs w:val="20"/>
                <w:lang w:eastAsia="es-ES"/>
              </w:rPr>
              <w:t>CRITERIOS DE EVALUACIÓN</w:t>
            </w:r>
          </w:p>
        </w:tc>
      </w:tr>
      <w:tr w:rsidR="006C4C21" w14:paraId="09A21A66" w14:textId="77777777">
        <w:trPr>
          <w:trHeight w:val="255"/>
        </w:trPr>
        <w:tc>
          <w:tcPr>
            <w:tcW w:w="397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09A21A5C" w14:textId="77777777" w:rsidR="006C4C21" w:rsidRDefault="00812148">
            <w:pPr>
              <w:widowControl w:val="0"/>
              <w:spacing w:after="0"/>
              <w:jc w:val="left"/>
              <w:rPr>
                <w:rFonts w:cs="Arial"/>
                <w:color w:val="000000"/>
                <w:lang w:eastAsia="es-ES"/>
              </w:rPr>
            </w:pPr>
            <w:r>
              <w:rPr>
                <w:rFonts w:cs="Arial"/>
                <w:color w:val="000000" w:themeColor="text1"/>
                <w:lang w:eastAsia="es-ES"/>
              </w:rPr>
              <w:t>1. Configura equipos microinformáticos, componentes y periféricos, analizando sus características y relación con el conjunto</w:t>
            </w:r>
          </w:p>
        </w:tc>
        <w:tc>
          <w:tcPr>
            <w:tcW w:w="56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9A21A5D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a) Se han identificado y caracterizado los dispositivos que constituyen los bloques funcionales de un equipo microinformático</w:t>
            </w:r>
          </w:p>
          <w:p w14:paraId="09A21A5E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b) Se ha descrito el papel de los elementos físicos y lógicos que intervienen en el proceso de puesta en marcha de un equipo</w:t>
            </w:r>
          </w:p>
          <w:p w14:paraId="09A21A5F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c) Se ha analizado la arquitectura general de un equipo y los mecanismos de conexión entre dispositivos</w:t>
            </w:r>
          </w:p>
          <w:p w14:paraId="09A21A60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d) Se han establecido los parámetros de configuración (hardware y software) de un equipo microinformático con las utilidades específicas</w:t>
            </w:r>
          </w:p>
          <w:p w14:paraId="09A21A61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e) Se ha evaluado las prestaciones del equipo</w:t>
            </w:r>
          </w:p>
          <w:p w14:paraId="09A21A62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f) Se han ejecutado utilidades de chequeo y diagnóstico</w:t>
            </w:r>
          </w:p>
          <w:p w14:paraId="09A21A63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g) Se han identificado averías y sus causas</w:t>
            </w:r>
          </w:p>
          <w:p w14:paraId="09A21A64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h) Se han clasificado los dispositivos periféricos y sus mecanismos de comunicación</w:t>
            </w:r>
          </w:p>
          <w:p w14:paraId="09A21A65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i) Se han utilizado protocolos estándar de comunicación inalámbrica entre dispositivos</w:t>
            </w:r>
          </w:p>
        </w:tc>
      </w:tr>
      <w:tr w:rsidR="006C4C21" w14:paraId="09A21A71" w14:textId="77777777">
        <w:trPr>
          <w:trHeight w:val="255"/>
        </w:trPr>
        <w:tc>
          <w:tcPr>
            <w:tcW w:w="397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09A21A67" w14:textId="77777777" w:rsidR="006C4C21" w:rsidRDefault="00812148">
            <w:pPr>
              <w:widowControl w:val="0"/>
              <w:spacing w:after="0"/>
              <w:jc w:val="left"/>
              <w:rPr>
                <w:rFonts w:cs="Arial"/>
                <w:color w:val="000000"/>
                <w:lang w:eastAsia="es-ES"/>
              </w:rPr>
            </w:pPr>
            <w:r>
              <w:rPr>
                <w:rFonts w:cs="Arial"/>
                <w:color w:val="000000" w:themeColor="text1"/>
                <w:lang w:eastAsia="es-ES"/>
              </w:rPr>
              <w:t>2. Instala software de propósito general evaluando sus características y entornos de aplicación</w:t>
            </w:r>
          </w:p>
        </w:tc>
        <w:tc>
          <w:tcPr>
            <w:tcW w:w="56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9A21A68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a) Se han catalogado los tipos de software según su licencia, distribución y propósito</w:t>
            </w:r>
          </w:p>
          <w:p w14:paraId="09A21A69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b) Se han analizado las necesidades específicas de software asociadas al uso de sistemas informáticos en diferentes entornos productivos</w:t>
            </w:r>
          </w:p>
          <w:p w14:paraId="09A21A6A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c) Se han instalado y evaluado utilidades para la gestión de archivos, recuperación de datos, mantenimiento y optimización del sistema</w:t>
            </w:r>
          </w:p>
          <w:p w14:paraId="09A21A6B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 xml:space="preserve">d) Se han instalado y evaluado utilidades de seguridad </w:t>
            </w:r>
            <w:r>
              <w:rPr>
                <w:rFonts w:cs="Arial"/>
                <w:color w:val="000000" w:themeColor="text1"/>
                <w:lang w:eastAsia="es-ES"/>
              </w:rPr>
              <w:lastRenderedPageBreak/>
              <w:t>básica</w:t>
            </w:r>
          </w:p>
          <w:p w14:paraId="09A21A6C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e) Se ha instalado y evaluado software ofimático y de utilidad general</w:t>
            </w:r>
          </w:p>
          <w:p w14:paraId="09A21A6D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f) Se ha consultado la documentación y las ayudas interactivas</w:t>
            </w:r>
          </w:p>
          <w:p w14:paraId="09A21A6E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g) Se ha verificado la repercusión de la eliminación, modificación y/o actualización de las utilidades instaladas en el sistema</w:t>
            </w:r>
          </w:p>
          <w:p w14:paraId="09A21A6F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h) Se han probado y comparado aplicaciones portables y no portables</w:t>
            </w:r>
          </w:p>
          <w:p w14:paraId="09A21A70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i) Se han realizado inventarios del software instalado y las características de su licencia</w:t>
            </w:r>
          </w:p>
        </w:tc>
      </w:tr>
      <w:tr w:rsidR="006C4C21" w14:paraId="09A21A79" w14:textId="77777777">
        <w:trPr>
          <w:trHeight w:val="255"/>
        </w:trPr>
        <w:tc>
          <w:tcPr>
            <w:tcW w:w="397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09A21A72" w14:textId="77777777" w:rsidR="006C4C21" w:rsidRDefault="00812148">
            <w:pPr>
              <w:widowControl w:val="0"/>
              <w:spacing w:after="0"/>
              <w:jc w:val="left"/>
              <w:rPr>
                <w:rFonts w:cs="Arial"/>
                <w:color w:val="000000"/>
                <w:lang w:eastAsia="es-ES"/>
              </w:rPr>
            </w:pPr>
            <w:r>
              <w:rPr>
                <w:rFonts w:cs="Arial"/>
                <w:color w:val="000000" w:themeColor="text1"/>
                <w:lang w:eastAsia="es-ES"/>
              </w:rPr>
              <w:lastRenderedPageBreak/>
              <w:t>3. Ejecuta procedimientos para recuperar el software base de un equipo, analizándolos y utilizando imágenes almacenadas en memoria auxiliar</w:t>
            </w:r>
          </w:p>
        </w:tc>
        <w:tc>
          <w:tcPr>
            <w:tcW w:w="56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9A21A73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a) Se han identificado los soportes de memoria auxiliar adecuados para el almacenaje y restauración de imágenes de software</w:t>
            </w:r>
          </w:p>
          <w:p w14:paraId="09A21A74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b) Se ha reconocido la diferencia entre una instalación estándar y una preinstalación o imagen de software</w:t>
            </w:r>
          </w:p>
          <w:p w14:paraId="09A21A75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c) Se han identificado y probado las distintas secuencias de arranque configurables en un equipo</w:t>
            </w:r>
          </w:p>
          <w:p w14:paraId="09A21A76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d) Se han utilizado herramientas para el particionado de discos</w:t>
            </w:r>
          </w:p>
          <w:p w14:paraId="09A21A77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e) Se han empleado distintas utilidades y soportes para realizar imágenes</w:t>
            </w:r>
          </w:p>
          <w:p w14:paraId="09A21A78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f) Se han restaurado imágenes desde distintas ubicaciones</w:t>
            </w:r>
          </w:p>
        </w:tc>
      </w:tr>
      <w:tr w:rsidR="006C4C21" w14:paraId="09A21A84" w14:textId="77777777">
        <w:trPr>
          <w:trHeight w:val="255"/>
        </w:trPr>
        <w:tc>
          <w:tcPr>
            <w:tcW w:w="397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09A21A7A" w14:textId="77777777" w:rsidR="006C4C21" w:rsidRDefault="00812148">
            <w:pPr>
              <w:widowControl w:val="0"/>
              <w:spacing w:after="0"/>
              <w:jc w:val="left"/>
              <w:rPr>
                <w:rFonts w:cs="Arial"/>
                <w:color w:val="000000"/>
                <w:lang w:eastAsia="es-ES"/>
              </w:rPr>
            </w:pPr>
            <w:r>
              <w:rPr>
                <w:rFonts w:cs="Arial"/>
                <w:color w:val="000000" w:themeColor="text1"/>
                <w:lang w:eastAsia="es-ES"/>
              </w:rPr>
              <w:t>4. Implanta hardware específico de centros de proceso de datos (CPD), analizando sus características y aplicaciones</w:t>
            </w:r>
          </w:p>
        </w:tc>
        <w:tc>
          <w:tcPr>
            <w:tcW w:w="56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9A21A7B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a) Se han reconocido las diferencias entre las configuraciones hardware de tipo personal y empresarial</w:t>
            </w:r>
          </w:p>
          <w:p w14:paraId="09A21A7C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b) Se han analizado entornos que requieren implantar soluciones hardware específicas</w:t>
            </w:r>
          </w:p>
          <w:p w14:paraId="09A21A7D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c) Se han detallado componentes hardware específicos para soluciones empresariales</w:t>
            </w:r>
          </w:p>
          <w:p w14:paraId="09A21A7E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d) Se han analizado los requerimientos básicos de seguridad física, organización y condiciones ambientales de un CPD</w:t>
            </w:r>
          </w:p>
          <w:p w14:paraId="09A21A7F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e) Se han implantado sistemas de alimentación ininterrumpida y estabilizadores de tensión</w:t>
            </w:r>
          </w:p>
          <w:p w14:paraId="09A21A80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f) Se han manipulado correctamente dispositivos hardware para almacenamiento y alimentación con conexión en caliente</w:t>
            </w:r>
          </w:p>
          <w:p w14:paraId="09A21A81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g) Se han documentado procedimientos, incidencias y parámetros utilizados en la instalación y configuración de dispositivos hardware</w:t>
            </w:r>
          </w:p>
          <w:p w14:paraId="09A21A82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lastRenderedPageBreak/>
              <w:t>h) Se han utilizado herramientas de inventariado, registrando las características de los dispositivos hardware</w:t>
            </w:r>
          </w:p>
          <w:p w14:paraId="09A21A83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i) Se ha clasificado y organizado la documentación técnica, controladores, utilidades y accesorios del hardware</w:t>
            </w:r>
          </w:p>
        </w:tc>
      </w:tr>
      <w:tr w:rsidR="006C4C21" w14:paraId="09A21A8E" w14:textId="77777777">
        <w:trPr>
          <w:trHeight w:val="255"/>
        </w:trPr>
        <w:tc>
          <w:tcPr>
            <w:tcW w:w="397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09A21A85" w14:textId="77777777" w:rsidR="006C4C21" w:rsidRDefault="00812148">
            <w:pPr>
              <w:widowControl w:val="0"/>
              <w:spacing w:after="0"/>
              <w:jc w:val="left"/>
              <w:rPr>
                <w:rFonts w:cs="Arial"/>
                <w:color w:val="000000"/>
                <w:lang w:eastAsia="es-ES"/>
              </w:rPr>
            </w:pPr>
            <w:r>
              <w:rPr>
                <w:rFonts w:cs="Arial"/>
                <w:color w:val="000000" w:themeColor="text1"/>
                <w:lang w:eastAsia="es-ES"/>
              </w:rPr>
              <w:lastRenderedPageBreak/>
              <w:t>5. Cumple las normas de prevención de riesgos laborales y de protección ambiental, identificando los riesgos asociados, las medidas y equipos para prevenirlos</w:t>
            </w:r>
          </w:p>
        </w:tc>
        <w:tc>
          <w:tcPr>
            <w:tcW w:w="56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9A21A86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a) Se han identificado los riesgos y el nivel de peligrosidad que suponen la manipulación de los materiales, herramientas, útiles, máquinas y medios de transporte</w:t>
            </w:r>
          </w:p>
          <w:p w14:paraId="09A21A87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b) Se han operado las máquinas respetando las normas de seguridad</w:t>
            </w:r>
          </w:p>
          <w:p w14:paraId="09A21A88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c) Se han identificado las causas más frecuentes de accidentes en la manipulación de materiales y herramientas, entre otras</w:t>
            </w:r>
          </w:p>
          <w:p w14:paraId="09A21A89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d) Se han descrito los elementos de seguridad (protecciones, alarmas, y pasos de emergencia, entre otros) de las máquinas y los equipos de protección individual (calzado, protección ocular e indumentaria, entre otros) que se deben emplear en las distintas operaciones de montaje y mantenimiento</w:t>
            </w:r>
          </w:p>
          <w:p w14:paraId="09A21A8A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e) Se ha relacionado la manipulación de materiales, herramientas y máquinas con las medidas de seguridad y protección personal requeridos</w:t>
            </w:r>
          </w:p>
          <w:p w14:paraId="09A21A8B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f) Se han identificado las posibles fuentes de contaminación del entorno ambiental</w:t>
            </w:r>
          </w:p>
          <w:p w14:paraId="09A21A8C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g) Se han clasificado los residuos generados para su retirada selectiva</w:t>
            </w:r>
          </w:p>
          <w:p w14:paraId="09A21A8D" w14:textId="77777777" w:rsidR="006C4C21" w:rsidRDefault="00812148">
            <w:pPr>
              <w:widowControl w:val="0"/>
              <w:jc w:val="left"/>
            </w:pPr>
            <w:r>
              <w:rPr>
                <w:rFonts w:cs="Arial"/>
                <w:color w:val="000000" w:themeColor="text1"/>
                <w:lang w:eastAsia="es-ES"/>
              </w:rPr>
              <w:t>h) Se ha valorado el orden y la limpieza de instalaciones y equipos como primer factor de prevención de riesgos</w:t>
            </w:r>
          </w:p>
        </w:tc>
      </w:tr>
    </w:tbl>
    <w:p w14:paraId="09A21A8F" w14:textId="77777777" w:rsidR="006C4C21" w:rsidRDefault="006C4C21">
      <w:pPr>
        <w:jc w:val="left"/>
        <w:rPr>
          <w:sz w:val="10"/>
          <w:szCs w:val="10"/>
        </w:rPr>
      </w:pPr>
    </w:p>
    <w:p w14:paraId="09A21A90" w14:textId="77777777" w:rsidR="006C4C21" w:rsidRDefault="006C4C21"/>
    <w:tbl>
      <w:tblPr>
        <w:tblW w:w="9693" w:type="dxa"/>
        <w:tblInd w:w="-318" w:type="dxa"/>
        <w:tblLayout w:type="fixed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663"/>
        <w:gridCol w:w="1606"/>
        <w:gridCol w:w="1606"/>
        <w:gridCol w:w="1606"/>
        <w:gridCol w:w="1606"/>
        <w:gridCol w:w="1606"/>
      </w:tblGrid>
      <w:tr w:rsidR="006C4C21" w14:paraId="09A21A94" w14:textId="77777777">
        <w:trPr>
          <w:trHeight w:val="300"/>
        </w:trPr>
        <w:tc>
          <w:tcPr>
            <w:tcW w:w="24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</w:tcPr>
          <w:p w14:paraId="09A21A91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color w:val="FFFFFF"/>
                <w:szCs w:val="22"/>
              </w:rPr>
            </w:pPr>
          </w:p>
          <w:p w14:paraId="09A21A92" w14:textId="77777777" w:rsidR="006C4C21" w:rsidRDefault="00812148">
            <w:pPr>
              <w:widowControl w:val="0"/>
              <w:jc w:val="center"/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UNIDADES</w:t>
            </w:r>
          </w:p>
        </w:tc>
        <w:tc>
          <w:tcPr>
            <w:tcW w:w="7203" w:type="dxa"/>
            <w:gridSpan w:val="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9A21A93" w14:textId="77777777" w:rsidR="006C4C21" w:rsidRDefault="00812148">
            <w:pPr>
              <w:widowControl w:val="0"/>
              <w:jc w:val="center"/>
            </w:pPr>
            <w:r>
              <w:rPr>
                <w:rFonts w:eastAsia="Arial" w:cs="Arial"/>
                <w:color w:val="FFFFFF" w:themeColor="background1"/>
                <w:sz w:val="16"/>
                <w:szCs w:val="16"/>
              </w:rPr>
              <w:t xml:space="preserve"> </w:t>
            </w:r>
            <w:r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RESULTADOS DE APRENDIZAJE</w:t>
            </w:r>
          </w:p>
        </w:tc>
      </w:tr>
      <w:tr w:rsidR="006C4C21" w14:paraId="09A21A9B" w14:textId="77777777">
        <w:trPr>
          <w:trHeight w:val="300"/>
        </w:trPr>
        <w:tc>
          <w:tcPr>
            <w:tcW w:w="24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21A95" w14:textId="77777777" w:rsidR="006C4C21" w:rsidRDefault="006C4C21">
            <w:pPr>
              <w:widowControl w:val="0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9A21A96" w14:textId="77777777" w:rsidR="006C4C21" w:rsidRDefault="00812148">
            <w:pPr>
              <w:widowControl w:val="0"/>
              <w:jc w:val="center"/>
              <w:rPr>
                <w:rFonts w:eastAsia="Arial" w:cs="Arial"/>
                <w:color w:val="FFFFFF"/>
                <w:sz w:val="16"/>
                <w:szCs w:val="16"/>
              </w:rPr>
            </w:pPr>
            <w:r>
              <w:rPr>
                <w:rFonts w:eastAsia="Arial" w:cs="Arial"/>
                <w:color w:val="FFFFFF" w:themeColor="background1"/>
                <w:sz w:val="16"/>
                <w:szCs w:val="16"/>
              </w:rP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9A21A97" w14:textId="77777777" w:rsidR="006C4C21" w:rsidRDefault="00812148">
            <w:pPr>
              <w:widowControl w:val="0"/>
              <w:jc w:val="center"/>
              <w:rPr>
                <w:rFonts w:eastAsia="Arial" w:cs="Arial"/>
                <w:color w:val="FFFFFF"/>
                <w:sz w:val="16"/>
                <w:szCs w:val="16"/>
              </w:rPr>
            </w:pPr>
            <w:r>
              <w:rPr>
                <w:rFonts w:eastAsia="Arial" w:cs="Arial"/>
                <w:color w:val="FFFFFF" w:themeColor="background1"/>
                <w:sz w:val="16"/>
                <w:szCs w:val="16"/>
              </w:rPr>
              <w:t>2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9A21A98" w14:textId="77777777" w:rsidR="006C4C21" w:rsidRDefault="00812148">
            <w:pPr>
              <w:widowControl w:val="0"/>
              <w:jc w:val="center"/>
              <w:rPr>
                <w:rFonts w:eastAsia="Arial" w:cs="Arial"/>
                <w:color w:val="FFFFFF"/>
                <w:sz w:val="16"/>
                <w:szCs w:val="16"/>
              </w:rPr>
            </w:pPr>
            <w:r>
              <w:rPr>
                <w:rFonts w:eastAsia="Arial" w:cs="Arial"/>
                <w:color w:val="FFFFFF" w:themeColor="background1"/>
                <w:sz w:val="16"/>
                <w:szCs w:val="16"/>
              </w:rPr>
              <w:t>3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9A21A99" w14:textId="77777777" w:rsidR="006C4C21" w:rsidRDefault="00812148">
            <w:pPr>
              <w:widowControl w:val="0"/>
              <w:jc w:val="center"/>
              <w:rPr>
                <w:rFonts w:eastAsia="Arial" w:cs="Arial"/>
                <w:color w:val="FFFFFF"/>
                <w:sz w:val="16"/>
                <w:szCs w:val="16"/>
              </w:rPr>
            </w:pPr>
            <w:r>
              <w:rPr>
                <w:rFonts w:eastAsia="Arial" w:cs="Arial"/>
                <w:color w:val="FFFFFF" w:themeColor="background1"/>
                <w:sz w:val="16"/>
                <w:szCs w:val="16"/>
              </w:rPr>
              <w:t>4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9A21A9A" w14:textId="77777777" w:rsidR="006C4C21" w:rsidRDefault="00812148">
            <w:pPr>
              <w:widowControl w:val="0"/>
              <w:jc w:val="center"/>
              <w:rPr>
                <w:rFonts w:eastAsia="Arial" w:cs="Arial"/>
                <w:color w:val="FFFFFF"/>
                <w:sz w:val="16"/>
                <w:szCs w:val="16"/>
              </w:rPr>
            </w:pPr>
            <w:r>
              <w:rPr>
                <w:rFonts w:eastAsia="Arial" w:cs="Arial"/>
                <w:color w:val="FFFFFF" w:themeColor="background1"/>
                <w:sz w:val="16"/>
                <w:szCs w:val="16"/>
              </w:rPr>
              <w:t>5</w:t>
            </w:r>
          </w:p>
        </w:tc>
      </w:tr>
      <w:tr w:rsidR="006C4C21" w14:paraId="09A21AA4" w14:textId="77777777">
        <w:trPr>
          <w:trHeight w:val="360"/>
        </w:trPr>
        <w:tc>
          <w:tcPr>
            <w:tcW w:w="2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9A21A9C" w14:textId="77777777" w:rsidR="006C4C21" w:rsidRDefault="00812148">
            <w:pPr>
              <w:widowControl w:val="0"/>
              <w:spacing w:after="0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</w:rPr>
              <w:t>UD1: Arquitectura y esquema funcional de los ordenadores.</w:t>
            </w: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9D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A9E" w14:textId="77777777" w:rsidR="006C4C21" w:rsidRDefault="00812148">
            <w:pPr>
              <w:widowControl w:val="0"/>
              <w:spacing w:after="0"/>
              <w:jc w:val="center"/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  <w:t>X</w:t>
            </w:r>
          </w:p>
          <w:p w14:paraId="09A21A9F" w14:textId="77777777" w:rsidR="006C4C21" w:rsidRDefault="006C4C21">
            <w:pPr>
              <w:widowControl w:val="0"/>
              <w:spacing w:after="0"/>
              <w:jc w:val="center"/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A0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A1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A2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A3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</w:tr>
      <w:tr w:rsidR="006C4C21" w14:paraId="09A21AAD" w14:textId="77777777">
        <w:trPr>
          <w:trHeight w:val="360"/>
        </w:trPr>
        <w:tc>
          <w:tcPr>
            <w:tcW w:w="2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9A21AA5" w14:textId="77777777" w:rsidR="006C4C21" w:rsidRDefault="00812148">
            <w:pPr>
              <w:widowControl w:val="0"/>
              <w:spacing w:after="0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</w:rPr>
              <w:t>UD2: Componentes hardware.</w:t>
            </w: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A6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AA7" w14:textId="77777777" w:rsidR="006C4C21" w:rsidRDefault="00812148">
            <w:pPr>
              <w:widowControl w:val="0"/>
              <w:spacing w:after="0"/>
              <w:jc w:val="center"/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  <w:t>X</w:t>
            </w:r>
          </w:p>
          <w:p w14:paraId="09A21AA8" w14:textId="77777777" w:rsidR="006C4C21" w:rsidRDefault="006C4C21">
            <w:pPr>
              <w:widowControl w:val="0"/>
              <w:spacing w:after="0"/>
              <w:jc w:val="center"/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A9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AA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AB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AC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</w:tr>
      <w:tr w:rsidR="006C4C21" w14:paraId="09A21AB6" w14:textId="77777777">
        <w:trPr>
          <w:trHeight w:val="360"/>
        </w:trPr>
        <w:tc>
          <w:tcPr>
            <w:tcW w:w="2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9A21AAE" w14:textId="77777777" w:rsidR="006C4C21" w:rsidRDefault="00812148">
            <w:pPr>
              <w:widowControl w:val="0"/>
              <w:spacing w:after="0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</w:rPr>
              <w:t>UD3: Implantación de un sistema informático.</w:t>
            </w: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AF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AB0" w14:textId="77777777" w:rsidR="006C4C21" w:rsidRDefault="00812148">
            <w:pPr>
              <w:widowControl w:val="0"/>
              <w:spacing w:after="0"/>
              <w:jc w:val="center"/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  <w:t>X</w:t>
            </w:r>
          </w:p>
          <w:p w14:paraId="09A21AB1" w14:textId="77777777" w:rsidR="006C4C21" w:rsidRDefault="006C4C21">
            <w:pPr>
              <w:widowControl w:val="0"/>
              <w:spacing w:after="0"/>
              <w:jc w:val="center"/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B2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B3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B4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B5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</w:tr>
      <w:tr w:rsidR="006C4C21" w14:paraId="09A21ABF" w14:textId="77777777">
        <w:trPr>
          <w:trHeight w:val="360"/>
        </w:trPr>
        <w:tc>
          <w:tcPr>
            <w:tcW w:w="2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9A21AB7" w14:textId="77777777" w:rsidR="006C4C21" w:rsidRDefault="00812148">
            <w:pPr>
              <w:widowControl w:val="0"/>
              <w:spacing w:after="0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</w:rPr>
              <w:t>UD4: Instalación de software de utilidad y proposito general.</w:t>
            </w: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B8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B9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ABA" w14:textId="77777777" w:rsidR="006C4C21" w:rsidRDefault="00812148">
            <w:pPr>
              <w:widowControl w:val="0"/>
              <w:spacing w:after="0"/>
              <w:jc w:val="center"/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  <w:t>X</w:t>
            </w:r>
          </w:p>
          <w:p w14:paraId="09A21ABB" w14:textId="77777777" w:rsidR="006C4C21" w:rsidRDefault="006C4C21">
            <w:pPr>
              <w:widowControl w:val="0"/>
              <w:spacing w:after="0"/>
              <w:jc w:val="center"/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BC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BD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BE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</w:tr>
      <w:tr w:rsidR="006C4C21" w14:paraId="09A21AC8" w14:textId="77777777">
        <w:trPr>
          <w:trHeight w:val="360"/>
        </w:trPr>
        <w:tc>
          <w:tcPr>
            <w:tcW w:w="2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9A21AC0" w14:textId="77777777" w:rsidR="006C4C21" w:rsidRDefault="00812148">
            <w:pPr>
              <w:widowControl w:val="0"/>
              <w:spacing w:after="0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</w:rPr>
              <w:t xml:space="preserve">UD5: Mantenimiento </w:t>
            </w:r>
            <w:r>
              <w:rPr>
                <w:rFonts w:eastAsia="Arial" w:cs="Arial"/>
                <w:color w:val="000000" w:themeColor="text1"/>
                <w:sz w:val="16"/>
                <w:szCs w:val="16"/>
              </w:rPr>
              <w:lastRenderedPageBreak/>
              <w:t>preventivo de un sistema informático.</w:t>
            </w: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C1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C2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C3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AC4" w14:textId="77777777" w:rsidR="006C4C21" w:rsidRDefault="00812148">
            <w:pPr>
              <w:widowControl w:val="0"/>
              <w:spacing w:after="0"/>
              <w:jc w:val="center"/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  <w:t>X</w:t>
            </w:r>
          </w:p>
          <w:p w14:paraId="09A21AC5" w14:textId="77777777" w:rsidR="006C4C21" w:rsidRDefault="006C4C21">
            <w:pPr>
              <w:widowControl w:val="0"/>
              <w:spacing w:after="0"/>
              <w:jc w:val="center"/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C6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C7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</w:tr>
      <w:tr w:rsidR="006C4C21" w14:paraId="09A21AD1" w14:textId="77777777">
        <w:trPr>
          <w:trHeight w:val="360"/>
        </w:trPr>
        <w:tc>
          <w:tcPr>
            <w:tcW w:w="2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9A21AC9" w14:textId="77777777" w:rsidR="006C4C21" w:rsidRDefault="00812148">
            <w:pPr>
              <w:widowControl w:val="0"/>
              <w:spacing w:after="0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</w:rPr>
              <w:t>UD6: Implantación de hardware en centros de proceso de datos (CPD)</w:t>
            </w: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CA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CB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CC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CD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ACE" w14:textId="77777777" w:rsidR="006C4C21" w:rsidRDefault="00812148">
            <w:pPr>
              <w:widowControl w:val="0"/>
              <w:spacing w:after="0"/>
              <w:jc w:val="center"/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  <w:t>X</w:t>
            </w:r>
          </w:p>
          <w:p w14:paraId="09A21ACF" w14:textId="77777777" w:rsidR="006C4C21" w:rsidRDefault="006C4C21">
            <w:pPr>
              <w:widowControl w:val="0"/>
              <w:spacing w:after="0"/>
              <w:jc w:val="center"/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D0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</w:tr>
      <w:tr w:rsidR="006C4C21" w14:paraId="09A21ADA" w14:textId="77777777">
        <w:trPr>
          <w:trHeight w:val="360"/>
        </w:trPr>
        <w:tc>
          <w:tcPr>
            <w:tcW w:w="2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9A21AD2" w14:textId="77777777" w:rsidR="006C4C21" w:rsidRDefault="00812148">
            <w:pPr>
              <w:widowControl w:val="0"/>
              <w:spacing w:after="0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</w:rPr>
              <w:t>UD7: Prevención de riesgos laborales y protección ambiental.</w:t>
            </w: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D3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D4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D5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D6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D7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AD8" w14:textId="77777777" w:rsidR="006C4C21" w:rsidRDefault="00812148">
            <w:pPr>
              <w:widowControl w:val="0"/>
              <w:spacing w:after="0"/>
              <w:jc w:val="center"/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  <w:t>X</w:t>
            </w:r>
          </w:p>
          <w:p w14:paraId="09A21AD9" w14:textId="77777777" w:rsidR="006C4C21" w:rsidRDefault="006C4C21">
            <w:pPr>
              <w:widowControl w:val="0"/>
              <w:spacing w:after="0"/>
              <w:jc w:val="center"/>
            </w:pPr>
          </w:p>
        </w:tc>
      </w:tr>
    </w:tbl>
    <w:p w14:paraId="09A21ADB" w14:textId="77777777" w:rsidR="006C4C21" w:rsidRDefault="006C4C21"/>
    <w:p w14:paraId="09A21ADC" w14:textId="77777777" w:rsidR="006C4C21" w:rsidRDefault="006C4C21"/>
    <w:p w14:paraId="09A21ADD" w14:textId="77777777" w:rsidR="006C4C21" w:rsidRDefault="00812148">
      <w:pPr>
        <w:pStyle w:val="Ttulo1"/>
      </w:pPr>
      <w:r>
        <w:t>Criterios de evaluación y calificación</w:t>
      </w:r>
    </w:p>
    <w:p w14:paraId="09A21ADE" w14:textId="77777777" w:rsidR="006C4C21" w:rsidRDefault="00812148">
      <w:pPr>
        <w:rPr>
          <w:color w:val="AEAAAA" w:themeColor="background2" w:themeShade="BF"/>
        </w:rPr>
      </w:pPr>
      <w:r>
        <w:t xml:space="preserve">Las </w:t>
      </w:r>
      <w:r>
        <w:rPr>
          <w:b/>
          <w:bCs/>
        </w:rPr>
        <w:t>actividades de enseñanza-aprendizaje de evaluación</w:t>
      </w:r>
      <w:r>
        <w:t xml:space="preserve"> contenidas en cada unidad formativa serán valoradas de 0 a 10 puntos. Dichas actividades están asociadas a uno o más Criterios de evaluación (e indirectamente, a uno o más resultados de aprendizaje).</w:t>
      </w:r>
    </w:p>
    <w:p w14:paraId="09A21ADF" w14:textId="77777777" w:rsidR="006C4C21" w:rsidRDefault="00812148">
      <w:pPr>
        <w:rPr>
          <w:color w:val="AEAAAA" w:themeColor="background2" w:themeShade="BF"/>
        </w:rPr>
      </w:pPr>
      <w:r>
        <w:t>Para calcular la calificación de cada resultado de aprendizaje se tendrán en cuenta los criterios de evaluación trabajados en cada actividad de enseñanza-aprendizaje.</w:t>
      </w:r>
    </w:p>
    <w:p w14:paraId="09A21AE0" w14:textId="77777777" w:rsidR="006C4C21" w:rsidRDefault="00812148">
      <w:pPr>
        <w:rPr>
          <w:color w:val="AEAAAA" w:themeColor="background2" w:themeShade="BF"/>
        </w:rPr>
      </w:pPr>
      <w:r>
        <w:t>La calificación final se calculará como la media ponderada de los Resultados de Aprendizaje y los Criterios de evaluación, según las ponderaciones detalladas en el Anexo I.</w:t>
      </w:r>
    </w:p>
    <w:p w14:paraId="09A21AE1" w14:textId="77777777" w:rsidR="006C4C21" w:rsidRDefault="00812148">
      <w:pPr>
        <w:jc w:val="left"/>
        <w:rPr>
          <w:b/>
          <w:bCs/>
          <w:color w:val="AEAAAA" w:themeColor="background2" w:themeShade="BF"/>
        </w:rPr>
      </w:pPr>
      <w:r>
        <w:rPr>
          <w:b/>
          <w:bCs/>
        </w:rPr>
        <w:t>Los criterios de calificación de cada resultado de aprendizaje se detallan en el anexo I.</w:t>
      </w:r>
    </w:p>
    <w:p w14:paraId="09A21AE2" w14:textId="77777777" w:rsidR="006C4C21" w:rsidRDefault="00812148">
      <w:r>
        <w:t>Para superar el módulo, el alumnado debe obtener una calificación igual o mayor a 5 en cada RA.</w:t>
      </w:r>
    </w:p>
    <w:p w14:paraId="09A21AE3" w14:textId="77777777" w:rsidR="006C4C21" w:rsidRDefault="006C4C21"/>
    <w:p w14:paraId="09A21AE4" w14:textId="77777777" w:rsidR="006C4C21" w:rsidRDefault="00812148">
      <w:r>
        <w:t>El peso de cada uno de los elementos curriculares es el siguiente:</w:t>
      </w:r>
    </w:p>
    <w:p w14:paraId="09A21AE5" w14:textId="77777777" w:rsidR="006C4C21" w:rsidRDefault="006C4C21">
      <w:pPr>
        <w:pStyle w:val="Standard"/>
        <w:widowControl w:val="0"/>
        <w:spacing w:after="0"/>
        <w:jc w:val="left"/>
        <w:rPr>
          <w:sz w:val="22"/>
          <w:szCs w:val="22"/>
        </w:rPr>
      </w:pPr>
    </w:p>
    <w:tbl>
      <w:tblPr>
        <w:tblW w:w="9341" w:type="dxa"/>
        <w:tblLayout w:type="fixed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7924"/>
        <w:gridCol w:w="1417"/>
      </w:tblGrid>
      <w:tr w:rsidR="006C4C21" w14:paraId="09A21AE8" w14:textId="77777777">
        <w:trPr>
          <w:trHeight w:val="39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67171" w:themeFill="background2" w:themeFillShade="80"/>
            <w:vAlign w:val="center"/>
          </w:tcPr>
          <w:p w14:paraId="09A21AE6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 w:themeColor="background1"/>
                <w:sz w:val="19"/>
                <w:szCs w:val="19"/>
              </w:rPr>
              <w:t>Resultado de aprendizaje (0371.1)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67171" w:themeFill="background2" w:themeFillShade="80"/>
            <w:vAlign w:val="center"/>
          </w:tcPr>
          <w:p w14:paraId="09A21AE7" w14:textId="77777777" w:rsidR="006C4C21" w:rsidRDefault="00812148">
            <w:pPr>
              <w:pStyle w:val="Standard"/>
              <w:widowControl w:val="0"/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Ponderación</w:t>
            </w:r>
          </w:p>
        </w:tc>
      </w:tr>
      <w:tr w:rsidR="006C4C21" w14:paraId="09A21AEB" w14:textId="77777777">
        <w:trPr>
          <w:trHeight w:val="30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E9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Configura equipos microinformáticos, componentes y periféricos, analizando sus características y relación con el conjunto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EA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20.00 %</w:t>
            </w:r>
          </w:p>
        </w:tc>
      </w:tr>
      <w:tr w:rsidR="006C4C21" w14:paraId="09A21AEE" w14:textId="77777777">
        <w:trPr>
          <w:trHeight w:val="30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14:paraId="09A21AEC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Criterio de Evaluación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14:paraId="09A21AED" w14:textId="77777777" w:rsidR="006C4C21" w:rsidRDefault="00812148">
            <w:pPr>
              <w:pStyle w:val="Standard"/>
              <w:widowControl w:val="0"/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Ponderación</w:t>
            </w:r>
          </w:p>
        </w:tc>
      </w:tr>
      <w:tr w:rsidR="006C4C21" w14:paraId="09A21AF1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EF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a. Se han identificado y caracterizado los dispositivos que constituyen los bloques funcionales de un equipo microinformático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F0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AF4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F2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b. Se ha descrito el papel de los elementos físicos y lógicos que intervienen en el proceso de puesta en marcha de un equipo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F3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AF7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F5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c. Se ha analizado la arquitectura general de un equipo y los mecanismos de conexión entre dispositivos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F6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AFA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F8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d. Se han establecido los parámetros de configuración (hardware y software) de un equipo microinformático con las utilidades específicas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F9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AFD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FB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e. Se ha evaluado las prestaciones del equipo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FC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00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FE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f. Se han ejecutado utilidades de chequeo y diagnóstico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AFF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03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01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g. Se han identificado averías y sus causas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02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06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04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h. Se han clasificado los dispositivos periféricos y sus mecanismos de comunicación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05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09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07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i. Se han utilizado protocolos estándar de comunicación inalámbrica entre dispositivos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08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11.12 %</w:t>
            </w:r>
          </w:p>
        </w:tc>
      </w:tr>
    </w:tbl>
    <w:p w14:paraId="09A21B0A" w14:textId="77777777" w:rsidR="006C4C21" w:rsidRDefault="006C4C21"/>
    <w:tbl>
      <w:tblPr>
        <w:tblW w:w="9341" w:type="dxa"/>
        <w:tblLayout w:type="fixed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7924"/>
        <w:gridCol w:w="1417"/>
      </w:tblGrid>
      <w:tr w:rsidR="006C4C21" w14:paraId="09A21B0D" w14:textId="77777777">
        <w:trPr>
          <w:trHeight w:val="39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67171" w:themeFill="background2" w:themeFillShade="80"/>
            <w:vAlign w:val="center"/>
          </w:tcPr>
          <w:p w14:paraId="09A21B0B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 w:themeColor="background1"/>
                <w:sz w:val="19"/>
                <w:szCs w:val="19"/>
              </w:rPr>
              <w:t>Resultado de aprendizaje (0371.2)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67171" w:themeFill="background2" w:themeFillShade="80"/>
            <w:vAlign w:val="center"/>
          </w:tcPr>
          <w:p w14:paraId="09A21B0C" w14:textId="77777777" w:rsidR="006C4C21" w:rsidRDefault="00812148">
            <w:pPr>
              <w:pStyle w:val="Standard"/>
              <w:widowControl w:val="0"/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Ponderación</w:t>
            </w:r>
          </w:p>
        </w:tc>
      </w:tr>
      <w:tr w:rsidR="006C4C21" w14:paraId="09A21B10" w14:textId="77777777">
        <w:trPr>
          <w:trHeight w:val="30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0E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Instala software de propósito general evaluando sus características y entornos de aplicación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0F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20.00 %</w:t>
            </w:r>
          </w:p>
        </w:tc>
      </w:tr>
      <w:tr w:rsidR="006C4C21" w14:paraId="09A21B13" w14:textId="77777777">
        <w:trPr>
          <w:trHeight w:val="30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14:paraId="09A21B11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Criterio de Evaluación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14:paraId="09A21B12" w14:textId="77777777" w:rsidR="006C4C21" w:rsidRDefault="00812148">
            <w:pPr>
              <w:pStyle w:val="Standard"/>
              <w:widowControl w:val="0"/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Ponderación</w:t>
            </w:r>
          </w:p>
        </w:tc>
      </w:tr>
      <w:tr w:rsidR="006C4C21" w14:paraId="09A21B16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14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a. Se han catalogado los tipos de software según su licencia, distribución y propósito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15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19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17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b. Se han analizado las necesidades específicas de software asociadas al uso de sistemas informáticos en diferentes entornos productivos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18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1C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1A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c. Se han instalado y evaluado utilidades para la gestión de archivos, recuperación de datos, mantenimiento y optimización del sistema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1B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1F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1D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d. Se han instalado y evaluado utilidades de seguridad básica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1E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22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20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e. Se ha instalado y evaluado software ofimático y de utilidad general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21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25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23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f. Se ha consultado la documentación y las ayudas interactivas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24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28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26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g. Se ha verificado la repercusión de la eliminación, modificación y/o actualización de las utilidades instaladas en el sistema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27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2B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29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h. Se han probado y comparado aplicaciones portables y no portables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2A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2E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2C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i. Se han realizado inventarios del software instalado y las características de su licencia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2D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11.12 %</w:t>
            </w:r>
          </w:p>
        </w:tc>
      </w:tr>
    </w:tbl>
    <w:p w14:paraId="09A21B2F" w14:textId="77777777" w:rsidR="006C4C21" w:rsidRDefault="006C4C21"/>
    <w:tbl>
      <w:tblPr>
        <w:tblW w:w="9341" w:type="dxa"/>
        <w:tblLayout w:type="fixed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7924"/>
        <w:gridCol w:w="1417"/>
      </w:tblGrid>
      <w:tr w:rsidR="006C4C21" w14:paraId="09A21B32" w14:textId="77777777">
        <w:trPr>
          <w:trHeight w:val="39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67171" w:themeFill="background2" w:themeFillShade="80"/>
            <w:vAlign w:val="center"/>
          </w:tcPr>
          <w:p w14:paraId="09A21B30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 w:themeColor="background1"/>
                <w:sz w:val="19"/>
                <w:szCs w:val="19"/>
              </w:rPr>
              <w:t>Resultado de aprendizaje (0371.3)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67171" w:themeFill="background2" w:themeFillShade="80"/>
            <w:vAlign w:val="center"/>
          </w:tcPr>
          <w:p w14:paraId="09A21B31" w14:textId="77777777" w:rsidR="006C4C21" w:rsidRDefault="00812148">
            <w:pPr>
              <w:pStyle w:val="Standard"/>
              <w:widowControl w:val="0"/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Ponderación</w:t>
            </w:r>
          </w:p>
        </w:tc>
      </w:tr>
      <w:tr w:rsidR="006C4C21" w14:paraId="09A21B35" w14:textId="77777777">
        <w:trPr>
          <w:trHeight w:val="30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33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Ejecuta procedimientos para recuperar el software base de un equipo, analizándolos y utilizando imágenes almacenadas en memoria auxiliar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34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20.00 %</w:t>
            </w:r>
          </w:p>
        </w:tc>
      </w:tr>
      <w:tr w:rsidR="006C4C21" w14:paraId="09A21B38" w14:textId="77777777">
        <w:trPr>
          <w:trHeight w:val="30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14:paraId="09A21B36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Criterio de Evaluación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14:paraId="09A21B37" w14:textId="77777777" w:rsidR="006C4C21" w:rsidRDefault="00812148">
            <w:pPr>
              <w:pStyle w:val="Standard"/>
              <w:widowControl w:val="0"/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Ponderación</w:t>
            </w:r>
          </w:p>
        </w:tc>
      </w:tr>
      <w:tr w:rsidR="006C4C21" w14:paraId="09A21B3B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39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a. Se han identificado los soportes de memoria auxiliar adecuados para el almacenaje y restauración de imágenes de software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3A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16.67 %</w:t>
            </w:r>
          </w:p>
        </w:tc>
      </w:tr>
      <w:tr w:rsidR="006C4C21" w14:paraId="09A21B3E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3C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b. Se ha reconocido la diferencia entre una instalación estándar y una preinstalación o imagen de software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3D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16.67 %</w:t>
            </w:r>
          </w:p>
        </w:tc>
      </w:tr>
      <w:tr w:rsidR="006C4C21" w14:paraId="09A21B41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3F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c. Se han identificado y probado las distintas secuencias de arranque configurables en un equipo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40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16.67 %</w:t>
            </w:r>
          </w:p>
        </w:tc>
      </w:tr>
      <w:tr w:rsidR="006C4C21" w14:paraId="09A21B44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42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d. Se han utilizado herramientas para el particionado de discos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43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16.67 %</w:t>
            </w:r>
          </w:p>
        </w:tc>
      </w:tr>
      <w:tr w:rsidR="006C4C21" w14:paraId="09A21B47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45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e. Se han empleado distintas utilidades y soportes para realizar imágenes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46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16.67 %</w:t>
            </w:r>
          </w:p>
        </w:tc>
      </w:tr>
      <w:tr w:rsidR="006C4C21" w14:paraId="09A21B4A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48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f. Se han restaurado imágenes desde distintas ubicaciones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49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16.65 %</w:t>
            </w:r>
          </w:p>
        </w:tc>
      </w:tr>
    </w:tbl>
    <w:p w14:paraId="09A21B4B" w14:textId="77777777" w:rsidR="006C4C21" w:rsidRDefault="006C4C21"/>
    <w:tbl>
      <w:tblPr>
        <w:tblW w:w="9341" w:type="dxa"/>
        <w:tblLayout w:type="fixed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7924"/>
        <w:gridCol w:w="1417"/>
      </w:tblGrid>
      <w:tr w:rsidR="006C4C21" w14:paraId="09A21B4E" w14:textId="77777777">
        <w:trPr>
          <w:trHeight w:val="39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67171" w:themeFill="background2" w:themeFillShade="80"/>
            <w:vAlign w:val="center"/>
          </w:tcPr>
          <w:p w14:paraId="09A21B4C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 w:themeColor="background1"/>
                <w:sz w:val="19"/>
                <w:szCs w:val="19"/>
              </w:rPr>
              <w:t>Resultado de aprendizaje (0371.4)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67171" w:themeFill="background2" w:themeFillShade="80"/>
            <w:vAlign w:val="center"/>
          </w:tcPr>
          <w:p w14:paraId="09A21B4D" w14:textId="77777777" w:rsidR="006C4C21" w:rsidRDefault="00812148">
            <w:pPr>
              <w:pStyle w:val="Standard"/>
              <w:widowControl w:val="0"/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Ponderación</w:t>
            </w:r>
          </w:p>
        </w:tc>
      </w:tr>
      <w:tr w:rsidR="006C4C21" w14:paraId="09A21B51" w14:textId="77777777">
        <w:trPr>
          <w:trHeight w:val="30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4F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Implanta hardware específico de centros de proceso de datos (CPD), analizando sus características y aplicaciones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50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20.00 %</w:t>
            </w:r>
          </w:p>
        </w:tc>
      </w:tr>
      <w:tr w:rsidR="006C4C21" w14:paraId="09A21B54" w14:textId="77777777">
        <w:trPr>
          <w:trHeight w:val="30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14:paraId="09A21B52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Criterio de Evaluación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14:paraId="09A21B53" w14:textId="77777777" w:rsidR="006C4C21" w:rsidRDefault="00812148">
            <w:pPr>
              <w:pStyle w:val="Standard"/>
              <w:widowControl w:val="0"/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Ponderación</w:t>
            </w:r>
          </w:p>
        </w:tc>
      </w:tr>
      <w:tr w:rsidR="006C4C21" w14:paraId="09A21B57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55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a. Se han reconocido las diferencias entre las configuraciones hardware de tipo personal y empresarial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56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5A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58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b. Se han analizado entornos que requieren implantar soluciones hardware específicas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59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5D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5B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c. Se han detallado componentes hardware específicos para soluciones empresariales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5C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60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5E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d. Se han analizado los requerimientos básicos de seguridad física, organización y condiciones ambientales de un CPD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5F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63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61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e. Se han implantado sistemas de alimentación ininterrumpida y estabilizadores de tensión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62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66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64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f. Se han manipulado correctamente dispositivos hardware para almacenamiento y alimentación con conexión en caliente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65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69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67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g. Se han documentado procedimientos, incidencias y parámetros utilizados en la instalación y configuración de dispositivos hardware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68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6C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6A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h. Se han utilizado herramientas de inventariado, registrando las características de los dispositivos hardware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6B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11.11 %</w:t>
            </w:r>
          </w:p>
        </w:tc>
      </w:tr>
      <w:tr w:rsidR="006C4C21" w14:paraId="09A21B6F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6D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i. Se ha clasificado y organizado la documentación técnica, controladores, utilidades y accesorios del hardware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6E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11.12 %</w:t>
            </w:r>
          </w:p>
        </w:tc>
      </w:tr>
    </w:tbl>
    <w:p w14:paraId="09A21B70" w14:textId="77777777" w:rsidR="006C4C21" w:rsidRDefault="006C4C21"/>
    <w:tbl>
      <w:tblPr>
        <w:tblW w:w="9341" w:type="dxa"/>
        <w:tblLayout w:type="fixed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7924"/>
        <w:gridCol w:w="1417"/>
      </w:tblGrid>
      <w:tr w:rsidR="006C4C21" w14:paraId="09A21B73" w14:textId="77777777">
        <w:trPr>
          <w:trHeight w:val="39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67171" w:themeFill="background2" w:themeFillShade="80"/>
            <w:vAlign w:val="center"/>
          </w:tcPr>
          <w:p w14:paraId="09A21B71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 w:themeColor="background1"/>
                <w:sz w:val="19"/>
                <w:szCs w:val="19"/>
              </w:rPr>
              <w:t>Resultado de aprendizaje (0371.5)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67171" w:themeFill="background2" w:themeFillShade="80"/>
            <w:vAlign w:val="center"/>
          </w:tcPr>
          <w:p w14:paraId="09A21B72" w14:textId="77777777" w:rsidR="006C4C21" w:rsidRDefault="00812148">
            <w:pPr>
              <w:pStyle w:val="Standard"/>
              <w:widowControl w:val="0"/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Ponderación</w:t>
            </w:r>
          </w:p>
        </w:tc>
      </w:tr>
      <w:tr w:rsidR="006C4C21" w14:paraId="09A21B76" w14:textId="77777777">
        <w:trPr>
          <w:trHeight w:val="30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74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Cumple las normas de prevención de riesgos laborales y de protección ambiental, identificando los riesgos asociados, las medidas y equipos para prevenirlos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75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20.00 %</w:t>
            </w:r>
          </w:p>
        </w:tc>
      </w:tr>
      <w:tr w:rsidR="006C4C21" w14:paraId="09A21B79" w14:textId="77777777">
        <w:trPr>
          <w:trHeight w:val="300"/>
        </w:trPr>
        <w:tc>
          <w:tcPr>
            <w:tcW w:w="7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14:paraId="09A21B77" w14:textId="77777777" w:rsidR="006C4C21" w:rsidRDefault="00812148">
            <w:pPr>
              <w:pStyle w:val="Standard"/>
              <w:widowControl w:val="0"/>
              <w:spacing w:after="0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Criterio de Evaluación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14:paraId="09A21B78" w14:textId="77777777" w:rsidR="006C4C21" w:rsidRDefault="00812148">
            <w:pPr>
              <w:pStyle w:val="Standard"/>
              <w:widowControl w:val="0"/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Ponderación</w:t>
            </w:r>
          </w:p>
        </w:tc>
      </w:tr>
      <w:tr w:rsidR="006C4C21" w14:paraId="09A21B7C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7A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a. Se han identificado los riesgos y el nivel de peligrosidad que suponen la manipulación de los materiales, herramientas, útiles, máquinas y medios de transporte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7B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12.50 %</w:t>
            </w:r>
          </w:p>
        </w:tc>
      </w:tr>
      <w:tr w:rsidR="006C4C21" w14:paraId="09A21B7F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7D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b. Se han operado las máquinas respetando las normas de seguridad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7E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12.50 %</w:t>
            </w:r>
          </w:p>
        </w:tc>
      </w:tr>
      <w:tr w:rsidR="006C4C21" w14:paraId="09A21B82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80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c. Se han identificado las causas más frecuentes de accidentes en la manipulación de materiales y herramientas, entre otras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81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12.50 %</w:t>
            </w:r>
          </w:p>
        </w:tc>
      </w:tr>
      <w:tr w:rsidR="006C4C21" w14:paraId="09A21B85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83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d. Se han descrito los elementos de seguridad (protecciones, alarmas, y pasos de emergencia, entre otros) de las máquinas y los equipos de protección individual (calzado, protección ocular e indumentaria, entre otros) que se deben emplear en las distintas operaciones de montaje y mantenimiento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84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12.50 %</w:t>
            </w:r>
          </w:p>
        </w:tc>
      </w:tr>
      <w:tr w:rsidR="006C4C21" w14:paraId="09A21B88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86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e. Se ha relacionado la manipulación de materiales, herramientas y máquinas con las medidas de seguridad y protección personal requeridos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87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12.50 %</w:t>
            </w:r>
          </w:p>
        </w:tc>
      </w:tr>
      <w:tr w:rsidR="006C4C21" w14:paraId="09A21B8B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89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f. Se han identificado las posibles fuentes de contaminación del entorno ambiental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8A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12.50 %</w:t>
            </w:r>
          </w:p>
        </w:tc>
      </w:tr>
      <w:tr w:rsidR="006C4C21" w14:paraId="09A21B8E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8C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g. Se han clasificado los residuos generados para su retirada selectiva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8D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12.50 %</w:t>
            </w:r>
          </w:p>
        </w:tc>
      </w:tr>
      <w:tr w:rsidR="006C4C21" w14:paraId="09A21B91" w14:textId="77777777">
        <w:trPr>
          <w:trHeight w:val="300"/>
        </w:trPr>
        <w:tc>
          <w:tcPr>
            <w:tcW w:w="7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8F" w14:textId="77777777" w:rsidR="006C4C21" w:rsidRDefault="00812148">
            <w:pPr>
              <w:pStyle w:val="Standard"/>
              <w:widowControl w:val="0"/>
              <w:spacing w:after="0"/>
              <w:jc w:val="left"/>
            </w:pPr>
            <w:r>
              <w:rPr>
                <w:sz w:val="19"/>
                <w:szCs w:val="19"/>
              </w:rPr>
              <w:t>h. Se ha valorado el orden y la limpieza de instalaciones y equipos como primer factor de prevención de riesgos</w:t>
            </w:r>
          </w:p>
        </w:tc>
        <w:tc>
          <w:tcPr>
            <w:tcW w:w="14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21B90" w14:textId="77777777" w:rsidR="006C4C21" w:rsidRDefault="00812148">
            <w:pPr>
              <w:pStyle w:val="Standard"/>
              <w:widowControl w:val="0"/>
              <w:spacing w:after="0"/>
              <w:jc w:val="right"/>
            </w:pPr>
            <w:r>
              <w:rPr>
                <w:sz w:val="19"/>
                <w:szCs w:val="19"/>
              </w:rPr>
              <w:t>12.50 %</w:t>
            </w:r>
          </w:p>
        </w:tc>
      </w:tr>
    </w:tbl>
    <w:p w14:paraId="09A21B92" w14:textId="77777777" w:rsidR="006C4C21" w:rsidRDefault="006C4C21"/>
    <w:p w14:paraId="09A21B93" w14:textId="77777777" w:rsidR="006C4C21" w:rsidRDefault="006C4C21"/>
    <w:p w14:paraId="09A21B94" w14:textId="77777777" w:rsidR="006C4C21" w:rsidRDefault="006C4C21"/>
    <w:p w14:paraId="09A21B95" w14:textId="77777777" w:rsidR="006C4C21" w:rsidRDefault="006C4C21"/>
    <w:p w14:paraId="09A21B96" w14:textId="77777777" w:rsidR="006C4C21" w:rsidRDefault="00812148">
      <w:pPr>
        <w:pStyle w:val="Ttulo1"/>
      </w:pPr>
      <w:r>
        <w:t>Plan formativo en empresa</w:t>
      </w:r>
    </w:p>
    <w:p w14:paraId="09A21B97" w14:textId="77777777" w:rsidR="006C4C21" w:rsidRDefault="00812148">
      <w:pPr>
        <w:spacing w:after="160" w:line="259" w:lineRule="auto"/>
        <w:jc w:val="left"/>
        <w:rPr>
          <w:rFonts w:cs="Arial"/>
          <w:color w:val="AEAAAA" w:themeColor="background2" w:themeShade="BF"/>
        </w:rPr>
      </w:pPr>
      <w:r>
        <w:rPr>
          <w:rFonts w:cs="Arial"/>
        </w:rPr>
        <w:t>En la siguiente tabla se detallan qué resultados de aprendizaje del módulo se desarrollarán en empresa, ya sea de modo exclusivo o compartido. En el caso de compartición del resultado de aprendizaje, se detalla el modo en que se calificarán las actividades desarrolladas en la empresa:</w:t>
      </w:r>
    </w:p>
    <w:tbl>
      <w:tblPr>
        <w:tblW w:w="9345" w:type="dxa"/>
        <w:tblLayout w:type="fixed"/>
        <w:tblLook w:val="06A0" w:firstRow="1" w:lastRow="0" w:firstColumn="1" w:lastColumn="0" w:noHBand="1" w:noVBand="1"/>
      </w:tblPr>
      <w:tblGrid>
        <w:gridCol w:w="2426"/>
        <w:gridCol w:w="899"/>
        <w:gridCol w:w="1000"/>
        <w:gridCol w:w="1613"/>
        <w:gridCol w:w="1087"/>
        <w:gridCol w:w="1165"/>
        <w:gridCol w:w="1155"/>
      </w:tblGrid>
      <w:tr w:rsidR="006C4C21" w14:paraId="09A21B9C" w14:textId="77777777">
        <w:trPr>
          <w:trHeight w:val="300"/>
        </w:trPr>
        <w:tc>
          <w:tcPr>
            <w:tcW w:w="2425" w:type="dxa"/>
            <w:vMerge w:val="restart"/>
            <w:shd w:val="clear" w:color="auto" w:fill="767171" w:themeFill="background2" w:themeFillShade="80"/>
            <w:vAlign w:val="center"/>
          </w:tcPr>
          <w:p w14:paraId="09A21B98" w14:textId="77777777" w:rsidR="006C4C21" w:rsidRDefault="00812148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  <w:lang w:bidi="hi-IN"/>
              </w:rPr>
              <w:t>Resultado de aprendizaje</w:t>
            </w:r>
          </w:p>
        </w:tc>
        <w:tc>
          <w:tcPr>
            <w:tcW w:w="899" w:type="dxa"/>
            <w:vMerge w:val="restart"/>
            <w:tcBorders>
              <w:right w:val="nil"/>
            </w:tcBorders>
            <w:shd w:val="clear" w:color="auto" w:fill="767171" w:themeFill="background2" w:themeFillShade="80"/>
            <w:vAlign w:val="center"/>
          </w:tcPr>
          <w:p w14:paraId="09A21B99" w14:textId="77777777" w:rsidR="006C4C21" w:rsidRDefault="00812148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  <w:lang w:bidi="hi-IN"/>
              </w:rPr>
              <w:t>Centro</w:t>
            </w:r>
          </w:p>
        </w:tc>
        <w:tc>
          <w:tcPr>
            <w:tcW w:w="1000" w:type="dxa"/>
            <w:vMerge w:val="restart"/>
            <w:shd w:val="clear" w:color="auto" w:fill="767171" w:themeFill="background2" w:themeFillShade="80"/>
            <w:vAlign w:val="center"/>
          </w:tcPr>
          <w:p w14:paraId="09A21B9A" w14:textId="77777777" w:rsidR="006C4C21" w:rsidRDefault="00812148">
            <w:pPr>
              <w:widowControl w:val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Empresa</w:t>
            </w:r>
          </w:p>
        </w:tc>
        <w:tc>
          <w:tcPr>
            <w:tcW w:w="5020" w:type="dxa"/>
            <w:gridSpan w:val="4"/>
            <w:shd w:val="clear" w:color="auto" w:fill="767171" w:themeFill="background2" w:themeFillShade="80"/>
            <w:vAlign w:val="center"/>
          </w:tcPr>
          <w:p w14:paraId="09A21B9B" w14:textId="77777777" w:rsidR="006C4C21" w:rsidRDefault="00812148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  <w:lang w:bidi="hi-IN"/>
              </w:rPr>
              <w:t>Evaluación compartida</w:t>
            </w:r>
          </w:p>
        </w:tc>
      </w:tr>
      <w:tr w:rsidR="006C4C21" w14:paraId="09A21BA4" w14:textId="77777777">
        <w:trPr>
          <w:trHeight w:val="300"/>
        </w:trPr>
        <w:tc>
          <w:tcPr>
            <w:tcW w:w="2425" w:type="dxa"/>
            <w:vMerge/>
            <w:shd w:val="clear" w:color="auto" w:fill="767171" w:themeFill="background2" w:themeFillShade="80"/>
            <w:vAlign w:val="center"/>
          </w:tcPr>
          <w:p w14:paraId="09A21B9D" w14:textId="77777777" w:rsidR="006C4C21" w:rsidRDefault="006C4C21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899" w:type="dxa"/>
            <w:vMerge/>
            <w:tcBorders>
              <w:right w:val="nil"/>
            </w:tcBorders>
            <w:shd w:val="clear" w:color="auto" w:fill="767171" w:themeFill="background2" w:themeFillShade="80"/>
            <w:vAlign w:val="center"/>
          </w:tcPr>
          <w:p w14:paraId="09A21B9E" w14:textId="77777777" w:rsidR="006C4C21" w:rsidRDefault="006C4C21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1000" w:type="dxa"/>
            <w:vMerge/>
            <w:shd w:val="clear" w:color="auto" w:fill="767171" w:themeFill="background2" w:themeFillShade="80"/>
            <w:vAlign w:val="center"/>
          </w:tcPr>
          <w:p w14:paraId="09A21B9F" w14:textId="77777777" w:rsidR="006C4C21" w:rsidRDefault="006C4C21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13" w:type="dxa"/>
            <w:tcBorders>
              <w:top w:val="nil"/>
              <w:right w:val="nil"/>
            </w:tcBorders>
            <w:shd w:val="clear" w:color="auto" w:fill="DDDDDD"/>
            <w:vAlign w:val="center"/>
          </w:tcPr>
          <w:p w14:paraId="09A21BA0" w14:textId="77777777" w:rsidR="006C4C21" w:rsidRDefault="00812148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Modo</w:t>
            </w:r>
          </w:p>
        </w:tc>
        <w:tc>
          <w:tcPr>
            <w:tcW w:w="1087" w:type="dxa"/>
            <w:tcBorders>
              <w:top w:val="nil"/>
              <w:right w:val="nil"/>
            </w:tcBorders>
            <w:shd w:val="clear" w:color="auto" w:fill="DDDDDD"/>
            <w:vAlign w:val="center"/>
          </w:tcPr>
          <w:p w14:paraId="09A21BA1" w14:textId="77777777" w:rsidR="006C4C21" w:rsidRDefault="00812148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 Centro</w:t>
            </w:r>
          </w:p>
        </w:tc>
        <w:tc>
          <w:tcPr>
            <w:tcW w:w="1165" w:type="dxa"/>
            <w:tcBorders>
              <w:top w:val="nil"/>
              <w:right w:val="nil"/>
            </w:tcBorders>
            <w:shd w:val="clear" w:color="auto" w:fill="DDDDDD"/>
            <w:vAlign w:val="center"/>
          </w:tcPr>
          <w:p w14:paraId="09A21BA2" w14:textId="77777777" w:rsidR="006C4C21" w:rsidRDefault="00812148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 Empresa</w:t>
            </w:r>
          </w:p>
        </w:tc>
        <w:tc>
          <w:tcPr>
            <w:tcW w:w="1155" w:type="dxa"/>
            <w:tcBorders>
              <w:top w:val="nil"/>
            </w:tcBorders>
            <w:shd w:val="clear" w:color="auto" w:fill="DDDDDD"/>
            <w:vAlign w:val="center"/>
          </w:tcPr>
          <w:p w14:paraId="09A21BA3" w14:textId="77777777" w:rsidR="006C4C21" w:rsidRDefault="00812148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 Ampliac.</w:t>
            </w:r>
          </w:p>
        </w:tc>
      </w:tr>
      <w:tr w:rsidR="006C4C21" w14:paraId="09A21BB6" w14:textId="77777777">
        <w:trPr>
          <w:trHeight w:val="300"/>
        </w:trPr>
        <w:tc>
          <w:tcPr>
            <w:tcW w:w="2425" w:type="dxa"/>
            <w:vAlign w:val="center"/>
          </w:tcPr>
          <w:p w14:paraId="09A21BA5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0371.1. Configura equipos microinformáticos, componentes y periféricos, analizando sus características y relación con el conjunto</w:t>
            </w:r>
          </w:p>
        </w:tc>
        <w:tc>
          <w:tcPr>
            <w:tcW w:w="899" w:type="dxa"/>
            <w:tcBorders>
              <w:right w:val="nil"/>
            </w:tcBorders>
            <w:vAlign w:val="center"/>
          </w:tcPr>
          <w:p w14:paraId="09A21BA6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BA7" w14:textId="77777777" w:rsidR="006C4C21" w:rsidRDefault="00812148">
            <w:pPr>
              <w:widowControl w:val="0"/>
              <w:spacing w:after="0"/>
              <w:jc w:val="center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X</w:t>
            </w:r>
          </w:p>
          <w:p w14:paraId="09A21BA8" w14:textId="77777777" w:rsidR="006C4C21" w:rsidRDefault="006C4C21">
            <w:pPr>
              <w:widowControl w:val="0"/>
              <w:spacing w:after="0"/>
              <w:jc w:val="center"/>
              <w:rPr>
                <w:sz w:val="20"/>
                <w:lang w:bidi="hi-IN"/>
              </w:rPr>
            </w:pPr>
          </w:p>
        </w:tc>
        <w:tc>
          <w:tcPr>
            <w:tcW w:w="1000" w:type="dxa"/>
            <w:vAlign w:val="center"/>
          </w:tcPr>
          <w:p w14:paraId="09A21BA9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BAA" w14:textId="77777777" w:rsidR="006C4C21" w:rsidRDefault="00812148">
            <w:pPr>
              <w:widowControl w:val="0"/>
              <w:spacing w:after="0"/>
              <w:jc w:val="center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X</w:t>
            </w:r>
          </w:p>
          <w:p w14:paraId="09A21BAB" w14:textId="77777777" w:rsidR="006C4C21" w:rsidRDefault="006C4C21">
            <w:pPr>
              <w:widowControl w:val="0"/>
              <w:spacing w:after="0"/>
              <w:jc w:val="center"/>
              <w:rPr>
                <w:sz w:val="20"/>
                <w:lang w:bidi="hi-IN"/>
              </w:rPr>
            </w:pPr>
          </w:p>
        </w:tc>
        <w:tc>
          <w:tcPr>
            <w:tcW w:w="1613" w:type="dxa"/>
            <w:tcBorders>
              <w:right w:val="nil"/>
            </w:tcBorders>
            <w:vAlign w:val="center"/>
          </w:tcPr>
          <w:p w14:paraId="09A21BAC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AD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Calificación compartida centro-empresa</w:t>
            </w:r>
          </w:p>
          <w:p w14:paraId="09A21BAE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087" w:type="dxa"/>
            <w:tcBorders>
              <w:right w:val="nil"/>
            </w:tcBorders>
            <w:vAlign w:val="center"/>
          </w:tcPr>
          <w:p w14:paraId="09A21BAF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B0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90.00</w:t>
            </w:r>
          </w:p>
          <w:p w14:paraId="09A21BB1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165" w:type="dxa"/>
            <w:tcBorders>
              <w:right w:val="nil"/>
            </w:tcBorders>
            <w:vAlign w:val="center"/>
          </w:tcPr>
          <w:p w14:paraId="09A21BB2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B3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10.00</w:t>
            </w:r>
          </w:p>
          <w:p w14:paraId="09A21BB4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155" w:type="dxa"/>
            <w:vAlign w:val="center"/>
          </w:tcPr>
          <w:p w14:paraId="09A21BB5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</w:tc>
      </w:tr>
      <w:tr w:rsidR="006C4C21" w14:paraId="09A21BC8" w14:textId="77777777">
        <w:trPr>
          <w:trHeight w:val="300"/>
        </w:trPr>
        <w:tc>
          <w:tcPr>
            <w:tcW w:w="2425" w:type="dxa"/>
            <w:vAlign w:val="center"/>
          </w:tcPr>
          <w:p w14:paraId="09A21BB7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0371.2. Instala software de propósito general evaluando sus características y entornos de aplicación</w:t>
            </w:r>
          </w:p>
        </w:tc>
        <w:tc>
          <w:tcPr>
            <w:tcW w:w="899" w:type="dxa"/>
            <w:tcBorders>
              <w:right w:val="nil"/>
            </w:tcBorders>
            <w:vAlign w:val="center"/>
          </w:tcPr>
          <w:p w14:paraId="09A21BB8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BB9" w14:textId="77777777" w:rsidR="006C4C21" w:rsidRDefault="00812148">
            <w:pPr>
              <w:widowControl w:val="0"/>
              <w:spacing w:after="0"/>
              <w:jc w:val="center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X</w:t>
            </w:r>
          </w:p>
          <w:p w14:paraId="09A21BBA" w14:textId="77777777" w:rsidR="006C4C21" w:rsidRDefault="006C4C21">
            <w:pPr>
              <w:widowControl w:val="0"/>
              <w:spacing w:after="0"/>
              <w:jc w:val="center"/>
              <w:rPr>
                <w:sz w:val="20"/>
                <w:lang w:bidi="hi-IN"/>
              </w:rPr>
            </w:pPr>
          </w:p>
        </w:tc>
        <w:tc>
          <w:tcPr>
            <w:tcW w:w="1000" w:type="dxa"/>
            <w:vAlign w:val="center"/>
          </w:tcPr>
          <w:p w14:paraId="09A21BBB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BBC" w14:textId="77777777" w:rsidR="006C4C21" w:rsidRDefault="00812148">
            <w:pPr>
              <w:widowControl w:val="0"/>
              <w:spacing w:after="0"/>
              <w:jc w:val="center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X</w:t>
            </w:r>
          </w:p>
          <w:p w14:paraId="09A21BBD" w14:textId="77777777" w:rsidR="006C4C21" w:rsidRDefault="006C4C21">
            <w:pPr>
              <w:widowControl w:val="0"/>
              <w:spacing w:after="0"/>
              <w:jc w:val="center"/>
              <w:rPr>
                <w:sz w:val="20"/>
                <w:lang w:bidi="hi-IN"/>
              </w:rPr>
            </w:pPr>
          </w:p>
        </w:tc>
        <w:tc>
          <w:tcPr>
            <w:tcW w:w="1613" w:type="dxa"/>
            <w:tcBorders>
              <w:right w:val="nil"/>
            </w:tcBorders>
            <w:vAlign w:val="center"/>
          </w:tcPr>
          <w:p w14:paraId="09A21BBE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BF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Calificación compartida centro-empresa</w:t>
            </w:r>
          </w:p>
          <w:p w14:paraId="09A21BC0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087" w:type="dxa"/>
            <w:tcBorders>
              <w:right w:val="nil"/>
            </w:tcBorders>
            <w:vAlign w:val="center"/>
          </w:tcPr>
          <w:p w14:paraId="09A21BC1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C2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90.00</w:t>
            </w:r>
          </w:p>
          <w:p w14:paraId="09A21BC3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165" w:type="dxa"/>
            <w:tcBorders>
              <w:right w:val="nil"/>
            </w:tcBorders>
            <w:vAlign w:val="center"/>
          </w:tcPr>
          <w:p w14:paraId="09A21BC4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C5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10.00</w:t>
            </w:r>
          </w:p>
          <w:p w14:paraId="09A21BC6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155" w:type="dxa"/>
            <w:vAlign w:val="center"/>
          </w:tcPr>
          <w:p w14:paraId="09A21BC7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</w:tc>
      </w:tr>
      <w:tr w:rsidR="006C4C21" w14:paraId="09A21BDA" w14:textId="77777777">
        <w:trPr>
          <w:trHeight w:val="300"/>
        </w:trPr>
        <w:tc>
          <w:tcPr>
            <w:tcW w:w="2425" w:type="dxa"/>
            <w:vAlign w:val="center"/>
          </w:tcPr>
          <w:p w14:paraId="09A21BC9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 xml:space="preserve">0371.3. Ejecuta procedimientos para recuperar el software base de un equipo, analizándolos y utilizando </w:t>
            </w:r>
            <w:r>
              <w:rPr>
                <w:sz w:val="18"/>
                <w:szCs w:val="18"/>
                <w:lang w:bidi="hi-IN"/>
              </w:rPr>
              <w:lastRenderedPageBreak/>
              <w:t>imágenes almacenadas en memoria auxiliar</w:t>
            </w:r>
          </w:p>
        </w:tc>
        <w:tc>
          <w:tcPr>
            <w:tcW w:w="899" w:type="dxa"/>
            <w:tcBorders>
              <w:right w:val="nil"/>
            </w:tcBorders>
            <w:vAlign w:val="center"/>
          </w:tcPr>
          <w:p w14:paraId="09A21BCA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BCB" w14:textId="77777777" w:rsidR="006C4C21" w:rsidRDefault="00812148">
            <w:pPr>
              <w:widowControl w:val="0"/>
              <w:spacing w:after="0"/>
              <w:jc w:val="center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X</w:t>
            </w:r>
          </w:p>
          <w:p w14:paraId="09A21BCC" w14:textId="77777777" w:rsidR="006C4C21" w:rsidRDefault="006C4C21">
            <w:pPr>
              <w:widowControl w:val="0"/>
              <w:spacing w:after="0"/>
              <w:jc w:val="center"/>
              <w:rPr>
                <w:sz w:val="20"/>
                <w:lang w:bidi="hi-IN"/>
              </w:rPr>
            </w:pPr>
          </w:p>
        </w:tc>
        <w:tc>
          <w:tcPr>
            <w:tcW w:w="1000" w:type="dxa"/>
            <w:vAlign w:val="center"/>
          </w:tcPr>
          <w:p w14:paraId="09A21BCD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BCE" w14:textId="77777777" w:rsidR="006C4C21" w:rsidRDefault="00812148">
            <w:pPr>
              <w:widowControl w:val="0"/>
              <w:spacing w:after="0"/>
              <w:jc w:val="center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X</w:t>
            </w:r>
          </w:p>
          <w:p w14:paraId="09A21BCF" w14:textId="77777777" w:rsidR="006C4C21" w:rsidRDefault="006C4C21">
            <w:pPr>
              <w:widowControl w:val="0"/>
              <w:spacing w:after="0"/>
              <w:jc w:val="center"/>
              <w:rPr>
                <w:sz w:val="20"/>
                <w:lang w:bidi="hi-IN"/>
              </w:rPr>
            </w:pPr>
          </w:p>
        </w:tc>
        <w:tc>
          <w:tcPr>
            <w:tcW w:w="1613" w:type="dxa"/>
            <w:tcBorders>
              <w:right w:val="nil"/>
            </w:tcBorders>
            <w:vAlign w:val="center"/>
          </w:tcPr>
          <w:p w14:paraId="09A21BD0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D1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Calificación compartida centro-empresa</w:t>
            </w:r>
          </w:p>
          <w:p w14:paraId="09A21BD2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087" w:type="dxa"/>
            <w:tcBorders>
              <w:right w:val="nil"/>
            </w:tcBorders>
            <w:vAlign w:val="center"/>
          </w:tcPr>
          <w:p w14:paraId="09A21BD3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D4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90.00</w:t>
            </w:r>
          </w:p>
          <w:p w14:paraId="09A21BD5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165" w:type="dxa"/>
            <w:tcBorders>
              <w:right w:val="nil"/>
            </w:tcBorders>
            <w:vAlign w:val="center"/>
          </w:tcPr>
          <w:p w14:paraId="09A21BD6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D7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10.00</w:t>
            </w:r>
          </w:p>
          <w:p w14:paraId="09A21BD8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155" w:type="dxa"/>
            <w:vAlign w:val="center"/>
          </w:tcPr>
          <w:p w14:paraId="09A21BD9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</w:tc>
      </w:tr>
      <w:tr w:rsidR="006C4C21" w14:paraId="09A21BEC" w14:textId="77777777">
        <w:trPr>
          <w:trHeight w:val="300"/>
        </w:trPr>
        <w:tc>
          <w:tcPr>
            <w:tcW w:w="2425" w:type="dxa"/>
            <w:vAlign w:val="center"/>
          </w:tcPr>
          <w:p w14:paraId="09A21BDB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0371.4. Implanta hardware específico de centros de proceso de datos (CPD), analizando sus características y aplicaciones</w:t>
            </w:r>
          </w:p>
        </w:tc>
        <w:tc>
          <w:tcPr>
            <w:tcW w:w="899" w:type="dxa"/>
            <w:tcBorders>
              <w:right w:val="nil"/>
            </w:tcBorders>
            <w:vAlign w:val="center"/>
          </w:tcPr>
          <w:p w14:paraId="09A21BDC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BDD" w14:textId="77777777" w:rsidR="006C4C21" w:rsidRDefault="00812148">
            <w:pPr>
              <w:widowControl w:val="0"/>
              <w:spacing w:after="0"/>
              <w:jc w:val="center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X</w:t>
            </w:r>
          </w:p>
          <w:p w14:paraId="09A21BDE" w14:textId="77777777" w:rsidR="006C4C21" w:rsidRDefault="006C4C21">
            <w:pPr>
              <w:widowControl w:val="0"/>
              <w:spacing w:after="0"/>
              <w:jc w:val="center"/>
              <w:rPr>
                <w:sz w:val="20"/>
                <w:lang w:bidi="hi-IN"/>
              </w:rPr>
            </w:pPr>
          </w:p>
        </w:tc>
        <w:tc>
          <w:tcPr>
            <w:tcW w:w="1000" w:type="dxa"/>
            <w:vAlign w:val="center"/>
          </w:tcPr>
          <w:p w14:paraId="09A21BDF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BE0" w14:textId="77777777" w:rsidR="006C4C21" w:rsidRDefault="00812148">
            <w:pPr>
              <w:widowControl w:val="0"/>
              <w:spacing w:after="0"/>
              <w:jc w:val="center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X</w:t>
            </w:r>
          </w:p>
          <w:p w14:paraId="09A21BE1" w14:textId="77777777" w:rsidR="006C4C21" w:rsidRDefault="006C4C21">
            <w:pPr>
              <w:widowControl w:val="0"/>
              <w:spacing w:after="0"/>
              <w:jc w:val="center"/>
              <w:rPr>
                <w:sz w:val="20"/>
                <w:lang w:bidi="hi-IN"/>
              </w:rPr>
            </w:pPr>
          </w:p>
        </w:tc>
        <w:tc>
          <w:tcPr>
            <w:tcW w:w="1613" w:type="dxa"/>
            <w:tcBorders>
              <w:right w:val="nil"/>
            </w:tcBorders>
            <w:vAlign w:val="center"/>
          </w:tcPr>
          <w:p w14:paraId="09A21BE2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E3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Calificación compartida centro-empresa</w:t>
            </w:r>
          </w:p>
          <w:p w14:paraId="09A21BE4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087" w:type="dxa"/>
            <w:tcBorders>
              <w:right w:val="nil"/>
            </w:tcBorders>
            <w:vAlign w:val="center"/>
          </w:tcPr>
          <w:p w14:paraId="09A21BE5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E6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90.00</w:t>
            </w:r>
          </w:p>
          <w:p w14:paraId="09A21BE7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165" w:type="dxa"/>
            <w:tcBorders>
              <w:right w:val="nil"/>
            </w:tcBorders>
            <w:vAlign w:val="center"/>
          </w:tcPr>
          <w:p w14:paraId="09A21BE8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E9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10.00</w:t>
            </w:r>
          </w:p>
          <w:p w14:paraId="09A21BEA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155" w:type="dxa"/>
            <w:vAlign w:val="center"/>
          </w:tcPr>
          <w:p w14:paraId="09A21BEB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</w:tc>
      </w:tr>
      <w:tr w:rsidR="006C4C21" w14:paraId="09A21BFE" w14:textId="77777777">
        <w:trPr>
          <w:trHeight w:val="300"/>
        </w:trPr>
        <w:tc>
          <w:tcPr>
            <w:tcW w:w="2425" w:type="dxa"/>
            <w:vAlign w:val="center"/>
          </w:tcPr>
          <w:p w14:paraId="09A21BED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0371.5. Cumple las normas de prevención de riesgos laborales y de protección ambiental, identificando los riesgos asociados, las medidas y equipos para prevenirlos</w:t>
            </w:r>
          </w:p>
        </w:tc>
        <w:tc>
          <w:tcPr>
            <w:tcW w:w="899" w:type="dxa"/>
            <w:tcBorders>
              <w:right w:val="nil"/>
            </w:tcBorders>
            <w:vAlign w:val="center"/>
          </w:tcPr>
          <w:p w14:paraId="09A21BEE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BEF" w14:textId="77777777" w:rsidR="006C4C21" w:rsidRDefault="00812148">
            <w:pPr>
              <w:widowControl w:val="0"/>
              <w:spacing w:after="0"/>
              <w:jc w:val="center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X</w:t>
            </w:r>
          </w:p>
          <w:p w14:paraId="09A21BF0" w14:textId="77777777" w:rsidR="006C4C21" w:rsidRDefault="006C4C21">
            <w:pPr>
              <w:widowControl w:val="0"/>
              <w:spacing w:after="0"/>
              <w:jc w:val="center"/>
              <w:rPr>
                <w:sz w:val="20"/>
                <w:lang w:bidi="hi-IN"/>
              </w:rPr>
            </w:pPr>
          </w:p>
        </w:tc>
        <w:tc>
          <w:tcPr>
            <w:tcW w:w="1000" w:type="dxa"/>
            <w:vAlign w:val="center"/>
          </w:tcPr>
          <w:p w14:paraId="09A21BF1" w14:textId="77777777" w:rsidR="006C4C21" w:rsidRDefault="006C4C21">
            <w:pPr>
              <w:widowControl w:val="0"/>
              <w:spacing w:after="0"/>
              <w:jc w:val="center"/>
              <w:rPr>
                <w:rFonts w:eastAsia="Arial" w:cs="Arial"/>
                <w:sz w:val="16"/>
                <w:szCs w:val="16"/>
              </w:rPr>
            </w:pPr>
          </w:p>
          <w:p w14:paraId="09A21BF2" w14:textId="77777777" w:rsidR="006C4C21" w:rsidRDefault="00812148">
            <w:pPr>
              <w:widowControl w:val="0"/>
              <w:spacing w:after="0"/>
              <w:jc w:val="center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X</w:t>
            </w:r>
          </w:p>
          <w:p w14:paraId="09A21BF3" w14:textId="77777777" w:rsidR="006C4C21" w:rsidRDefault="006C4C21">
            <w:pPr>
              <w:widowControl w:val="0"/>
              <w:spacing w:after="0"/>
              <w:jc w:val="center"/>
              <w:rPr>
                <w:sz w:val="20"/>
                <w:lang w:bidi="hi-IN"/>
              </w:rPr>
            </w:pPr>
          </w:p>
        </w:tc>
        <w:tc>
          <w:tcPr>
            <w:tcW w:w="1613" w:type="dxa"/>
            <w:tcBorders>
              <w:right w:val="nil"/>
            </w:tcBorders>
            <w:vAlign w:val="center"/>
          </w:tcPr>
          <w:p w14:paraId="09A21BF4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F5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Calificación compartida centro-empresa</w:t>
            </w:r>
          </w:p>
          <w:p w14:paraId="09A21BF6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087" w:type="dxa"/>
            <w:tcBorders>
              <w:right w:val="nil"/>
            </w:tcBorders>
            <w:vAlign w:val="center"/>
          </w:tcPr>
          <w:p w14:paraId="09A21BF7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F8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90.00</w:t>
            </w:r>
          </w:p>
          <w:p w14:paraId="09A21BF9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165" w:type="dxa"/>
            <w:tcBorders>
              <w:right w:val="nil"/>
            </w:tcBorders>
            <w:vAlign w:val="center"/>
          </w:tcPr>
          <w:p w14:paraId="09A21BFA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  <w:p w14:paraId="09A21BFB" w14:textId="77777777" w:rsidR="006C4C21" w:rsidRDefault="00812148">
            <w:pPr>
              <w:widowControl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hi-IN"/>
              </w:rPr>
              <w:t>10.00</w:t>
            </w:r>
          </w:p>
          <w:p w14:paraId="09A21BFC" w14:textId="77777777" w:rsidR="006C4C21" w:rsidRDefault="006C4C21">
            <w:pPr>
              <w:widowControl w:val="0"/>
              <w:spacing w:after="0"/>
              <w:jc w:val="left"/>
              <w:rPr>
                <w:sz w:val="20"/>
                <w:lang w:bidi="hi-IN"/>
              </w:rPr>
            </w:pPr>
          </w:p>
        </w:tc>
        <w:tc>
          <w:tcPr>
            <w:tcW w:w="1155" w:type="dxa"/>
            <w:vAlign w:val="center"/>
          </w:tcPr>
          <w:p w14:paraId="09A21BFD" w14:textId="77777777" w:rsidR="006C4C21" w:rsidRDefault="006C4C21">
            <w:pPr>
              <w:widowControl w:val="0"/>
              <w:jc w:val="left"/>
              <w:rPr>
                <w:sz w:val="18"/>
                <w:szCs w:val="18"/>
              </w:rPr>
            </w:pPr>
          </w:p>
        </w:tc>
      </w:tr>
      <w:tr w:rsidR="006C4C21" w14:paraId="09A21C00" w14:textId="77777777">
        <w:trPr>
          <w:trHeight w:val="300"/>
        </w:trPr>
        <w:tc>
          <w:tcPr>
            <w:tcW w:w="9344" w:type="dxa"/>
            <w:gridSpan w:val="7"/>
            <w:tcBorders>
              <w:top w:val="nil"/>
            </w:tcBorders>
            <w:shd w:val="clear" w:color="auto" w:fill="808080"/>
            <w:vAlign w:val="center"/>
          </w:tcPr>
          <w:p w14:paraId="09A21BFF" w14:textId="77777777" w:rsidR="006C4C21" w:rsidRDefault="00812148">
            <w:pPr>
              <w:widowControl w:val="0"/>
              <w:jc w:val="center"/>
              <w:rPr>
                <w:b/>
                <w:bCs/>
                <w:sz w:val="18"/>
                <w:szCs w:val="18"/>
                <w:lang w:bidi="hi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hi-IN"/>
              </w:rPr>
              <w:t>Actividades formativas a realizar en la empresa relacionadas con los resultados de aprendizaje</w:t>
            </w:r>
          </w:p>
        </w:tc>
      </w:tr>
      <w:tr w:rsidR="006C4C21" w14:paraId="09A21C02" w14:textId="77777777">
        <w:trPr>
          <w:trHeight w:val="300"/>
        </w:trPr>
        <w:tc>
          <w:tcPr>
            <w:tcW w:w="9344" w:type="dxa"/>
            <w:gridSpan w:val="7"/>
            <w:tcBorders>
              <w:top w:val="nil"/>
            </w:tcBorders>
          </w:tcPr>
          <w:p w14:paraId="09A21C01" w14:textId="77777777" w:rsidR="006C4C21" w:rsidRDefault="006C4C21">
            <w:pPr>
              <w:widowControl w:val="0"/>
              <w:jc w:val="left"/>
              <w:rPr>
                <w:sz w:val="18"/>
                <w:szCs w:val="18"/>
                <w:lang w:bidi="hi-IN"/>
              </w:rPr>
            </w:pPr>
          </w:p>
        </w:tc>
      </w:tr>
    </w:tbl>
    <w:p w14:paraId="09A21C03" w14:textId="77777777" w:rsidR="006C4C21" w:rsidRDefault="006C4C21">
      <w:pPr>
        <w:spacing w:after="160" w:line="259" w:lineRule="auto"/>
        <w:jc w:val="left"/>
      </w:pPr>
    </w:p>
    <w:p w14:paraId="09A21C04" w14:textId="77777777" w:rsidR="006C4C21" w:rsidRDefault="00812148">
      <w:pPr>
        <w:pStyle w:val="Ttulo1"/>
      </w:pPr>
      <w:r>
        <w:t>Criterios recuperación</w:t>
      </w:r>
    </w:p>
    <w:p w14:paraId="09A21C05" w14:textId="77777777" w:rsidR="006C4C21" w:rsidRDefault="00812148">
      <w:pPr>
        <w:rPr>
          <w:color w:val="AEAAAA" w:themeColor="background2" w:themeShade="BF"/>
        </w:rPr>
      </w:pPr>
      <w:r>
        <w:t>La recuperación de los RAs no superados y/o actividades se realizará durante el periodo lectivo ordinario del curso de las siguientes maneras dependiendo de las características de las actividades evaluables y del criterio docente:</w:t>
      </w:r>
    </w:p>
    <w:p w14:paraId="09A21C06" w14:textId="77777777" w:rsidR="006C4C21" w:rsidRDefault="00812148">
      <w:pPr>
        <w:pStyle w:val="Prrafodelista"/>
        <w:numPr>
          <w:ilvl w:val="0"/>
          <w:numId w:val="2"/>
        </w:numPr>
        <w:rPr>
          <w:color w:val="AEAAAA" w:themeColor="background2" w:themeShade="BF"/>
        </w:rPr>
      </w:pPr>
      <w:r>
        <w:t>Realización o rectificación de las mismas actividades evaluables asociadas al CE/RA siempre que no se haya proporcionado las soluciones y/o no exista riesgo de copia.</w:t>
      </w:r>
    </w:p>
    <w:p w14:paraId="09A21C07" w14:textId="77777777" w:rsidR="006C4C21" w:rsidRDefault="00812148">
      <w:pPr>
        <w:pStyle w:val="Prrafodelista"/>
        <w:numPr>
          <w:ilvl w:val="0"/>
          <w:numId w:val="2"/>
        </w:numPr>
        <w:rPr>
          <w:color w:val="AEAAAA" w:themeColor="background2" w:themeShade="BF"/>
        </w:rPr>
      </w:pPr>
      <w:r>
        <w:rPr>
          <w:b/>
          <w:bCs/>
        </w:rPr>
        <w:t>Actividades de recuperación complementarias</w:t>
      </w:r>
      <w:r>
        <w:t xml:space="preserve"> que sustituyan a las no superadas, atendiendo a los principios de evaluación continua, formativa y formadora.</w:t>
      </w:r>
    </w:p>
    <w:p w14:paraId="09A21C08" w14:textId="77777777" w:rsidR="006C4C21" w:rsidRDefault="00812148">
      <w:pPr>
        <w:pStyle w:val="Prrafodelista"/>
        <w:numPr>
          <w:ilvl w:val="0"/>
          <w:numId w:val="2"/>
        </w:numPr>
        <w:rPr>
          <w:color w:val="AEAAAA" w:themeColor="background2" w:themeShade="BF"/>
        </w:rPr>
      </w:pPr>
      <w:r>
        <w:t>Pruebas escritas finales con contenido teórico-práctico. Cada elemento de la prueba deberá indicar el RA asociado y su puntuación.</w:t>
      </w:r>
    </w:p>
    <w:p w14:paraId="09A21C09" w14:textId="77777777" w:rsidR="006C4C21" w:rsidRDefault="00812148">
      <w:pPr>
        <w:rPr>
          <w:color w:val="AEAAAA" w:themeColor="background2" w:themeShade="BF"/>
        </w:rPr>
      </w:pPr>
      <w:r>
        <w:t>La calificación de los RAs no superados serán los mismos que los especificados en el apartado 7.2, y su valoración será entre 0 y 10.</w:t>
      </w:r>
    </w:p>
    <w:p w14:paraId="09A21C0A" w14:textId="77777777" w:rsidR="006C4C21" w:rsidRDefault="00812148">
      <w:pPr>
        <w:suppressAutoHyphens w:val="0"/>
        <w:spacing w:after="160" w:line="259" w:lineRule="auto"/>
      </w:pPr>
      <w:r>
        <w:t>El alumnado que pierda la evaluación continua por inasistencia tendrá la oportunidad de ser evaluado de los Resultados de Aprendizaje afectados, utilizando el método de evaluación y el momento que determine el/la docente.</w:t>
      </w:r>
    </w:p>
    <w:p w14:paraId="09A21C0B" w14:textId="77777777" w:rsidR="006C4C21" w:rsidRDefault="00812148">
      <w:pPr>
        <w:suppressAutoHyphens w:val="0"/>
        <w:spacing w:after="160" w:line="259" w:lineRule="auto"/>
        <w:rPr>
          <w:color w:val="AEAAAA" w:themeColor="background2" w:themeShade="BF"/>
        </w:rPr>
      </w:pPr>
      <w:r>
        <w:t xml:space="preserve">El alumnado que no haya obtenido una calificación superior a 5 en el periodo ordinario, tendrá la posibilidad de presentarse a la convocatoria extraordinaria. El/La docente completará el </w:t>
      </w:r>
      <w:r>
        <w:rPr>
          <w:b/>
          <w:bCs/>
        </w:rPr>
        <w:t>informe de recuperación</w:t>
      </w:r>
      <w:r>
        <w:t xml:space="preserve"> indicando los RAs no superados y las actividades de recuperación asociadas, que deberán ser realizables en tiempo y forma entre el periodo ordinario y extraordinario. Igualmente, la calificación será numérica, entre 0 y 10.</w:t>
      </w:r>
      <w:r>
        <w:rPr>
          <w:color w:val="AEAAAA" w:themeColor="background2" w:themeShade="BF"/>
        </w:rPr>
        <w:t xml:space="preserve"> </w:t>
      </w:r>
    </w:p>
    <w:p w14:paraId="09A21C0C" w14:textId="77777777" w:rsidR="006C4C21" w:rsidRDefault="006C4C21"/>
    <w:p w14:paraId="09A21C0D" w14:textId="77777777" w:rsidR="006C4C21" w:rsidRDefault="006C4C21">
      <w:pPr>
        <w:rPr>
          <w:b/>
          <w:bCs/>
        </w:rPr>
      </w:pPr>
    </w:p>
    <w:p w14:paraId="09A21C0E" w14:textId="77777777" w:rsidR="006C4C21" w:rsidRDefault="006C4C21">
      <w:pPr>
        <w:jc w:val="right"/>
      </w:pPr>
    </w:p>
    <w:p w14:paraId="09A21C0F" w14:textId="77777777" w:rsidR="006C4C21" w:rsidRDefault="006C4C21"/>
    <w:sectPr w:rsidR="006C4C2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50" w:right="1134" w:bottom="1134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0F15" w14:textId="77777777" w:rsidR="00225A7C" w:rsidRDefault="00225A7C">
      <w:pPr>
        <w:spacing w:after="0"/>
      </w:pPr>
      <w:r>
        <w:separator/>
      </w:r>
    </w:p>
  </w:endnote>
  <w:endnote w:type="continuationSeparator" w:id="0">
    <w:p w14:paraId="0F48B6B2" w14:textId="77777777" w:rsidR="00225A7C" w:rsidRDefault="00225A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1C19" w14:textId="77777777" w:rsidR="006C4C21" w:rsidRDefault="006C4C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1C1A" w14:textId="77777777" w:rsidR="006C4C21" w:rsidRDefault="00812148">
    <w:pPr>
      <w:pStyle w:val="Piedepgina"/>
      <w:spacing w:before="120" w:after="0"/>
      <w:rPr>
        <w:rStyle w:val="Nmerodepgina"/>
        <w:rFonts w:eastAsiaTheme="majorEastAsia"/>
        <w:sz w:val="14"/>
        <w:szCs w:val="14"/>
      </w:rPr>
    </w:pPr>
    <w:r>
      <w:rPr>
        <w:sz w:val="14"/>
        <w:szCs w:val="14"/>
      </w:rPr>
      <w:t>Código:F03.PC02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4</w:t>
    </w:r>
    <w:r>
      <w:rPr>
        <w:sz w:val="14"/>
        <w:szCs w:val="14"/>
      </w:rPr>
      <w:fldChar w:fldCharType="end"/>
    </w:r>
    <w:r>
      <w:rPr>
        <w:sz w:val="14"/>
        <w:szCs w:val="14"/>
      </w:rPr>
      <w:t>/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NUMPAGES \* ARABIC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4</w:t>
    </w:r>
    <w:r>
      <w:rPr>
        <w:sz w:val="14"/>
        <w:szCs w:val="14"/>
      </w:rPr>
      <w:fldChar w:fldCharType="end"/>
    </w:r>
  </w:p>
  <w:p w14:paraId="09A21C1B" w14:textId="77777777" w:rsidR="006C4C21" w:rsidRDefault="00812148">
    <w:pPr>
      <w:pStyle w:val="Piedepgina"/>
      <w:rPr>
        <w:sz w:val="14"/>
        <w:szCs w:val="14"/>
      </w:rPr>
    </w:pPr>
    <w:r>
      <w:rPr>
        <w:rStyle w:val="Nmerodepgina"/>
        <w:rFonts w:eastAsiaTheme="majorEastAsia"/>
        <w:sz w:val="14"/>
        <w:szCs w:val="14"/>
      </w:rPr>
      <w:t xml:space="preserve">Nº edición: 1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1C24" w14:textId="77777777" w:rsidR="006C4C21" w:rsidRDefault="00812148">
    <w:pPr>
      <w:pStyle w:val="Piedepgina"/>
      <w:spacing w:before="120" w:after="0"/>
      <w:rPr>
        <w:rStyle w:val="Nmerodepgina"/>
        <w:rFonts w:eastAsiaTheme="majorEastAsia"/>
        <w:sz w:val="14"/>
        <w:szCs w:val="14"/>
      </w:rPr>
    </w:pPr>
    <w:r>
      <w:rPr>
        <w:sz w:val="14"/>
        <w:szCs w:val="14"/>
      </w:rPr>
      <w:t>Código:F03.PC02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4</w:t>
    </w:r>
    <w:r>
      <w:rPr>
        <w:sz w:val="14"/>
        <w:szCs w:val="14"/>
      </w:rPr>
      <w:fldChar w:fldCharType="end"/>
    </w:r>
    <w:r>
      <w:rPr>
        <w:sz w:val="14"/>
        <w:szCs w:val="14"/>
      </w:rPr>
      <w:t>/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NUMPAGES \* ARABIC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4</w:t>
    </w:r>
    <w:r>
      <w:rPr>
        <w:sz w:val="14"/>
        <w:szCs w:val="14"/>
      </w:rPr>
      <w:fldChar w:fldCharType="end"/>
    </w:r>
  </w:p>
  <w:p w14:paraId="09A21C25" w14:textId="77777777" w:rsidR="006C4C21" w:rsidRDefault="00812148">
    <w:pPr>
      <w:pStyle w:val="Piedepgina"/>
      <w:rPr>
        <w:sz w:val="14"/>
        <w:szCs w:val="14"/>
      </w:rPr>
    </w:pPr>
    <w:r>
      <w:rPr>
        <w:rStyle w:val="Nmerodepgina"/>
        <w:rFonts w:eastAsiaTheme="majorEastAsia"/>
        <w:sz w:val="14"/>
        <w:szCs w:val="14"/>
      </w:rPr>
      <w:t xml:space="preserve">Nº edición: 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6E031" w14:textId="77777777" w:rsidR="00225A7C" w:rsidRDefault="00225A7C">
      <w:pPr>
        <w:spacing w:after="0"/>
      </w:pPr>
      <w:r>
        <w:separator/>
      </w:r>
    </w:p>
  </w:footnote>
  <w:footnote w:type="continuationSeparator" w:id="0">
    <w:p w14:paraId="78F4D578" w14:textId="77777777" w:rsidR="00225A7C" w:rsidRDefault="00225A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1C10" w14:textId="77777777" w:rsidR="006C4C21" w:rsidRDefault="006C4C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5" w:type="dxa"/>
      <w:tblLayout w:type="fixed"/>
      <w:tblLook w:val="04A0" w:firstRow="1" w:lastRow="0" w:firstColumn="1" w:lastColumn="0" w:noHBand="0" w:noVBand="1"/>
    </w:tblPr>
    <w:tblGrid>
      <w:gridCol w:w="1986"/>
      <w:gridCol w:w="2126"/>
      <w:gridCol w:w="2692"/>
      <w:gridCol w:w="2552"/>
    </w:tblGrid>
    <w:tr w:rsidR="006C4C21" w14:paraId="09A21C15" w14:textId="77777777"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2" w:space="0" w:color="000000"/>
          </w:tcBorders>
          <w:vAlign w:val="center"/>
        </w:tcPr>
        <w:p w14:paraId="09A21C11" w14:textId="77777777" w:rsidR="006C4C21" w:rsidRDefault="006C4C21">
          <w:pPr>
            <w:pStyle w:val="Encabezado"/>
            <w:spacing w:after="0"/>
            <w:jc w:val="left"/>
            <w:rPr>
              <w:rFonts w:ascii="Century Gothic" w:hAnsi="Century Gothic"/>
              <w:color w:val="FF0000"/>
            </w:rPr>
          </w:pPr>
        </w:p>
      </w:tc>
      <w:tc>
        <w:tcPr>
          <w:tcW w:w="2126" w:type="dxa"/>
          <w:tcBorders>
            <w:top w:val="single" w:sz="4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center"/>
        </w:tcPr>
        <w:p w14:paraId="09A21C12" w14:textId="69336FC3" w:rsidR="006C4C21" w:rsidRDefault="0029449C" w:rsidP="00812148">
          <w:pPr>
            <w:pStyle w:val="Encabezado"/>
            <w:tabs>
              <w:tab w:val="left" w:pos="6804"/>
            </w:tabs>
            <w:spacing w:after="0"/>
            <w:jc w:val="center"/>
            <w:rPr>
              <w:rFonts w:ascii="Century Gothic" w:hAnsi="Century Gothic"/>
              <w:b/>
            </w:rPr>
          </w:pPr>
          <w:r>
            <w:fldChar w:fldCharType="begin"/>
          </w:r>
          <w:r>
            <w:instrText xml:space="preserve"> INCLUDEPICTURE "/Users/samuel/Library/Group Containers/UBF8T346G9.ms/WebArchiveCopyPasteTempFiles/com.microsoft.Word/logo_ieseljust.png" \* MERGEFORMATINET </w:instrText>
          </w:r>
          <w:r>
            <w:fldChar w:fldCharType="separate"/>
          </w:r>
          <w:r w:rsidR="00225A7C">
            <w:rPr>
              <w:noProof/>
            </w:rPr>
            <w:fldChar w:fldCharType="begin"/>
          </w:r>
          <w:r w:rsidR="00225A7C">
            <w:rPr>
              <w:noProof/>
            </w:rPr>
            <w:instrText xml:space="preserve"> </w:instrText>
          </w:r>
          <w:r w:rsidR="00225A7C">
            <w:rPr>
              <w:noProof/>
            </w:rPr>
            <w:instrText>INCLUDEPICTURE  "/Users/samuel/Library/Group Containers/UBF8T346G9.ms/WebArchiveCopyPasteTempFiles/com.microsoft.Word/logo_ieseljust.png" \* MERGEFORMATINET</w:instrText>
          </w:r>
          <w:r w:rsidR="00225A7C">
            <w:rPr>
              <w:noProof/>
            </w:rPr>
            <w:instrText xml:space="preserve"> </w:instrText>
          </w:r>
          <w:r w:rsidR="00225A7C">
            <w:rPr>
              <w:noProof/>
            </w:rPr>
            <w:fldChar w:fldCharType="separate"/>
          </w:r>
          <w:r w:rsidR="00225A7C">
            <w:rPr>
              <w:noProof/>
            </w:rPr>
            <w:pict w14:anchorId="7D7EE05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Taula de classificació - JOEL: Jutge Online Educatiu Lliure" style="width:54.15pt;height:45.6pt;mso-width-percent:0;mso-height-percent:0;mso-width-percent:0;mso-height-percent:0">
                <v:imagedata r:id="rId1" r:href="rId2"/>
              </v:shape>
            </w:pict>
          </w:r>
          <w:r w:rsidR="00225A7C">
            <w:rPr>
              <w:noProof/>
            </w:rPr>
            <w:fldChar w:fldCharType="end"/>
          </w:r>
          <w:r>
            <w:fldChar w:fldCharType="end"/>
          </w:r>
        </w:p>
      </w:tc>
      <w:tc>
        <w:tcPr>
          <w:tcW w:w="2692" w:type="dxa"/>
          <w:tcBorders>
            <w:top w:val="single" w:sz="4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center"/>
        </w:tcPr>
        <w:p w14:paraId="09A21C13" w14:textId="77777777" w:rsidR="006C4C21" w:rsidRDefault="00812148">
          <w:pPr>
            <w:pStyle w:val="Encabezado"/>
            <w:tabs>
              <w:tab w:val="left" w:pos="6804"/>
            </w:tabs>
            <w:spacing w:after="0"/>
            <w:jc w:val="left"/>
            <w:rPr>
              <w:rFonts w:ascii="Century Gothic" w:hAnsi="Century Gothic"/>
            </w:rPr>
          </w:pPr>
          <w:r>
            <w:rPr>
              <w:noProof/>
            </w:rPr>
            <w:drawing>
              <wp:inline distT="0" distB="0" distL="0" distR="0" wp14:anchorId="09A21C28" wp14:editId="09A21C29">
                <wp:extent cx="1497330" cy="360045"/>
                <wp:effectExtent l="0" t="0" r="0" b="0"/>
                <wp:docPr id="2" name="Imagen 553461048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553461048" descr="Texto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7330" cy="360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tcBorders>
            <w:top w:val="single" w:sz="4" w:space="0" w:color="000000"/>
            <w:left w:val="single" w:sz="2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A21C14" w14:textId="77777777" w:rsidR="006C4C21" w:rsidRDefault="00812148">
          <w:pPr>
            <w:pStyle w:val="Encabezado"/>
            <w:tabs>
              <w:tab w:val="left" w:pos="6804"/>
            </w:tabs>
            <w:spacing w:after="0"/>
            <w:jc w:val="left"/>
            <w:rPr>
              <w:rFonts w:ascii="Century Gothic" w:hAnsi="Century Gothic"/>
            </w:rPr>
          </w:pPr>
          <w:r>
            <w:rPr>
              <w:noProof/>
            </w:rPr>
            <w:drawing>
              <wp:inline distT="0" distB="0" distL="0" distR="0" wp14:anchorId="09A21C2A" wp14:editId="09A21C2B">
                <wp:extent cx="1546225" cy="323850"/>
                <wp:effectExtent l="0" t="0" r="0" b="0"/>
                <wp:docPr id="3" name="Imagen 1764390305" descr="Imatge que conté text&#10;&#10;Descripció generada automàt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1764390305" descr="Imatge que conté text&#10;&#10;Descripció generada automàtica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t="5519" r="12650" b="723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6225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C4C21" w14:paraId="09A21C17" w14:textId="77777777">
      <w:trPr>
        <w:trHeight w:val="416"/>
      </w:trPr>
      <w:tc>
        <w:tcPr>
          <w:tcW w:w="935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A21C16" w14:textId="77777777" w:rsidR="006C4C21" w:rsidRDefault="00812148">
          <w:pPr>
            <w:pStyle w:val="Encabezado"/>
            <w:tabs>
              <w:tab w:val="left" w:pos="6804"/>
            </w:tabs>
            <w:spacing w:after="0"/>
            <w:jc w:val="center"/>
            <w:rPr>
              <w:rFonts w:asciiTheme="minorBidi" w:hAnsiTheme="minorBidi" w:cstheme="minorBidi"/>
              <w:b/>
            </w:rPr>
          </w:pPr>
          <w:r>
            <w:rPr>
              <w:rFonts w:cstheme="minorBidi"/>
              <w:b/>
            </w:rPr>
            <w:t>F03.PC02 INFORMACIÓN DE LA PROPUESTA DIDÁCTICA AL ALUMNADO</w:t>
          </w:r>
        </w:p>
      </w:tc>
    </w:tr>
  </w:tbl>
  <w:p w14:paraId="09A21C18" w14:textId="77777777" w:rsidR="006C4C21" w:rsidRDefault="00812148">
    <w:pPr>
      <w:pStyle w:val="Encabezado"/>
    </w:pPr>
    <w:r>
      <w:rPr>
        <w:noProof/>
      </w:rPr>
      <w:drawing>
        <wp:anchor distT="0" distB="0" distL="0" distR="0" simplePos="0" relativeHeight="251656192" behindDoc="1" locked="0" layoutInCell="1" allowOverlap="1" wp14:anchorId="09A21C2C" wp14:editId="09A21C2D">
          <wp:simplePos x="0" y="0"/>
          <wp:positionH relativeFrom="column">
            <wp:posOffset>109220</wp:posOffset>
          </wp:positionH>
          <wp:positionV relativeFrom="paragraph">
            <wp:posOffset>-781685</wp:posOffset>
          </wp:positionV>
          <wp:extent cx="1031240" cy="502920"/>
          <wp:effectExtent l="0" t="0" r="0" b="0"/>
          <wp:wrapNone/>
          <wp:docPr id="4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1031240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5" w:type="dxa"/>
      <w:tblLayout w:type="fixed"/>
      <w:tblLook w:val="04A0" w:firstRow="1" w:lastRow="0" w:firstColumn="1" w:lastColumn="0" w:noHBand="0" w:noVBand="1"/>
    </w:tblPr>
    <w:tblGrid>
      <w:gridCol w:w="1986"/>
      <w:gridCol w:w="2126"/>
      <w:gridCol w:w="2692"/>
      <w:gridCol w:w="2552"/>
    </w:tblGrid>
    <w:tr w:rsidR="006C4C21" w14:paraId="09A21C20" w14:textId="77777777"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2" w:space="0" w:color="000000"/>
          </w:tcBorders>
          <w:vAlign w:val="center"/>
        </w:tcPr>
        <w:p w14:paraId="09A21C1C" w14:textId="77777777" w:rsidR="006C4C21" w:rsidRDefault="006C4C21">
          <w:pPr>
            <w:pStyle w:val="Encabezado"/>
            <w:spacing w:after="0"/>
            <w:jc w:val="left"/>
            <w:rPr>
              <w:rFonts w:ascii="Century Gothic" w:hAnsi="Century Gothic"/>
              <w:color w:val="FF0000"/>
            </w:rPr>
          </w:pPr>
        </w:p>
      </w:tc>
      <w:tc>
        <w:tcPr>
          <w:tcW w:w="2126" w:type="dxa"/>
          <w:tcBorders>
            <w:top w:val="single" w:sz="4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center"/>
        </w:tcPr>
        <w:p w14:paraId="09A21C1D" w14:textId="77777777" w:rsidR="006C4C21" w:rsidRDefault="00812148">
          <w:pPr>
            <w:pStyle w:val="Encabezado"/>
            <w:tabs>
              <w:tab w:val="left" w:pos="6804"/>
            </w:tabs>
            <w:spacing w:after="0"/>
            <w:jc w:val="left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noProof/>
            </w:rPr>
            <w:drawing>
              <wp:anchor distT="0" distB="0" distL="114300" distR="114300" simplePos="0" relativeHeight="251659264" behindDoc="1" locked="0" layoutInCell="1" allowOverlap="1" wp14:anchorId="09A21C2E" wp14:editId="09A21C2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305560" cy="503555"/>
                <wp:effectExtent l="0" t="0" r="0" b="0"/>
                <wp:wrapSquare wrapText="bothSides"/>
                <wp:docPr id="5" name="Imagen 928688013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928688013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56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5560" cy="503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2" w:type="dxa"/>
          <w:tcBorders>
            <w:top w:val="single" w:sz="4" w:space="0" w:color="000000"/>
            <w:left w:val="single" w:sz="2" w:space="0" w:color="000000"/>
            <w:bottom w:val="single" w:sz="4" w:space="0" w:color="000000"/>
            <w:right w:val="single" w:sz="2" w:space="0" w:color="000000"/>
          </w:tcBorders>
          <w:vAlign w:val="center"/>
        </w:tcPr>
        <w:p w14:paraId="09A21C1E" w14:textId="77777777" w:rsidR="006C4C21" w:rsidRDefault="00812148">
          <w:pPr>
            <w:pStyle w:val="Encabezado"/>
            <w:tabs>
              <w:tab w:val="left" w:pos="6804"/>
            </w:tabs>
            <w:spacing w:after="0"/>
            <w:jc w:val="left"/>
            <w:rPr>
              <w:rFonts w:ascii="Century Gothic" w:hAnsi="Century Gothic"/>
            </w:rPr>
          </w:pPr>
          <w:r>
            <w:rPr>
              <w:noProof/>
            </w:rPr>
            <w:drawing>
              <wp:inline distT="0" distB="0" distL="0" distR="0" wp14:anchorId="09A21C30" wp14:editId="09A21C31">
                <wp:extent cx="1497330" cy="360045"/>
                <wp:effectExtent l="0" t="0" r="0" b="0"/>
                <wp:docPr id="6" name="Imagen 553461048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553461048" descr="Texto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7330" cy="360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tcBorders>
            <w:top w:val="single" w:sz="4" w:space="0" w:color="000000"/>
            <w:left w:val="single" w:sz="2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A21C1F" w14:textId="77777777" w:rsidR="006C4C21" w:rsidRDefault="00812148">
          <w:pPr>
            <w:pStyle w:val="Encabezado"/>
            <w:tabs>
              <w:tab w:val="left" w:pos="6804"/>
            </w:tabs>
            <w:spacing w:after="0"/>
            <w:jc w:val="left"/>
            <w:rPr>
              <w:rFonts w:ascii="Century Gothic" w:hAnsi="Century Gothic"/>
            </w:rPr>
          </w:pPr>
          <w:r>
            <w:rPr>
              <w:noProof/>
            </w:rPr>
            <w:drawing>
              <wp:inline distT="0" distB="0" distL="0" distR="0" wp14:anchorId="09A21C32" wp14:editId="09A21C33">
                <wp:extent cx="1546225" cy="323850"/>
                <wp:effectExtent l="0" t="0" r="0" b="0"/>
                <wp:docPr id="7" name="Imagen 1764390305" descr="Imatge que conté text&#10;&#10;Descripció generada automàt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1764390305" descr="Imatge que conté text&#10;&#10;Descripció generada automàtica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 t="5519" r="12650" b="723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6225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C4C21" w14:paraId="09A21C22" w14:textId="77777777">
      <w:trPr>
        <w:trHeight w:val="416"/>
      </w:trPr>
      <w:tc>
        <w:tcPr>
          <w:tcW w:w="935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A21C21" w14:textId="77777777" w:rsidR="006C4C21" w:rsidRDefault="00812148">
          <w:pPr>
            <w:pStyle w:val="Encabezado"/>
            <w:tabs>
              <w:tab w:val="left" w:pos="6804"/>
            </w:tabs>
            <w:spacing w:after="0"/>
            <w:jc w:val="center"/>
            <w:rPr>
              <w:rFonts w:asciiTheme="minorBidi" w:hAnsiTheme="minorBidi" w:cstheme="minorBidi"/>
              <w:b/>
            </w:rPr>
          </w:pPr>
          <w:r>
            <w:rPr>
              <w:rFonts w:cstheme="minorBidi"/>
              <w:b/>
            </w:rPr>
            <w:t>F03.PC02 INFORMACIÓN DE LA PROPUESTA DIDÁCTICA AL ALUMNADO</w:t>
          </w:r>
        </w:p>
      </w:tc>
    </w:tr>
  </w:tbl>
  <w:p w14:paraId="09A21C23" w14:textId="77777777" w:rsidR="006C4C21" w:rsidRDefault="00812148">
    <w:pPr>
      <w:pStyle w:val="Encabezado"/>
    </w:pPr>
    <w:r>
      <w:rPr>
        <w:noProof/>
      </w:rPr>
      <w:drawing>
        <wp:anchor distT="0" distB="0" distL="0" distR="0" simplePos="0" relativeHeight="251657216" behindDoc="1" locked="0" layoutInCell="1" allowOverlap="1" wp14:anchorId="09A21C34" wp14:editId="09A21C35">
          <wp:simplePos x="0" y="0"/>
          <wp:positionH relativeFrom="column">
            <wp:posOffset>109220</wp:posOffset>
          </wp:positionH>
          <wp:positionV relativeFrom="paragraph">
            <wp:posOffset>-781685</wp:posOffset>
          </wp:positionV>
          <wp:extent cx="1031240" cy="502920"/>
          <wp:effectExtent l="0" t="0" r="0" b="0"/>
          <wp:wrapNone/>
          <wp:docPr id="8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1031240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566A"/>
    <w:multiLevelType w:val="multilevel"/>
    <w:tmpl w:val="BDBC83E0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E7B38C2"/>
    <w:multiLevelType w:val="multilevel"/>
    <w:tmpl w:val="64D484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37346840">
    <w:abstractNumId w:val="0"/>
  </w:num>
  <w:num w:numId="2" w16cid:durableId="1788232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21"/>
    <w:rsid w:val="00225A7C"/>
    <w:rsid w:val="0029449C"/>
    <w:rsid w:val="002B02B7"/>
    <w:rsid w:val="004F62C3"/>
    <w:rsid w:val="006C4C21"/>
    <w:rsid w:val="00812148"/>
    <w:rsid w:val="00B82CE4"/>
    <w:rsid w:val="00C8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21A3D"/>
  <w15:docId w15:val="{DE511143-D2E0-CF47-B10E-41AAAAF0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324"/>
    <w:pPr>
      <w:spacing w:after="120"/>
      <w:jc w:val="both"/>
    </w:pPr>
    <w:rPr>
      <w:rFonts w:ascii="Arial" w:eastAsia="Times New Roman" w:hAnsi="Arial" w:cs="Times New Roman"/>
      <w:kern w:val="2"/>
      <w:szCs w:val="24"/>
      <w:lang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BB0946"/>
    <w:pPr>
      <w:keepNext/>
      <w:keepLines/>
      <w:numPr>
        <w:numId w:val="1"/>
      </w:numPr>
      <w:tabs>
        <w:tab w:val="left" w:pos="567"/>
      </w:tabs>
      <w:spacing w:before="240" w:after="24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0946"/>
    <w:pPr>
      <w:keepNext/>
      <w:keepLines/>
      <w:spacing w:before="120"/>
      <w:outlineLvl w:val="1"/>
    </w:pPr>
    <w:rPr>
      <w:rFonts w:eastAsiaTheme="majorEastAsia" w:cstheme="majorBidi"/>
      <w:color w:val="C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EA2"/>
    <w:pPr>
      <w:keepNext/>
      <w:keepLines/>
      <w:outlineLvl w:val="2"/>
    </w:pPr>
    <w:rPr>
      <w:rFonts w:eastAsiaTheme="majorEastAsia" w:cstheme="majorBidi"/>
      <w:color w:val="C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qFormat/>
    <w:rsid w:val="009F388C"/>
    <w:rPr>
      <w:rFonts w:ascii="Times New Roman" w:eastAsia="Times New Roman" w:hAnsi="Times New Roman" w:cs="Times New Roman"/>
      <w:kern w:val="2"/>
      <w:sz w:val="24"/>
      <w:szCs w:val="24"/>
      <w:lang w:eastAsia="zh-CN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9F388C"/>
    <w:rPr>
      <w:rFonts w:ascii="Times New Roman" w:eastAsia="Times New Roman" w:hAnsi="Times New Roman" w:cs="Times New Roman"/>
      <w:kern w:val="2"/>
      <w:sz w:val="24"/>
      <w:szCs w:val="24"/>
      <w:lang w:eastAsia="zh-CN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BB0946"/>
    <w:rPr>
      <w:rFonts w:ascii="Arial" w:eastAsiaTheme="majorEastAsia" w:hAnsi="Arial" w:cstheme="majorBidi"/>
      <w:color w:val="C00000"/>
      <w:kern w:val="2"/>
      <w:sz w:val="32"/>
      <w:szCs w:val="32"/>
      <w:lang w:eastAsia="zh-CN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BB0946"/>
    <w:rPr>
      <w:rFonts w:ascii="Arial" w:eastAsiaTheme="majorEastAsia" w:hAnsi="Arial" w:cstheme="majorBidi"/>
      <w:color w:val="C00000"/>
      <w:kern w:val="2"/>
      <w:sz w:val="28"/>
      <w:szCs w:val="26"/>
      <w:lang w:eastAsia="zh-CN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443EA2"/>
    <w:rPr>
      <w:rFonts w:ascii="Arial" w:eastAsiaTheme="majorEastAsia" w:hAnsi="Arial" w:cstheme="majorBidi"/>
      <w:color w:val="C00000"/>
      <w:kern w:val="2"/>
      <w:sz w:val="24"/>
      <w:szCs w:val="24"/>
      <w:lang w:eastAsia="zh-CN"/>
    </w:rPr>
  </w:style>
  <w:style w:type="character" w:styleId="Nmerodepgina">
    <w:name w:val="page number"/>
    <w:basedOn w:val="Fuentedeprrafopredeter"/>
    <w:rsid w:val="00D96FA4"/>
  </w:style>
  <w:style w:type="character" w:styleId="nfasissutil">
    <w:name w:val="Subtle Emphasis"/>
    <w:basedOn w:val="Fuentedeprrafopredeter"/>
    <w:uiPriority w:val="19"/>
    <w:qFormat/>
    <w:rsid w:val="00452AA5"/>
    <w:rPr>
      <w:i/>
      <w:iCs/>
      <w:color w:val="A6A6A6" w:themeColor="background1" w:themeShade="A6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/>
    </w:pPr>
    <w:rPr>
      <w:rFonts w:cs="Noto Sans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nhideWhenUsed/>
    <w:rsid w:val="009F388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nhideWhenUsed/>
    <w:rsid w:val="009F388C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BB0B17"/>
    <w:pPr>
      <w:ind w:left="720"/>
      <w:contextualSpacing/>
    </w:pPr>
  </w:style>
  <w:style w:type="paragraph" w:customStyle="1" w:styleId="Standard">
    <w:name w:val="Standard"/>
    <w:basedOn w:val="Normal"/>
    <w:qFormat/>
    <w:rsid w:val="002037CC"/>
    <w:pPr>
      <w:spacing w:after="160"/>
    </w:pPr>
    <w:rPr>
      <w:rFonts w:eastAsia="Arial" w:cs="Arial"/>
      <w:sz w:val="20"/>
      <w:szCs w:val="20"/>
      <w:lang w:val="es-MX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587080"/>
    <w:rPr>
      <w:sz w:val="20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file:////Users/samuel/Library/Group%20Containers/UBF8T346G9.ms/WebArchiveCopyPasteTempFiles/com.microsoft.Word/logo_ieseljust.png" TargetMode="External"/><Relationship Id="rId1" Type="http://schemas.openxmlformats.org/officeDocument/2006/relationships/image" Target="media/image1.png"/><Relationship Id="rId5" Type="http://schemas.openxmlformats.org/officeDocument/2006/relationships/image" Target="media/image4.jpeg"/><Relationship Id="rId4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BDF7E2DFAD2F438D4BF9C63CBBCFA4" ma:contentTypeVersion="16" ma:contentTypeDescription="Crear nuevo documento." ma:contentTypeScope="" ma:versionID="ab6b4476c46c835625e7d0f1a7a8639c">
  <xsd:schema xmlns:xsd="http://www.w3.org/2001/XMLSchema" xmlns:xs="http://www.w3.org/2001/XMLSchema" xmlns:p="http://schemas.microsoft.com/office/2006/metadata/properties" xmlns:ns2="7ded6650-5342-4d98-9c7f-b23638238389" xmlns:ns3="561d3232-41a7-4c36-b250-9ba99df78791" targetNamespace="http://schemas.microsoft.com/office/2006/metadata/properties" ma:root="true" ma:fieldsID="20ebdea23bf86d61f7a70c45a03d0898" ns2:_="" ns3:_="">
    <xsd:import namespace="7ded6650-5342-4d98-9c7f-b23638238389"/>
    <xsd:import namespace="561d3232-41a7-4c36-b250-9ba99df787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d6650-5342-4d98-9c7f-b23638238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ed664e4-1461-489c-84c9-3b14bfc5a8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d3232-41a7-4c36-b250-9ba99df7879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a03b2b-5e33-4215-b78c-47ed6b0bc489}" ma:internalName="TaxCatchAll" ma:showField="CatchAllData" ma:web="561d3232-41a7-4c36-b250-9ba99df787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1d3232-41a7-4c36-b250-9ba99df78791" xsi:nil="true"/>
    <lcf76f155ced4ddcb4097134ff3c332f xmlns="7ded6650-5342-4d98-9c7f-b23638238389">
      <Terms xmlns="http://schemas.microsoft.com/office/infopath/2007/PartnerControls"/>
    </lcf76f155ced4ddcb4097134ff3c332f>
    <SharedWithUsers xmlns="561d3232-41a7-4c36-b250-9ba99df78791">
      <UserInfo>
        <DisplayName>CRESPO RICO, ROBERT</DisplayName>
        <AccountId>33</AccountId>
        <AccountType/>
      </UserInfo>
      <UserInfo>
        <DisplayName>FERNÁNDEZ NAVARRO, TANIA</DisplayName>
        <AccountId>26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01B71A-9484-4D54-9590-3076807BDD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C2D862-A786-4BBB-A4B6-8C8B702B5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ed6650-5342-4d98-9c7f-b23638238389"/>
    <ds:schemaRef ds:uri="561d3232-41a7-4c36-b250-9ba99df787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928C8C-57C1-4C40-B957-69121DC79C48}">
  <ds:schemaRefs>
    <ds:schemaRef ds:uri="http://schemas.microsoft.com/office/2006/metadata/properties"/>
    <ds:schemaRef ds:uri="http://schemas.microsoft.com/office/infopath/2007/PartnerControls"/>
    <ds:schemaRef ds:uri="561d3232-41a7-4c36-b250-9ba99df78791"/>
    <ds:schemaRef ds:uri="7ded6650-5342-4d98-9c7f-b23638238389"/>
  </ds:schemaRefs>
</ds:datastoreItem>
</file>

<file path=customXml/itemProps4.xml><?xml version="1.0" encoding="utf-8"?>
<ds:datastoreItem xmlns:ds="http://schemas.openxmlformats.org/officeDocument/2006/customXml" ds:itemID="{68E4C004-7EDA-40E3-93B1-7812CB056E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2326</Words>
  <Characters>12799</Characters>
  <Application>Microsoft Office Word</Application>
  <DocSecurity>0</DocSecurity>
  <Lines>106</Lines>
  <Paragraphs>30</Paragraphs>
  <ScaleCrop>false</ScaleCrop>
  <Company/>
  <LinksUpToDate>false</LinksUpToDate>
  <CharactersWithSpaces>15095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dc:description/>
  <cp:lastModifiedBy>Samuel Viel</cp:lastModifiedBy>
  <cp:revision>8</cp:revision>
  <dcterms:created xsi:type="dcterms:W3CDTF">2025-09-19T15:49:00Z</dcterms:created>
  <dcterms:modified xsi:type="dcterms:W3CDTF">2026-03-12T08:43:00Z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0x0101001CBDF7E2DFAD2F438D4BF9C63CBBCFA4</vt:lpwstr>
  </property>
  <property fmtid="{D5CDD505-2E9C-101B-9397-08002B2CF9AE}" pid="3" name="MediaServiceImageTags">
    <vt:lpwstr/>
  </property>
</Properties>
</file>