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6C16" w14:textId="77777777" w:rsidR="00606D94" w:rsidRPr="00F35D0E" w:rsidRDefault="00000000">
      <w:pPr>
        <w:jc w:val="center"/>
        <w:rPr>
          <w:color w:val="000000" w:themeColor="text1"/>
        </w:rPr>
      </w:pPr>
      <w:r>
        <w:rPr>
          <w:b/>
          <w:color w:val="000000" w:themeColor="text1"/>
          <w:sz w:val="28"/>
          <w:highlight w:val="yellow"/>
        </w:rPr>
        <w:t xml:space="preserve">MRFS v1.0 — Volume 3:</w:t>
      </w:r>
      <w:r>
        <w:rPr>
          <w:b/>
          <w:color w:val="000000" w:themeColor="text1"/>
          <w:sz w:val="28"/>
        </w:rPr>
        <w:t xml:space="preserve"> Audit Protocol v1</w:t>
        <w:br/>
        <w:t>Repeatable Evaluation Workflow for Marketplace Ranking Systems</w:t>
      </w:r>
    </w:p>
    <w:p w14:paraId="382A6714" w14:textId="77777777" w:rsidR="00606D94" w:rsidRPr="00F35D0E" w:rsidRDefault="00000000">
      <w:pPr>
        <w:jc w:val="center"/>
        <w:rPr>
          <w:color w:val="000000" w:themeColor="text1"/>
        </w:rPr>
      </w:pPr>
      <w:r>
        <w:rPr>
          <w:i/>
          <w:color w:val="000000" w:themeColor="text1"/>
          <w:sz w:val="22"/>
        </w:rPr>
        <w:t>Marketplace Ranking Fairness Standard | Author: Ieshika Chandra | mrfs-standard.org</w:t>
      </w:r>
    </w:p>
    <w:p w14:paraId="4DC130FF" w14:textId="77777777" w:rsidR="00606D94" w:rsidRPr="00F35D0E" w:rsidRDefault="00606D94">
      <w:pPr>
        <w:rPr>
          <w:color w:val="000000" w:themeColor="text1"/>
        </w:rPr>
      </w:pPr>
    </w:p>
    <w:p w14:paraId="07819276" w14:textId="77777777" w:rsidR="00606D94" w:rsidRPr="00F35D0E" w:rsidRDefault="00000000">
      <w:pPr>
        <w:pStyle w:val="Heading2"/>
        <w:rPr>
          <w:color w:val="000000" w:themeColor="text1"/>
        </w:rPr>
      </w:pPr>
      <w:r>
        <w:rPr>
          <w:rFonts w:ascii="Times New Roman" w:hAnsi="Times New Roman"/>
          <w:color w:val="000000" w:themeColor="text1"/>
        </w:rPr>
        <w:t>1. Purpose and Scope</w:t>
      </w:r>
    </w:p>
    <w:p w14:paraId="10DC7AF5" w14:textId="77777777" w:rsidR="00F35D0E" w:rsidRDefault="00F35D0E">
      <w:r>
        <w:t xml:space="preserve">This document defines a repeatable, platform-agnostic audit protocol for evaluating the fairness, transparency, and reliability of marketplace ranking and recommendation outputs. It is designed to be executable independent of any single employer’s proprietary systems, using synthetic, public, or de-identified datasets for initial validation, and extensible to live marketplace environments through staged pilot engagement. </w:t>
      </w:r>
    </w:p>
    <w:p w14:paraId="5C2D3EA5" w14:textId="6F1E6B87" w:rsidR="00004FC2" w:rsidRDefault="00000000">
      <w:r>
        <w:rPr>
          <w:color w:val="000000" w:themeColor="text1"/>
        </w:rPr>
        <w:t xml:space="preserve">The protocol addresses a core gap identified in the proposed endeavor: no standardized, practical method currently exists for measuring how ranking systems distribute visibility across seller cohorts, detecting changes over time, or producing actionable audit outputs. </w:t>
      </w:r>
    </w:p>
    <w:p w14:paraId="4EC930DC" w14:textId="77777777" w:rsidR="00004FC2" w:rsidRDefault="00000000">
      <w:r>
        <w:rPr>
          <w:b/>
        </w:rPr>
        <w:t>Scope of this protocol:</w:t>
      </w:r>
    </w:p>
    <w:p w14:paraId="17643780" w14:textId="021D6F94" w:rsidR="00004FC2" w:rsidRDefault="00000000" w:rsidP="00AC2E20">
      <w:pPr>
        <w:pStyle w:val="ListBullet"/>
        <w:numPr>
          <w:ilvl w:val="0"/>
          <w:numId w:val="0"/>
        </w:numPr>
      </w:pPr>
      <w:r>
        <w:t>(i) Exposure/visibility allocation: Ratio of a cohort’s observed top-K exposure to its proportional share under a proportional-allocation baseline (default K = 10; optional K = 20). A value of 1.0 indicates proportional representation; values below 1.0 indicate underexposure.</w:t>
      </w:r>
    </w:p>
    <w:p w14:paraId="7AB1D93A" w14:textId="3453785C" w:rsidR="00004FC2" w:rsidRDefault="00000000" w:rsidP="00AC2E20">
      <w:pPr>
        <w:pStyle w:val="ListBullet"/>
        <w:numPr>
          <w:ilvl w:val="0"/>
          <w:numId w:val="0"/>
        </w:numPr>
      </w:pPr>
      <w:r>
        <w:t xml:space="preserve">(ii) Outcome proxies: CTR/CVR parity by cohort where click and conversion data is available.</w:t>
      </w:r>
    </w:p>
    <w:p w14:paraId="3264F0A2" w14:textId="013D2802" w:rsidR="00004FC2" w:rsidRDefault="00000000" w:rsidP="00AC2E20">
      <w:pPr>
        <w:pStyle w:val="ListBullet"/>
        <w:numPr>
          <w:ilvl w:val="0"/>
          <w:numId w:val="0"/>
        </w:numPr>
      </w:pPr>
      <w:r>
        <w:t>(iii) Stability over time: Drift and regression detection between time windows or model versions, with governance triggers for review and mitigation.</w:t>
      </w:r>
    </w:p>
    <w:p w14:paraId="1C483C5A" w14:textId="6D6FA51E" w:rsidR="00004FC2" w:rsidRDefault="00000000">
      <w:r>
        <w:t>All analyses are conducted at the cohort level (Small/Large, New/Established) with optional category stratification, producing standardized reports for platform operators and governance review.</w:t>
      </w:r>
    </w:p>
    <w:p w14:paraId="1A400F21" w14:textId="77777777" w:rsidR="00606D94" w:rsidRPr="00F35D0E" w:rsidRDefault="00000000">
      <w:pPr>
        <w:pStyle w:val="Heading2"/>
        <w:rPr>
          <w:color w:val="000000" w:themeColor="text1"/>
        </w:rPr>
      </w:pPr>
      <w:r>
        <w:rPr>
          <w:rFonts w:ascii="Times New Roman" w:hAnsi="Times New Roman"/>
          <w:color w:val="000000" w:themeColor="text1"/>
        </w:rPr>
        <w:t>2. Data Requirements</w:t>
      </w:r>
    </w:p>
    <w:p w14:paraId="269134F0" w14:textId="77777777" w:rsidR="00606D94" w:rsidRPr="00F35D0E" w:rsidRDefault="00000000">
      <w:pPr>
        <w:rPr>
          <w:color w:val="000000" w:themeColor="text1"/>
        </w:rPr>
      </w:pPr>
      <w:r>
        <w:rPr>
          <w:color w:val="000000" w:themeColor="text1"/>
        </w:rPr>
        <w:t>The audit protocol requires structured input data organized into two primary tables: a ranking event log and a seller attribute table. The protocol is designed to operate on data at the level of abstraction described below, without requiring proprietary model internals or individual user-level behavioral data.</w:t>
      </w:r>
    </w:p>
    <w:p w14:paraId="2BA8ADC3" w14:textId="77777777" w:rsidR="00606D94" w:rsidRPr="00F35D0E" w:rsidRDefault="00000000">
      <w:pPr>
        <w:pStyle w:val="Heading3"/>
        <w:rPr>
          <w:color w:val="000000" w:themeColor="text1"/>
        </w:rPr>
      </w:pPr>
      <w:r>
        <w:rPr>
          <w:rFonts w:ascii="Times New Roman" w:hAnsi="Times New Roman"/>
          <w:color w:val="000000" w:themeColor="text1"/>
        </w:rPr>
        <w:t>2.1 Ranking Event Log</w:t>
      </w:r>
    </w:p>
    <w:p w14:paraId="011ECBC3" w14:textId="77777777" w:rsidR="00606D94" w:rsidRPr="00F35D0E" w:rsidRDefault="00000000">
      <w:pPr>
        <w:rPr>
          <w:color w:val="000000" w:themeColor="text1"/>
        </w:rPr>
      </w:pPr>
      <w:r>
        <w:rPr>
          <w:color w:val="000000" w:themeColor="text1"/>
        </w:rPr>
        <w:t>Each record represents one item appearance in a ranked result set (search or recommendation).</w:t>
      </w:r>
    </w:p>
    <w:tbl>
      <w:tblPr>
        <w:tblStyle w:val="TableGrid"/>
        <w:tblW w:w="0" w:type="auto"/>
        <w:jc w:val="center"/>
        <w:tblLook w:val="04A0" w:firstRow="1" w:lastRow="0" w:firstColumn="1" w:lastColumn="0" w:noHBand="0" w:noVBand="1"/>
      </w:tblPr>
      <w:tblGrid>
        <w:gridCol w:w="2880"/>
        <w:gridCol w:w="2880"/>
        <w:gridCol w:w="2880"/>
      </w:tblGrid>
      <w:tr w:rsidR="00F35D0E" w:rsidRPr="00F35D0E" w14:paraId="123892C0" w14:textId="77777777">
        <w:trPr>
          <w:jc w:val="center"/>
        </w:trPr>
        <w:tc>
          <w:tcPr>
            <w:tcW w:w="2880" w:type="dxa"/>
          </w:tcPr>
          <w:p w14:paraId="157BBAFB" w14:textId="77777777" w:rsidR="00606D94" w:rsidRPr="00F35D0E" w:rsidRDefault="00000000">
            <w:pPr>
              <w:rPr>
                <w:color w:val="000000" w:themeColor="text1"/>
              </w:rPr>
            </w:pPr>
            <w:r>
              <w:rPr>
                <w:b/>
                <w:color w:val="000000" w:themeColor="text1"/>
                <w:sz w:val="20"/>
              </w:rPr>
              <w:t>Field</w:t>
            </w:r>
          </w:p>
        </w:tc>
        <w:tc>
          <w:tcPr>
            <w:tcW w:w="2880" w:type="dxa"/>
          </w:tcPr>
          <w:p w14:paraId="46C0D912" w14:textId="77777777" w:rsidR="00606D94" w:rsidRPr="00F35D0E" w:rsidRDefault="00000000">
            <w:pPr>
              <w:rPr>
                <w:color w:val="000000" w:themeColor="text1"/>
              </w:rPr>
            </w:pPr>
            <w:r>
              <w:rPr>
                <w:b/>
                <w:color w:val="000000" w:themeColor="text1"/>
                <w:sz w:val="20"/>
              </w:rPr>
              <w:t>Type</w:t>
            </w:r>
          </w:p>
        </w:tc>
        <w:tc>
          <w:tcPr>
            <w:tcW w:w="2880" w:type="dxa"/>
          </w:tcPr>
          <w:p w14:paraId="6F545B1E" w14:textId="77777777" w:rsidR="00606D94" w:rsidRPr="00F35D0E" w:rsidRDefault="00000000">
            <w:pPr>
              <w:rPr>
                <w:color w:val="000000" w:themeColor="text1"/>
              </w:rPr>
            </w:pPr>
            <w:r>
              <w:rPr>
                <w:b/>
                <w:color w:val="000000" w:themeColor="text1"/>
                <w:sz w:val="20"/>
              </w:rPr>
              <w:t>Description</w:t>
            </w:r>
          </w:p>
        </w:tc>
      </w:tr>
      <w:tr w:rsidR="00F35D0E" w:rsidRPr="00F35D0E" w14:paraId="202D4102" w14:textId="77777777">
        <w:trPr>
          <w:jc w:val="center"/>
        </w:trPr>
        <w:tc>
          <w:tcPr>
            <w:tcW w:w="2880" w:type="dxa"/>
          </w:tcPr>
          <w:p w14:paraId="1F62852D" w14:textId="77777777" w:rsidR="00606D94" w:rsidRPr="00F35D0E" w:rsidRDefault="00000000">
            <w:pPr>
              <w:rPr>
                <w:color w:val="000000" w:themeColor="text1"/>
              </w:rPr>
            </w:pPr>
            <w:r>
              <w:rPr>
                <w:color w:val="000000" w:themeColor="text1"/>
                <w:sz w:val="20"/>
              </w:rPr>
              <w:t>event_id</w:t>
            </w:r>
          </w:p>
        </w:tc>
        <w:tc>
          <w:tcPr>
            <w:tcW w:w="2880" w:type="dxa"/>
          </w:tcPr>
          <w:p w14:paraId="219BD662" w14:textId="77777777" w:rsidR="00606D94" w:rsidRPr="00F35D0E" w:rsidRDefault="00000000">
            <w:pPr>
              <w:rPr>
                <w:color w:val="000000" w:themeColor="text1"/>
              </w:rPr>
            </w:pPr>
            <w:r>
              <w:rPr>
                <w:color w:val="000000" w:themeColor="text1"/>
                <w:sz w:val="20"/>
              </w:rPr>
              <w:t>STRING</w:t>
            </w:r>
          </w:p>
        </w:tc>
        <w:tc>
          <w:tcPr>
            <w:tcW w:w="2880" w:type="dxa"/>
          </w:tcPr>
          <w:p w14:paraId="727C2891" w14:textId="77777777" w:rsidR="00606D94" w:rsidRPr="00F35D0E" w:rsidRDefault="00000000">
            <w:pPr>
              <w:rPr>
                <w:color w:val="000000" w:themeColor="text1"/>
              </w:rPr>
            </w:pPr>
            <w:r>
              <w:rPr>
                <w:color w:val="000000" w:themeColor="text1"/>
                <w:sz w:val="20"/>
              </w:rPr>
              <w:t xml:space="preserve">Unique identifier for the ranking event (one </w:t>
              <w:lastRenderedPageBreak/>
              <w:t>search/recommendation request)</w:t>
            </w:r>
          </w:p>
        </w:tc>
      </w:tr>
      <w:tr w:rsidR="00F35D0E" w:rsidRPr="00F35D0E" w14:paraId="5A1B7E28" w14:textId="77777777">
        <w:trPr>
          <w:jc w:val="center"/>
        </w:trPr>
        <w:tc>
          <w:tcPr>
            <w:tcW w:w="2880" w:type="dxa"/>
          </w:tcPr>
          <w:p w14:paraId="0323A6A6" w14:textId="77777777" w:rsidR="00606D94" w:rsidRPr="00F35D0E" w:rsidRDefault="00000000">
            <w:pPr>
              <w:rPr>
                <w:color w:val="000000" w:themeColor="text1"/>
              </w:rPr>
            </w:pPr>
            <w:r>
              <w:rPr>
                <w:color w:val="000000" w:themeColor="text1"/>
                <w:sz w:val="20"/>
              </w:rPr>
              <w:lastRenderedPageBreak/>
              <w:t>event_timestamp</w:t>
            </w:r>
          </w:p>
        </w:tc>
        <w:tc>
          <w:tcPr>
            <w:tcW w:w="2880" w:type="dxa"/>
          </w:tcPr>
          <w:p w14:paraId="09BCD545" w14:textId="77777777" w:rsidR="00606D94" w:rsidRPr="00F35D0E" w:rsidRDefault="00000000">
            <w:pPr>
              <w:rPr>
                <w:color w:val="000000" w:themeColor="text1"/>
              </w:rPr>
            </w:pPr>
            <w:r>
              <w:rPr>
                <w:color w:val="000000" w:themeColor="text1"/>
                <w:sz w:val="20"/>
              </w:rPr>
              <w:t>TIMESTAMP</w:t>
            </w:r>
          </w:p>
        </w:tc>
        <w:tc>
          <w:tcPr>
            <w:tcW w:w="2880" w:type="dxa"/>
          </w:tcPr>
          <w:p w14:paraId="2C4E7CEE" w14:textId="77777777" w:rsidR="00606D94" w:rsidRPr="00F35D0E" w:rsidRDefault="00000000">
            <w:pPr>
              <w:rPr>
                <w:color w:val="000000" w:themeColor="text1"/>
              </w:rPr>
            </w:pPr>
            <w:r>
              <w:rPr>
                <w:color w:val="000000" w:themeColor="text1"/>
                <w:sz w:val="20"/>
              </w:rPr>
              <w:t>Date and time of the ranking event</w:t>
            </w:r>
          </w:p>
        </w:tc>
      </w:tr>
      <w:tr w:rsidR="00F35D0E" w:rsidRPr="00F35D0E" w14:paraId="12B12551" w14:textId="77777777">
        <w:trPr>
          <w:jc w:val="center"/>
        </w:trPr>
        <w:tc>
          <w:tcPr>
            <w:tcW w:w="2880" w:type="dxa"/>
          </w:tcPr>
          <w:p w14:paraId="6BC3AEF7" w14:textId="77777777" w:rsidR="00606D94" w:rsidRPr="00F35D0E" w:rsidRDefault="00000000">
            <w:pPr>
              <w:rPr>
                <w:color w:val="000000" w:themeColor="text1"/>
              </w:rPr>
            </w:pPr>
            <w:r>
              <w:rPr>
                <w:color w:val="000000" w:themeColor="text1"/>
                <w:sz w:val="20"/>
              </w:rPr>
              <w:t>query_context</w:t>
            </w:r>
          </w:p>
        </w:tc>
        <w:tc>
          <w:tcPr>
            <w:tcW w:w="2880" w:type="dxa"/>
          </w:tcPr>
          <w:p w14:paraId="4D1C2793" w14:textId="77777777" w:rsidR="00606D94" w:rsidRPr="00F35D0E" w:rsidRDefault="00000000">
            <w:pPr>
              <w:rPr>
                <w:color w:val="000000" w:themeColor="text1"/>
              </w:rPr>
            </w:pPr>
            <w:r>
              <w:rPr>
                <w:color w:val="000000" w:themeColor="text1"/>
                <w:sz w:val="20"/>
              </w:rPr>
              <w:t>STRING</w:t>
            </w:r>
          </w:p>
        </w:tc>
        <w:tc>
          <w:tcPr>
            <w:tcW w:w="2880" w:type="dxa"/>
          </w:tcPr>
          <w:p w14:paraId="4C27172E" w14:textId="77777777" w:rsidR="00606D94" w:rsidRPr="00F35D0E" w:rsidRDefault="00000000">
            <w:pPr>
              <w:rPr>
                <w:color w:val="000000" w:themeColor="text1"/>
              </w:rPr>
            </w:pPr>
            <w:r>
              <w:rPr>
                <w:color w:val="000000" w:themeColor="text1"/>
                <w:sz w:val="20"/>
              </w:rPr>
              <w:t>Search query or recommendation context identifier</w:t>
            </w:r>
          </w:p>
        </w:tc>
      </w:tr>
      <w:tr w:rsidR="00F35D0E" w:rsidRPr="00F35D0E" w14:paraId="64F5FABE" w14:textId="77777777">
        <w:trPr>
          <w:jc w:val="center"/>
        </w:trPr>
        <w:tc>
          <w:tcPr>
            <w:tcW w:w="2880" w:type="dxa"/>
          </w:tcPr>
          <w:p w14:paraId="30F15397" w14:textId="77777777" w:rsidR="00606D94" w:rsidRPr="00F35D0E" w:rsidRDefault="00000000">
            <w:pPr>
              <w:rPr>
                <w:color w:val="000000" w:themeColor="text1"/>
              </w:rPr>
            </w:pPr>
            <w:r>
              <w:rPr>
                <w:color w:val="000000" w:themeColor="text1"/>
                <w:sz w:val="20"/>
              </w:rPr>
              <w:t>category_id</w:t>
            </w:r>
          </w:p>
        </w:tc>
        <w:tc>
          <w:tcPr>
            <w:tcW w:w="2880" w:type="dxa"/>
          </w:tcPr>
          <w:p w14:paraId="3520A66A" w14:textId="77777777" w:rsidR="00606D94" w:rsidRPr="00F35D0E" w:rsidRDefault="00000000">
            <w:pPr>
              <w:rPr>
                <w:color w:val="000000" w:themeColor="text1"/>
              </w:rPr>
            </w:pPr>
            <w:r>
              <w:rPr>
                <w:color w:val="000000" w:themeColor="text1"/>
                <w:sz w:val="20"/>
              </w:rPr>
              <w:t>STRING</w:t>
            </w:r>
          </w:p>
        </w:tc>
        <w:tc>
          <w:tcPr>
            <w:tcW w:w="2880" w:type="dxa"/>
          </w:tcPr>
          <w:p w14:paraId="409D1330" w14:textId="77777777" w:rsidR="00606D94" w:rsidRPr="00F35D0E" w:rsidRDefault="00000000">
            <w:pPr>
              <w:rPr>
                <w:color w:val="000000" w:themeColor="text1"/>
              </w:rPr>
            </w:pPr>
            <w:r>
              <w:rPr>
                <w:color w:val="000000" w:themeColor="text1"/>
                <w:sz w:val="20"/>
              </w:rPr>
              <w:t>Product category for the ranked result set</w:t>
            </w:r>
          </w:p>
        </w:tc>
      </w:tr>
      <w:tr w:rsidR="00F35D0E" w:rsidRPr="00F35D0E" w14:paraId="02F8BC5E" w14:textId="77777777">
        <w:trPr>
          <w:jc w:val="center"/>
        </w:trPr>
        <w:tc>
          <w:tcPr>
            <w:tcW w:w="2880" w:type="dxa"/>
          </w:tcPr>
          <w:p w14:paraId="4BA130DA" w14:textId="77777777" w:rsidR="00606D94" w:rsidRPr="00F35D0E" w:rsidRDefault="00000000">
            <w:pPr>
              <w:rPr>
                <w:color w:val="000000" w:themeColor="text1"/>
              </w:rPr>
            </w:pPr>
            <w:r>
              <w:rPr>
                <w:color w:val="000000" w:themeColor="text1"/>
                <w:sz w:val="20"/>
              </w:rPr>
              <w:t>item_id</w:t>
            </w:r>
          </w:p>
        </w:tc>
        <w:tc>
          <w:tcPr>
            <w:tcW w:w="2880" w:type="dxa"/>
          </w:tcPr>
          <w:p w14:paraId="01DBEF45" w14:textId="77777777" w:rsidR="00606D94" w:rsidRPr="00F35D0E" w:rsidRDefault="00000000">
            <w:pPr>
              <w:rPr>
                <w:color w:val="000000" w:themeColor="text1"/>
              </w:rPr>
            </w:pPr>
            <w:r>
              <w:rPr>
                <w:color w:val="000000" w:themeColor="text1"/>
                <w:sz w:val="20"/>
              </w:rPr>
              <w:t>STRING</w:t>
            </w:r>
          </w:p>
        </w:tc>
        <w:tc>
          <w:tcPr>
            <w:tcW w:w="2880" w:type="dxa"/>
          </w:tcPr>
          <w:p w14:paraId="6D76D5E6" w14:textId="77777777" w:rsidR="00606D94" w:rsidRPr="00F35D0E" w:rsidRDefault="00000000">
            <w:pPr>
              <w:rPr>
                <w:color w:val="000000" w:themeColor="text1"/>
              </w:rPr>
            </w:pPr>
            <w:r>
              <w:rPr>
                <w:color w:val="000000" w:themeColor="text1"/>
                <w:sz w:val="20"/>
              </w:rPr>
              <w:t>Unique product/listing identifier</w:t>
            </w:r>
          </w:p>
        </w:tc>
      </w:tr>
      <w:tr w:rsidR="00F35D0E" w:rsidRPr="00F35D0E" w14:paraId="7A7ED092" w14:textId="77777777">
        <w:trPr>
          <w:jc w:val="center"/>
        </w:trPr>
        <w:tc>
          <w:tcPr>
            <w:tcW w:w="2880" w:type="dxa"/>
          </w:tcPr>
          <w:p w14:paraId="1B5F0418" w14:textId="77777777" w:rsidR="00606D94" w:rsidRPr="00F35D0E" w:rsidRDefault="00000000">
            <w:pPr>
              <w:rPr>
                <w:color w:val="000000" w:themeColor="text1"/>
              </w:rPr>
            </w:pPr>
            <w:r>
              <w:rPr>
                <w:color w:val="000000" w:themeColor="text1"/>
                <w:sz w:val="20"/>
              </w:rPr>
              <w:t>seller_id</w:t>
            </w:r>
          </w:p>
        </w:tc>
        <w:tc>
          <w:tcPr>
            <w:tcW w:w="2880" w:type="dxa"/>
          </w:tcPr>
          <w:p w14:paraId="272CCB10" w14:textId="77777777" w:rsidR="00606D94" w:rsidRPr="00F35D0E" w:rsidRDefault="00000000">
            <w:pPr>
              <w:rPr>
                <w:color w:val="000000" w:themeColor="text1"/>
              </w:rPr>
            </w:pPr>
            <w:r>
              <w:rPr>
                <w:color w:val="000000" w:themeColor="text1"/>
                <w:sz w:val="20"/>
              </w:rPr>
              <w:t>STRING</w:t>
            </w:r>
          </w:p>
        </w:tc>
        <w:tc>
          <w:tcPr>
            <w:tcW w:w="2880" w:type="dxa"/>
          </w:tcPr>
          <w:p w14:paraId="7C76F415" w14:textId="77777777" w:rsidR="00606D94" w:rsidRPr="00F35D0E" w:rsidRDefault="00000000">
            <w:pPr>
              <w:rPr>
                <w:color w:val="000000" w:themeColor="text1"/>
              </w:rPr>
            </w:pPr>
            <w:r>
              <w:rPr>
                <w:color w:val="000000" w:themeColor="text1"/>
                <w:sz w:val="20"/>
              </w:rPr>
              <w:t>Unique seller identifier (anonymized/hashed)</w:t>
            </w:r>
          </w:p>
        </w:tc>
      </w:tr>
      <w:tr w:rsidR="00F35D0E" w:rsidRPr="00F35D0E" w14:paraId="084D19C5" w14:textId="77777777">
        <w:trPr>
          <w:jc w:val="center"/>
        </w:trPr>
        <w:tc>
          <w:tcPr>
            <w:tcW w:w="2880" w:type="dxa"/>
          </w:tcPr>
          <w:p w14:paraId="6E14767C" w14:textId="77777777" w:rsidR="00606D94" w:rsidRPr="00F35D0E" w:rsidRDefault="00000000">
            <w:pPr>
              <w:rPr>
                <w:color w:val="000000" w:themeColor="text1"/>
              </w:rPr>
            </w:pPr>
            <w:r>
              <w:rPr>
                <w:color w:val="000000" w:themeColor="text1"/>
                <w:sz w:val="20"/>
              </w:rPr>
              <w:t>rank_position</w:t>
            </w:r>
          </w:p>
        </w:tc>
        <w:tc>
          <w:tcPr>
            <w:tcW w:w="2880" w:type="dxa"/>
          </w:tcPr>
          <w:p w14:paraId="22126038" w14:textId="77777777" w:rsidR="00606D94" w:rsidRPr="00F35D0E" w:rsidRDefault="00000000">
            <w:pPr>
              <w:rPr>
                <w:color w:val="000000" w:themeColor="text1"/>
              </w:rPr>
            </w:pPr>
            <w:r>
              <w:rPr>
                <w:color w:val="000000" w:themeColor="text1"/>
                <w:sz w:val="20"/>
              </w:rPr>
              <w:t>INTEGER</w:t>
            </w:r>
          </w:p>
        </w:tc>
        <w:tc>
          <w:tcPr>
            <w:tcW w:w="2880" w:type="dxa"/>
          </w:tcPr>
          <w:p w14:paraId="360210D9" w14:textId="77777777" w:rsidR="00606D94" w:rsidRPr="00F35D0E" w:rsidRDefault="00000000">
            <w:pPr>
              <w:rPr>
                <w:color w:val="000000" w:themeColor="text1"/>
              </w:rPr>
            </w:pPr>
            <w:r>
              <w:rPr>
                <w:color w:val="000000" w:themeColor="text1"/>
                <w:sz w:val="20"/>
              </w:rPr>
              <w:t>Position of the item in the ranked list (1 = top)</w:t>
            </w:r>
          </w:p>
        </w:tc>
      </w:tr>
      <w:tr w:rsidR="00F35D0E" w:rsidRPr="00F35D0E" w14:paraId="0753E52C" w14:textId="77777777">
        <w:trPr>
          <w:jc w:val="center"/>
        </w:trPr>
        <w:tc>
          <w:tcPr>
            <w:tcW w:w="2880" w:type="dxa"/>
          </w:tcPr>
          <w:p w14:paraId="10E2523E" w14:textId="77777777" w:rsidR="00606D94" w:rsidRPr="00F35D0E" w:rsidRDefault="00000000">
            <w:pPr>
              <w:rPr>
                <w:color w:val="000000" w:themeColor="text1"/>
              </w:rPr>
            </w:pPr>
            <w:r>
              <w:rPr>
                <w:color w:val="000000" w:themeColor="text1"/>
                <w:sz w:val="20"/>
              </w:rPr>
              <w:t>was_clicked</w:t>
            </w:r>
          </w:p>
        </w:tc>
        <w:tc>
          <w:tcPr>
            <w:tcW w:w="2880" w:type="dxa"/>
          </w:tcPr>
          <w:p w14:paraId="5579C66D" w14:textId="77777777" w:rsidR="00606D94" w:rsidRPr="00F35D0E" w:rsidRDefault="00000000">
            <w:pPr>
              <w:rPr>
                <w:color w:val="000000" w:themeColor="text1"/>
              </w:rPr>
            </w:pPr>
            <w:r>
              <w:rPr>
                <w:color w:val="000000" w:themeColor="text1"/>
                <w:sz w:val="20"/>
              </w:rPr>
              <w:t>BOOLEAN</w:t>
            </w:r>
          </w:p>
        </w:tc>
        <w:tc>
          <w:tcPr>
            <w:tcW w:w="2880" w:type="dxa"/>
          </w:tcPr>
          <w:p w14:paraId="3BBE1C63" w14:textId="77777777" w:rsidR="00606D94" w:rsidRPr="00F35D0E" w:rsidRDefault="00000000">
            <w:pPr>
              <w:rPr>
                <w:color w:val="000000" w:themeColor="text1"/>
              </w:rPr>
            </w:pPr>
            <w:r>
              <w:rPr>
                <w:color w:val="000000" w:themeColor="text1"/>
                <w:sz w:val="20"/>
              </w:rPr>
              <w:t>Whether the item received a click (if available)</w:t>
            </w:r>
          </w:p>
        </w:tc>
      </w:tr>
      <w:tr w:rsidR="00F35D0E" w:rsidRPr="00F35D0E" w14:paraId="4683CD00" w14:textId="77777777">
        <w:trPr>
          <w:jc w:val="center"/>
        </w:trPr>
        <w:tc>
          <w:tcPr>
            <w:tcW w:w="2880" w:type="dxa"/>
          </w:tcPr>
          <w:p w14:paraId="388B8F58" w14:textId="77777777" w:rsidR="00606D94" w:rsidRPr="00F35D0E" w:rsidRDefault="00000000">
            <w:pPr>
              <w:rPr>
                <w:color w:val="000000" w:themeColor="text1"/>
              </w:rPr>
            </w:pPr>
            <w:r>
              <w:rPr>
                <w:color w:val="000000" w:themeColor="text1"/>
                <w:sz w:val="20"/>
              </w:rPr>
              <w:t>was_converted</w:t>
            </w:r>
          </w:p>
        </w:tc>
        <w:tc>
          <w:tcPr>
            <w:tcW w:w="2880" w:type="dxa"/>
          </w:tcPr>
          <w:p w14:paraId="5D06EBF3" w14:textId="77777777" w:rsidR="00606D94" w:rsidRPr="00F35D0E" w:rsidRDefault="00000000">
            <w:pPr>
              <w:rPr>
                <w:color w:val="000000" w:themeColor="text1"/>
              </w:rPr>
            </w:pPr>
            <w:r>
              <w:rPr>
                <w:color w:val="000000" w:themeColor="text1"/>
                <w:sz w:val="20"/>
              </w:rPr>
              <w:t>BOOLEAN</w:t>
            </w:r>
          </w:p>
        </w:tc>
        <w:tc>
          <w:tcPr>
            <w:tcW w:w="2880" w:type="dxa"/>
          </w:tcPr>
          <w:p w14:paraId="6D969FF8" w14:textId="77777777" w:rsidR="00606D94" w:rsidRPr="00F35D0E" w:rsidRDefault="00000000">
            <w:pPr>
              <w:rPr>
                <w:color w:val="000000" w:themeColor="text1"/>
              </w:rPr>
            </w:pPr>
            <w:r>
              <w:rPr>
                <w:color w:val="000000" w:themeColor="text1"/>
                <w:sz w:val="20"/>
              </w:rPr>
              <w:t>Whether the item resulted in a purchase/add-to-cart (if available)</w:t>
            </w:r>
          </w:p>
        </w:tc>
      </w:tr>
      <w:tr w:rsidR="00606D94" w:rsidRPr="00F35D0E" w14:paraId="0D3805C9" w14:textId="77777777">
        <w:trPr>
          <w:jc w:val="center"/>
        </w:trPr>
        <w:tc>
          <w:tcPr>
            <w:tcW w:w="2880" w:type="dxa"/>
          </w:tcPr>
          <w:p w14:paraId="495C6605" w14:textId="77777777" w:rsidR="00606D94" w:rsidRPr="00F35D0E" w:rsidRDefault="00000000">
            <w:pPr>
              <w:rPr>
                <w:color w:val="000000" w:themeColor="text1"/>
              </w:rPr>
            </w:pPr>
            <w:r>
              <w:rPr>
                <w:color w:val="000000" w:themeColor="text1"/>
                <w:sz w:val="20"/>
              </w:rPr>
              <w:t>model_version</w:t>
            </w:r>
          </w:p>
        </w:tc>
        <w:tc>
          <w:tcPr>
            <w:tcW w:w="2880" w:type="dxa"/>
          </w:tcPr>
          <w:p w14:paraId="78C2B2AB" w14:textId="77777777" w:rsidR="00606D94" w:rsidRPr="00F35D0E" w:rsidRDefault="00000000">
            <w:pPr>
              <w:rPr>
                <w:color w:val="000000" w:themeColor="text1"/>
              </w:rPr>
            </w:pPr>
            <w:r>
              <w:rPr>
                <w:color w:val="000000" w:themeColor="text1"/>
                <w:sz w:val="20"/>
              </w:rPr>
              <w:t>STRING</w:t>
            </w:r>
          </w:p>
        </w:tc>
        <w:tc>
          <w:tcPr>
            <w:tcW w:w="2880" w:type="dxa"/>
          </w:tcPr>
          <w:p w14:paraId="604D36B1" w14:textId="77777777" w:rsidR="00606D94" w:rsidRPr="00F35D0E" w:rsidRDefault="00000000">
            <w:pPr>
              <w:rPr>
                <w:color w:val="000000" w:themeColor="text1"/>
              </w:rPr>
            </w:pPr>
            <w:r>
              <w:rPr>
                <w:color w:val="000000" w:themeColor="text1"/>
                <w:sz w:val="20"/>
              </w:rPr>
              <w:t>Identifier for the ranking model version that produced the result</w:t>
            </w:r>
          </w:p>
        </w:tc>
      </w:tr>
    </w:tbl>
    <w:p w14:paraId="3942AF8F" w14:textId="77777777" w:rsidR="00606D94" w:rsidRPr="00F35D0E" w:rsidRDefault="00606D94">
      <w:pPr>
        <w:rPr>
          <w:color w:val="000000" w:themeColor="text1"/>
        </w:rPr>
      </w:pPr>
    </w:p>
    <w:p w14:paraId="4E55DBFD" w14:textId="77777777" w:rsidR="00606D94" w:rsidRPr="00F35D0E" w:rsidRDefault="00000000">
      <w:pPr>
        <w:pStyle w:val="Heading3"/>
        <w:rPr>
          <w:color w:val="000000" w:themeColor="text1"/>
        </w:rPr>
      </w:pPr>
      <w:r>
        <w:rPr>
          <w:rFonts w:ascii="Times New Roman" w:hAnsi="Times New Roman"/>
          <w:color w:val="000000" w:themeColor="text1"/>
        </w:rPr>
        <w:t>2.2 Seller Attribute Table</w:t>
      </w:r>
    </w:p>
    <w:p w14:paraId="4EE546FC" w14:textId="77777777" w:rsidR="00606D94" w:rsidRPr="00F35D0E" w:rsidRDefault="00000000">
      <w:pPr>
        <w:rPr>
          <w:color w:val="000000" w:themeColor="text1"/>
        </w:rPr>
      </w:pPr>
      <w:r>
        <w:rPr>
          <w:color w:val="000000" w:themeColor="text1"/>
        </w:rPr>
        <w:t>Each record represents one seller with cohort-defining attributes.</w:t>
      </w:r>
    </w:p>
    <w:tbl>
      <w:tblPr>
        <w:tblStyle w:val="TableGrid"/>
        <w:tblW w:w="0" w:type="auto"/>
        <w:jc w:val="center"/>
        <w:tblLook w:val="04A0" w:firstRow="1" w:lastRow="0" w:firstColumn="1" w:lastColumn="0" w:noHBand="0" w:noVBand="1"/>
      </w:tblPr>
      <w:tblGrid>
        <w:gridCol w:w="2880"/>
        <w:gridCol w:w="2880"/>
        <w:gridCol w:w="2880"/>
      </w:tblGrid>
      <w:tr w:rsidR="00F35D0E" w:rsidRPr="00F35D0E" w14:paraId="75340896" w14:textId="77777777">
        <w:trPr>
          <w:jc w:val="center"/>
        </w:trPr>
        <w:tc>
          <w:tcPr>
            <w:tcW w:w="2880" w:type="dxa"/>
          </w:tcPr>
          <w:p w14:paraId="4CE115BA" w14:textId="77777777" w:rsidR="00606D94" w:rsidRPr="00F35D0E" w:rsidRDefault="00000000">
            <w:pPr>
              <w:rPr>
                <w:color w:val="000000" w:themeColor="text1"/>
              </w:rPr>
            </w:pPr>
            <w:r>
              <w:rPr>
                <w:b/>
                <w:color w:val="000000" w:themeColor="text1"/>
                <w:sz w:val="20"/>
              </w:rPr>
              <w:t>Field</w:t>
            </w:r>
          </w:p>
        </w:tc>
        <w:tc>
          <w:tcPr>
            <w:tcW w:w="2880" w:type="dxa"/>
          </w:tcPr>
          <w:p w14:paraId="720B54C9" w14:textId="77777777" w:rsidR="00606D94" w:rsidRPr="00F35D0E" w:rsidRDefault="00000000">
            <w:pPr>
              <w:rPr>
                <w:color w:val="000000" w:themeColor="text1"/>
              </w:rPr>
            </w:pPr>
            <w:r>
              <w:rPr>
                <w:b/>
                <w:color w:val="000000" w:themeColor="text1"/>
                <w:sz w:val="20"/>
              </w:rPr>
              <w:t>Type</w:t>
            </w:r>
          </w:p>
        </w:tc>
        <w:tc>
          <w:tcPr>
            <w:tcW w:w="2880" w:type="dxa"/>
          </w:tcPr>
          <w:p w14:paraId="37C0A984" w14:textId="77777777" w:rsidR="00606D94" w:rsidRPr="00F35D0E" w:rsidRDefault="00000000">
            <w:pPr>
              <w:rPr>
                <w:color w:val="000000" w:themeColor="text1"/>
              </w:rPr>
            </w:pPr>
            <w:r>
              <w:rPr>
                <w:b/>
                <w:color w:val="000000" w:themeColor="text1"/>
                <w:sz w:val="20"/>
              </w:rPr>
              <w:t>Description</w:t>
            </w:r>
          </w:p>
        </w:tc>
      </w:tr>
      <w:tr w:rsidR="00F35D0E" w:rsidRPr="00F35D0E" w14:paraId="247DB849" w14:textId="77777777">
        <w:trPr>
          <w:jc w:val="center"/>
        </w:trPr>
        <w:tc>
          <w:tcPr>
            <w:tcW w:w="2880" w:type="dxa"/>
          </w:tcPr>
          <w:p w14:paraId="683A6850" w14:textId="77777777" w:rsidR="00606D94" w:rsidRPr="00F35D0E" w:rsidRDefault="00000000">
            <w:pPr>
              <w:rPr>
                <w:color w:val="000000" w:themeColor="text1"/>
              </w:rPr>
            </w:pPr>
            <w:r>
              <w:rPr>
                <w:color w:val="000000" w:themeColor="text1"/>
                <w:sz w:val="20"/>
              </w:rPr>
              <w:t>seller_id</w:t>
            </w:r>
          </w:p>
        </w:tc>
        <w:tc>
          <w:tcPr>
            <w:tcW w:w="2880" w:type="dxa"/>
          </w:tcPr>
          <w:p w14:paraId="23C0AEA3" w14:textId="77777777" w:rsidR="00606D94" w:rsidRPr="00F35D0E" w:rsidRDefault="00000000">
            <w:pPr>
              <w:rPr>
                <w:color w:val="000000" w:themeColor="text1"/>
              </w:rPr>
            </w:pPr>
            <w:r>
              <w:rPr>
                <w:color w:val="000000" w:themeColor="text1"/>
                <w:sz w:val="20"/>
              </w:rPr>
              <w:t>STRING</w:t>
            </w:r>
          </w:p>
        </w:tc>
        <w:tc>
          <w:tcPr>
            <w:tcW w:w="2880" w:type="dxa"/>
          </w:tcPr>
          <w:p w14:paraId="31F87A6F" w14:textId="77777777" w:rsidR="00606D94" w:rsidRPr="00F35D0E" w:rsidRDefault="00000000">
            <w:pPr>
              <w:rPr>
                <w:color w:val="000000" w:themeColor="text1"/>
              </w:rPr>
            </w:pPr>
            <w:r>
              <w:rPr>
                <w:color w:val="000000" w:themeColor="text1"/>
                <w:sz w:val="20"/>
              </w:rPr>
              <w:t>Unique seller identifier (matches ranking event log)</w:t>
            </w:r>
          </w:p>
        </w:tc>
      </w:tr>
      <w:tr w:rsidR="00F35D0E" w:rsidRPr="00F35D0E" w14:paraId="43C6DD3E" w14:textId="77777777">
        <w:trPr>
          <w:jc w:val="center"/>
        </w:trPr>
        <w:tc>
          <w:tcPr>
            <w:tcW w:w="2880" w:type="dxa"/>
          </w:tcPr>
          <w:p w14:paraId="061398B2" w14:textId="77777777" w:rsidR="00606D94" w:rsidRPr="00F35D0E" w:rsidRDefault="00000000">
            <w:pPr>
              <w:rPr>
                <w:color w:val="000000" w:themeColor="text1"/>
              </w:rPr>
            </w:pPr>
            <w:r>
              <w:rPr>
                <w:color w:val="000000" w:themeColor="text1"/>
                <w:sz w:val="20"/>
              </w:rPr>
              <w:t>seller_size</w:t>
            </w:r>
          </w:p>
        </w:tc>
        <w:tc>
          <w:tcPr>
            <w:tcW w:w="2880" w:type="dxa"/>
          </w:tcPr>
          <w:p w14:paraId="38D5A5C7" w14:textId="77777777" w:rsidR="00606D94" w:rsidRPr="00F35D0E" w:rsidRDefault="00000000">
            <w:pPr>
              <w:rPr>
                <w:color w:val="000000" w:themeColor="text1"/>
              </w:rPr>
            </w:pPr>
            <w:r>
              <w:rPr>
                <w:color w:val="000000" w:themeColor="text1"/>
                <w:sz w:val="20"/>
              </w:rPr>
              <w:t>ENUM</w:t>
            </w:r>
          </w:p>
        </w:tc>
        <w:tc>
          <w:tcPr>
            <w:tcW w:w="2880" w:type="dxa"/>
          </w:tcPr>
          <w:p w14:paraId="77459736" w14:textId="77777777" w:rsidR="00606D94" w:rsidRPr="00F35D0E" w:rsidRDefault="00000000">
            <w:pPr>
              <w:rPr>
                <w:color w:val="000000" w:themeColor="text1"/>
              </w:rPr>
            </w:pPr>
            <w:r>
              <w:rPr>
                <w:color w:val="000000" w:themeColor="text1"/>
                <w:sz w:val="20"/>
              </w:rPr>
              <w:t>Small / Medium / Large (based on revenue tier or listing volume)</w:t>
            </w:r>
          </w:p>
        </w:tc>
      </w:tr>
      <w:tr w:rsidR="00F35D0E" w:rsidRPr="00F35D0E" w14:paraId="030D1014" w14:textId="77777777">
        <w:trPr>
          <w:jc w:val="center"/>
        </w:trPr>
        <w:tc>
          <w:tcPr>
            <w:tcW w:w="2880" w:type="dxa"/>
          </w:tcPr>
          <w:p w14:paraId="3F225948" w14:textId="77777777" w:rsidR="00606D94" w:rsidRPr="00F35D0E" w:rsidRDefault="00000000">
            <w:pPr>
              <w:rPr>
                <w:color w:val="000000" w:themeColor="text1"/>
              </w:rPr>
            </w:pPr>
            <w:r>
              <w:rPr>
                <w:color w:val="000000" w:themeColor="text1"/>
                <w:sz w:val="20"/>
              </w:rPr>
              <w:t>seller_tenure</w:t>
            </w:r>
          </w:p>
        </w:tc>
        <w:tc>
          <w:tcPr>
            <w:tcW w:w="2880" w:type="dxa"/>
          </w:tcPr>
          <w:p w14:paraId="23C7FD1E" w14:textId="77777777" w:rsidR="00606D94" w:rsidRPr="00F35D0E" w:rsidRDefault="00000000">
            <w:pPr>
              <w:rPr>
                <w:color w:val="000000" w:themeColor="text1"/>
              </w:rPr>
            </w:pPr>
            <w:r>
              <w:rPr>
                <w:color w:val="000000" w:themeColor="text1"/>
                <w:sz w:val="20"/>
              </w:rPr>
              <w:t>ENUM</w:t>
            </w:r>
          </w:p>
        </w:tc>
        <w:tc>
          <w:tcPr>
            <w:tcW w:w="2880" w:type="dxa"/>
          </w:tcPr>
          <w:p w14:paraId="4A463932" w14:textId="77777777" w:rsidR="00606D94" w:rsidRPr="00F35D0E" w:rsidRDefault="00000000">
            <w:pPr>
              <w:rPr>
                <w:color w:val="000000" w:themeColor="text1"/>
              </w:rPr>
            </w:pPr>
            <w:r>
              <w:rPr>
                <w:color w:val="000000" w:themeColor="text1"/>
                <w:sz w:val="20"/>
              </w:rPr>
              <w:t>New / Established (based on marketplace tenure threshold)</w:t>
            </w:r>
          </w:p>
        </w:tc>
      </w:tr>
      <w:tr w:rsidR="00F35D0E" w:rsidRPr="00F35D0E" w14:paraId="2A0C49F1" w14:textId="77777777">
        <w:trPr>
          <w:jc w:val="center"/>
        </w:trPr>
        <w:tc>
          <w:tcPr>
            <w:tcW w:w="2880" w:type="dxa"/>
          </w:tcPr>
          <w:p w14:paraId="272E8BBC" w14:textId="77777777" w:rsidR="00606D94" w:rsidRPr="00F35D0E" w:rsidRDefault="00000000">
            <w:pPr>
              <w:rPr>
                <w:color w:val="000000" w:themeColor="text1"/>
              </w:rPr>
            </w:pPr>
            <w:r>
              <w:rPr>
                <w:color w:val="000000" w:themeColor="text1"/>
                <w:sz w:val="20"/>
              </w:rPr>
              <w:t>category_primary</w:t>
            </w:r>
          </w:p>
        </w:tc>
        <w:tc>
          <w:tcPr>
            <w:tcW w:w="2880" w:type="dxa"/>
          </w:tcPr>
          <w:p w14:paraId="3FB3752E" w14:textId="77777777" w:rsidR="00606D94" w:rsidRPr="00F35D0E" w:rsidRDefault="00000000">
            <w:pPr>
              <w:rPr>
                <w:color w:val="000000" w:themeColor="text1"/>
              </w:rPr>
            </w:pPr>
            <w:r>
              <w:rPr>
                <w:color w:val="000000" w:themeColor="text1"/>
                <w:sz w:val="20"/>
              </w:rPr>
              <w:t>STRING</w:t>
            </w:r>
          </w:p>
        </w:tc>
        <w:tc>
          <w:tcPr>
            <w:tcW w:w="2880" w:type="dxa"/>
          </w:tcPr>
          <w:p w14:paraId="62A333EF" w14:textId="77777777" w:rsidR="00606D94" w:rsidRPr="00F35D0E" w:rsidRDefault="00000000">
            <w:pPr>
              <w:rPr>
                <w:color w:val="000000" w:themeColor="text1"/>
              </w:rPr>
            </w:pPr>
            <w:r>
              <w:rPr>
                <w:color w:val="000000" w:themeColor="text1"/>
                <w:sz w:val="20"/>
              </w:rPr>
              <w:t>Seller’s primary product category</w:t>
            </w:r>
          </w:p>
        </w:tc>
      </w:tr>
      <w:tr w:rsidR="00606D94" w:rsidRPr="00F35D0E" w14:paraId="3A14D40B" w14:textId="77777777">
        <w:trPr>
          <w:jc w:val="center"/>
        </w:trPr>
        <w:tc>
          <w:tcPr>
            <w:tcW w:w="2880" w:type="dxa"/>
          </w:tcPr>
          <w:p w14:paraId="347D6E87" w14:textId="77777777" w:rsidR="00606D94" w:rsidRPr="00F35D0E" w:rsidRDefault="00000000">
            <w:pPr>
              <w:rPr>
                <w:color w:val="000000" w:themeColor="text1"/>
              </w:rPr>
            </w:pPr>
            <w:r>
              <w:rPr>
                <w:color w:val="000000" w:themeColor="text1"/>
                <w:sz w:val="20"/>
              </w:rPr>
              <w:t>listing_count</w:t>
            </w:r>
          </w:p>
        </w:tc>
        <w:tc>
          <w:tcPr>
            <w:tcW w:w="2880" w:type="dxa"/>
          </w:tcPr>
          <w:p w14:paraId="4B0611ED" w14:textId="77777777" w:rsidR="00606D94" w:rsidRPr="00F35D0E" w:rsidRDefault="00000000">
            <w:pPr>
              <w:rPr>
                <w:color w:val="000000" w:themeColor="text1"/>
              </w:rPr>
            </w:pPr>
            <w:r>
              <w:rPr>
                <w:color w:val="000000" w:themeColor="text1"/>
                <w:sz w:val="20"/>
              </w:rPr>
              <w:t>INTEGER</w:t>
            </w:r>
          </w:p>
        </w:tc>
        <w:tc>
          <w:tcPr>
            <w:tcW w:w="2880" w:type="dxa"/>
          </w:tcPr>
          <w:p w14:paraId="42EA859E" w14:textId="77777777" w:rsidR="00606D94" w:rsidRPr="00F35D0E" w:rsidRDefault="00000000">
            <w:pPr>
              <w:rPr>
                <w:color w:val="000000" w:themeColor="text1"/>
              </w:rPr>
            </w:pPr>
            <w:r>
              <w:rPr>
                <w:color w:val="000000" w:themeColor="text1"/>
                <w:sz w:val="20"/>
              </w:rPr>
              <w:t>Number of active listings at audit time</w:t>
            </w:r>
          </w:p>
        </w:tc>
      </w:tr>
    </w:tbl>
    <w:p w14:paraId="4C177513" w14:textId="77777777" w:rsidR="00606D94" w:rsidRPr="00F35D0E" w:rsidRDefault="00606D94">
      <w:pPr>
        <w:rPr>
          <w:color w:val="000000" w:themeColor="text1"/>
        </w:rPr>
      </w:pPr>
    </w:p>
    <w:p w14:paraId="3AF333E4" w14:textId="77777777" w:rsidR="00606D94" w:rsidRPr="00F35D0E" w:rsidRDefault="00000000">
      <w:pPr>
        <w:pStyle w:val="Heading3"/>
        <w:rPr>
          <w:color w:val="000000" w:themeColor="text1"/>
        </w:rPr>
      </w:pPr>
      <w:r>
        <w:rPr>
          <w:rFonts w:ascii="Times New Roman" w:hAnsi="Times New Roman"/>
          <w:color w:val="000000" w:themeColor="text1"/>
        </w:rPr>
        <w:t>2.3 Data Quality Checks</w:t>
      </w:r>
    </w:p>
    <w:p w14:paraId="1F1A9170" w14:textId="77777777" w:rsidR="00606D94" w:rsidRPr="00F35D0E" w:rsidRDefault="00000000">
      <w:pPr>
        <w:rPr>
          <w:color w:val="000000" w:themeColor="text1"/>
        </w:rPr>
      </w:pPr>
      <w:r>
        <w:rPr>
          <w:color w:val="000000" w:themeColor="text1"/>
        </w:rPr>
        <w:t>Before proceeding to metric computation, the following validation checks must pass:</w:t>
      </w:r>
    </w:p>
    <w:p w14:paraId="594A46D5" w14:textId="77777777" w:rsidR="00606D94" w:rsidRPr="00F35D0E" w:rsidRDefault="00000000">
      <w:pPr>
        <w:pStyle w:val="ListBullet"/>
        <w:rPr>
          <w:color w:val="000000" w:themeColor="text1"/>
        </w:rPr>
      </w:pPr>
      <w:r>
        <w:rPr>
          <w:color w:val="000000" w:themeColor="text1"/>
        </w:rPr>
        <w:t>No null values in seller_id, rank_position, or event_timestamp.</w:t>
      </w:r>
    </w:p>
    <w:p w14:paraId="118C4EB8" w14:textId="77777777" w:rsidR="00606D94" w:rsidRPr="00F35D0E" w:rsidRDefault="00000000">
      <w:pPr>
        <w:pStyle w:val="ListBullet"/>
        <w:rPr>
          <w:color w:val="000000" w:themeColor="text1"/>
        </w:rPr>
      </w:pPr>
      <w:r>
        <w:rPr>
          <w:color w:val="000000" w:themeColor="text1"/>
        </w:rPr>
        <w:t>Rank positions are contiguous integers starting at 1 within each event_id.</w:t>
      </w:r>
    </w:p>
    <w:p w14:paraId="4EB4AD8D" w14:textId="01FAAB43" w:rsidR="00606D94" w:rsidRPr="00F35D0E" w:rsidRDefault="00000000">
      <w:pPr>
        <w:pStyle w:val="ListBullet"/>
        <w:rPr>
          <w:color w:val="000000" w:themeColor="text1"/>
        </w:rPr>
      </w:pPr>
      <w:r>
        <w:rPr>
          <w:color w:val="000000" w:themeColor="text1"/>
        </w:rPr>
        <w:t xml:space="preserve">Seller attribute table covers ≥95% of distinct se ller_ids in the ranking event log.</w:t>
      </w:r>
    </w:p>
    <w:p w14:paraId="0472E9B8" w14:textId="77777777" w:rsidR="00606D94" w:rsidRPr="00F35D0E" w:rsidRDefault="00000000">
      <w:pPr>
        <w:pStyle w:val="ListBullet"/>
        <w:rPr>
          <w:color w:val="000000" w:themeColor="text1"/>
        </w:rPr>
      </w:pPr>
      <w:r>
        <w:rPr>
          <w:color w:val="000000" w:themeColor="text1"/>
        </w:rPr>
        <w:lastRenderedPageBreak/>
        <w:t>Event log contains a minimum of 10,000 ranking events for statistical reliability.</w:t>
      </w:r>
    </w:p>
    <w:p w14:paraId="477CF61C" w14:textId="77777777" w:rsidR="00606D94" w:rsidRPr="00F35D0E" w:rsidRDefault="00000000">
      <w:pPr>
        <w:pStyle w:val="ListBullet"/>
        <w:rPr>
          <w:color w:val="000000" w:themeColor="text1"/>
        </w:rPr>
      </w:pPr>
      <w:r>
        <w:rPr>
          <w:color w:val="000000" w:themeColor="text1"/>
        </w:rPr>
        <w:t>If click and conversion fields are unavailable, the audit proceeds with exposure-only metrics (documented as a limitation).</w:t>
      </w:r>
    </w:p>
    <w:p w14:paraId="1FFA67D7" w14:textId="77777777" w:rsidR="00606D94" w:rsidRPr="00F35D0E" w:rsidRDefault="00000000">
      <w:pPr>
        <w:pStyle w:val="Heading2"/>
        <w:rPr>
          <w:color w:val="000000" w:themeColor="text1"/>
        </w:rPr>
      </w:pPr>
      <w:r>
        <w:rPr>
          <w:rFonts w:ascii="Times New Roman" w:hAnsi="Times New Roman"/>
          <w:color w:val="000000" w:themeColor="text1"/>
        </w:rPr>
        <w:t>3. Cohort Definitions</w:t>
      </w:r>
    </w:p>
    <w:p w14:paraId="646E6A83" w14:textId="77777777" w:rsidR="00606D94" w:rsidRPr="00F35D0E" w:rsidRDefault="00000000">
      <w:pPr>
        <w:rPr>
          <w:color w:val="000000" w:themeColor="text1"/>
        </w:rPr>
      </w:pPr>
      <w:r>
        <w:rPr>
          <w:color w:val="000000" w:themeColor="text1"/>
        </w:rPr>
        <w:t>The protocol evaluates ranking outcomes across predefined seller cohorts. Cohort definitions are designed to be simple, reproducible, and aligned with the visibility dynamics the proposed endeavor targets. Cohorts may be defined along multiple dimensions simultaneously.</w:t>
      </w:r>
    </w:p>
    <w:p w14:paraId="7AF90166" w14:textId="77777777" w:rsidR="00606D94" w:rsidRPr="00F35D0E" w:rsidRDefault="00000000">
      <w:pPr>
        <w:pStyle w:val="Heading3"/>
        <w:rPr>
          <w:color w:val="000000" w:themeColor="text1"/>
        </w:rPr>
      </w:pPr>
      <w:r>
        <w:rPr>
          <w:rFonts w:ascii="Times New Roman" w:hAnsi="Times New Roman"/>
          <w:color w:val="000000" w:themeColor="text1"/>
        </w:rPr>
        <w:t>3.1 Primary Cohort Splits</w:t>
      </w:r>
    </w:p>
    <w:tbl>
      <w:tblPr>
        <w:tblStyle w:val="TableGrid"/>
        <w:tblW w:w="0" w:type="auto"/>
        <w:jc w:val="center"/>
        <w:tblLook w:val="04A0" w:firstRow="1" w:lastRow="0" w:firstColumn="1" w:lastColumn="0" w:noHBand="0" w:noVBand="1"/>
      </w:tblPr>
      <w:tblGrid>
        <w:gridCol w:w="2880"/>
        <w:gridCol w:w="2880"/>
        <w:gridCol w:w="2880"/>
      </w:tblGrid>
      <w:tr w:rsidR="00F35D0E" w:rsidRPr="00F35D0E" w14:paraId="35E577F3" w14:textId="77777777">
        <w:trPr>
          <w:jc w:val="center"/>
        </w:trPr>
        <w:tc>
          <w:tcPr>
            <w:tcW w:w="2880" w:type="dxa"/>
          </w:tcPr>
          <w:p w14:paraId="3DB78FC7" w14:textId="77777777" w:rsidR="00606D94" w:rsidRPr="00F35D0E" w:rsidRDefault="00000000">
            <w:pPr>
              <w:rPr>
                <w:color w:val="000000" w:themeColor="text1"/>
              </w:rPr>
            </w:pPr>
            <w:r>
              <w:rPr>
                <w:b/>
                <w:color w:val="000000" w:themeColor="text1"/>
                <w:sz w:val="20"/>
              </w:rPr>
              <w:t>Dimension</w:t>
            </w:r>
          </w:p>
        </w:tc>
        <w:tc>
          <w:tcPr>
            <w:tcW w:w="2880" w:type="dxa"/>
          </w:tcPr>
          <w:p w14:paraId="4613AA85" w14:textId="77777777" w:rsidR="00606D94" w:rsidRPr="00F35D0E" w:rsidRDefault="00000000">
            <w:pPr>
              <w:rPr>
                <w:color w:val="000000" w:themeColor="text1"/>
              </w:rPr>
            </w:pPr>
            <w:r>
              <w:rPr>
                <w:b/>
                <w:color w:val="000000" w:themeColor="text1"/>
                <w:sz w:val="20"/>
              </w:rPr>
              <w:t>Cohort</w:t>
            </w:r>
          </w:p>
        </w:tc>
        <w:tc>
          <w:tcPr>
            <w:tcW w:w="2880" w:type="dxa"/>
          </w:tcPr>
          <w:p w14:paraId="7B81995D" w14:textId="77777777" w:rsidR="00606D94" w:rsidRPr="00F35D0E" w:rsidRDefault="00000000">
            <w:pPr>
              <w:rPr>
                <w:color w:val="000000" w:themeColor="text1"/>
              </w:rPr>
            </w:pPr>
            <w:r>
              <w:rPr>
                <w:b/>
                <w:color w:val="000000" w:themeColor="text1"/>
                <w:sz w:val="20"/>
              </w:rPr>
              <w:t>Definition</w:t>
            </w:r>
          </w:p>
        </w:tc>
      </w:tr>
      <w:tr w:rsidR="00F35D0E" w:rsidRPr="00F35D0E" w14:paraId="51519A3F" w14:textId="77777777">
        <w:trPr>
          <w:jc w:val="center"/>
        </w:trPr>
        <w:tc>
          <w:tcPr>
            <w:tcW w:w="2880" w:type="dxa"/>
          </w:tcPr>
          <w:p w14:paraId="3F378629" w14:textId="77777777" w:rsidR="00606D94" w:rsidRPr="00F35D0E" w:rsidRDefault="00000000">
            <w:pPr>
              <w:rPr>
                <w:color w:val="000000" w:themeColor="text1"/>
              </w:rPr>
            </w:pPr>
            <w:r>
              <w:rPr>
                <w:color w:val="000000" w:themeColor="text1"/>
                <w:sz w:val="20"/>
              </w:rPr>
              <w:t>Seller Size</w:t>
            </w:r>
          </w:p>
        </w:tc>
        <w:tc>
          <w:tcPr>
            <w:tcW w:w="2880" w:type="dxa"/>
          </w:tcPr>
          <w:p w14:paraId="5022A76A" w14:textId="77777777" w:rsidR="00606D94" w:rsidRPr="00F35D0E" w:rsidRDefault="00000000">
            <w:pPr>
              <w:rPr>
                <w:color w:val="000000" w:themeColor="text1"/>
              </w:rPr>
            </w:pPr>
            <w:r>
              <w:rPr>
                <w:color w:val="000000" w:themeColor="text1"/>
                <w:sz w:val="20"/>
              </w:rPr>
              <w:t>Small</w:t>
            </w:r>
          </w:p>
        </w:tc>
        <w:tc>
          <w:tcPr>
            <w:tcW w:w="2880" w:type="dxa"/>
          </w:tcPr>
          <w:p w14:paraId="5C7D6326" w14:textId="77777777" w:rsidR="00606D94" w:rsidRPr="00F35D0E" w:rsidRDefault="00000000">
            <w:pPr>
              <w:rPr>
                <w:color w:val="000000" w:themeColor="text1"/>
              </w:rPr>
            </w:pPr>
            <w:r>
              <w:rPr>
                <w:color w:val="000000" w:themeColor="text1"/>
                <w:sz w:val="20"/>
              </w:rPr>
              <w:t>Bottom quartile by trailing-12-month GMV or listing count</w:t>
            </w:r>
          </w:p>
        </w:tc>
      </w:tr>
      <w:tr w:rsidR="00F35D0E" w:rsidRPr="00F35D0E" w14:paraId="16795BA4" w14:textId="77777777">
        <w:trPr>
          <w:jc w:val="center"/>
        </w:trPr>
        <w:tc>
          <w:tcPr>
            <w:tcW w:w="2880" w:type="dxa"/>
          </w:tcPr>
          <w:p w14:paraId="42973CE0" w14:textId="77777777" w:rsidR="00606D94" w:rsidRPr="00F35D0E" w:rsidRDefault="00000000">
            <w:pPr>
              <w:rPr>
                <w:color w:val="000000" w:themeColor="text1"/>
              </w:rPr>
            </w:pPr>
            <w:r>
              <w:rPr>
                <w:color w:val="000000" w:themeColor="text1"/>
                <w:sz w:val="20"/>
              </w:rPr>
              <w:t>Seller Size</w:t>
            </w:r>
          </w:p>
        </w:tc>
        <w:tc>
          <w:tcPr>
            <w:tcW w:w="2880" w:type="dxa"/>
          </w:tcPr>
          <w:p w14:paraId="3F073CFC" w14:textId="77777777" w:rsidR="00606D94" w:rsidRPr="00F35D0E" w:rsidRDefault="00000000">
            <w:pPr>
              <w:rPr>
                <w:color w:val="000000" w:themeColor="text1"/>
              </w:rPr>
            </w:pPr>
            <w:r>
              <w:rPr>
                <w:color w:val="000000" w:themeColor="text1"/>
                <w:sz w:val="20"/>
              </w:rPr>
              <w:t>Large</w:t>
            </w:r>
          </w:p>
        </w:tc>
        <w:tc>
          <w:tcPr>
            <w:tcW w:w="2880" w:type="dxa"/>
          </w:tcPr>
          <w:p w14:paraId="13BB60B2" w14:textId="77777777" w:rsidR="00606D94" w:rsidRPr="00F35D0E" w:rsidRDefault="00000000">
            <w:pPr>
              <w:rPr>
                <w:color w:val="000000" w:themeColor="text1"/>
              </w:rPr>
            </w:pPr>
            <w:r>
              <w:rPr>
                <w:color w:val="000000" w:themeColor="text1"/>
                <w:sz w:val="20"/>
              </w:rPr>
              <w:t>Top quartile by trailing-12-month GMV or listing count</w:t>
            </w:r>
          </w:p>
        </w:tc>
      </w:tr>
      <w:tr w:rsidR="00F35D0E" w:rsidRPr="00F35D0E" w14:paraId="3934E883" w14:textId="77777777">
        <w:trPr>
          <w:jc w:val="center"/>
        </w:trPr>
        <w:tc>
          <w:tcPr>
            <w:tcW w:w="2880" w:type="dxa"/>
          </w:tcPr>
          <w:p w14:paraId="48BD674A" w14:textId="77777777" w:rsidR="00606D94" w:rsidRPr="00F35D0E" w:rsidRDefault="00000000">
            <w:pPr>
              <w:rPr>
                <w:color w:val="000000" w:themeColor="text1"/>
              </w:rPr>
            </w:pPr>
            <w:r>
              <w:rPr>
                <w:color w:val="000000" w:themeColor="text1"/>
                <w:sz w:val="20"/>
              </w:rPr>
              <w:t>Tenure</w:t>
            </w:r>
          </w:p>
        </w:tc>
        <w:tc>
          <w:tcPr>
            <w:tcW w:w="2880" w:type="dxa"/>
          </w:tcPr>
          <w:p w14:paraId="25304B04" w14:textId="77777777" w:rsidR="00606D94" w:rsidRPr="00F35D0E" w:rsidRDefault="00000000">
            <w:pPr>
              <w:rPr>
                <w:color w:val="000000" w:themeColor="text1"/>
              </w:rPr>
            </w:pPr>
            <w:r>
              <w:rPr>
                <w:color w:val="000000" w:themeColor="text1"/>
                <w:sz w:val="20"/>
              </w:rPr>
              <w:t>New</w:t>
            </w:r>
          </w:p>
        </w:tc>
        <w:tc>
          <w:tcPr>
            <w:tcW w:w="2880" w:type="dxa"/>
          </w:tcPr>
          <w:p w14:paraId="48BA96B8" w14:textId="77777777" w:rsidR="00606D94" w:rsidRPr="00F35D0E" w:rsidRDefault="00000000">
            <w:pPr>
              <w:rPr>
                <w:color w:val="000000" w:themeColor="text1"/>
              </w:rPr>
            </w:pPr>
            <w:r>
              <w:rPr>
                <w:color w:val="000000" w:themeColor="text1"/>
                <w:sz w:val="20"/>
              </w:rPr>
              <w:t>≤12 months on platform</w:t>
            </w:r>
          </w:p>
        </w:tc>
      </w:tr>
      <w:tr w:rsidR="00F35D0E" w:rsidRPr="00F35D0E" w14:paraId="741BEADD" w14:textId="77777777">
        <w:trPr>
          <w:jc w:val="center"/>
        </w:trPr>
        <w:tc>
          <w:tcPr>
            <w:tcW w:w="2880" w:type="dxa"/>
          </w:tcPr>
          <w:p w14:paraId="3DC8B0FF" w14:textId="77777777" w:rsidR="00606D94" w:rsidRPr="00F35D0E" w:rsidRDefault="00000000">
            <w:pPr>
              <w:rPr>
                <w:color w:val="000000" w:themeColor="text1"/>
              </w:rPr>
            </w:pPr>
            <w:r>
              <w:rPr>
                <w:color w:val="000000" w:themeColor="text1"/>
                <w:sz w:val="20"/>
              </w:rPr>
              <w:t>Tenure</w:t>
            </w:r>
          </w:p>
        </w:tc>
        <w:tc>
          <w:tcPr>
            <w:tcW w:w="2880" w:type="dxa"/>
          </w:tcPr>
          <w:p w14:paraId="573B0472" w14:textId="77777777" w:rsidR="00606D94" w:rsidRPr="00F35D0E" w:rsidRDefault="00000000">
            <w:pPr>
              <w:rPr>
                <w:color w:val="000000" w:themeColor="text1"/>
              </w:rPr>
            </w:pPr>
            <w:r>
              <w:rPr>
                <w:color w:val="000000" w:themeColor="text1"/>
                <w:sz w:val="20"/>
              </w:rPr>
              <w:t>Established</w:t>
            </w:r>
          </w:p>
        </w:tc>
        <w:tc>
          <w:tcPr>
            <w:tcW w:w="2880" w:type="dxa"/>
          </w:tcPr>
          <w:p w14:paraId="0E267324" w14:textId="77777777" w:rsidR="00606D94" w:rsidRPr="00F35D0E" w:rsidRDefault="00000000">
            <w:pPr>
              <w:rPr>
                <w:color w:val="000000" w:themeColor="text1"/>
              </w:rPr>
            </w:pPr>
            <w:r>
              <w:rPr>
                <w:color w:val="000000" w:themeColor="text1"/>
                <w:sz w:val="20"/>
              </w:rPr>
              <w:t>&gt;12 months on platform</w:t>
            </w:r>
          </w:p>
        </w:tc>
      </w:tr>
      <w:tr w:rsidR="00F35D0E" w:rsidRPr="00F35D0E" w14:paraId="01F0461C" w14:textId="77777777">
        <w:trPr>
          <w:jc w:val="center"/>
        </w:trPr>
        <w:tc>
          <w:tcPr>
            <w:tcW w:w="2880" w:type="dxa"/>
          </w:tcPr>
          <w:p w14:paraId="6E0E28BA" w14:textId="77777777" w:rsidR="00606D94" w:rsidRPr="00F35D0E" w:rsidRDefault="00000000">
            <w:pPr>
              <w:rPr>
                <w:color w:val="000000" w:themeColor="text1"/>
              </w:rPr>
            </w:pPr>
            <w:r>
              <w:rPr>
                <w:color w:val="000000" w:themeColor="text1"/>
                <w:sz w:val="20"/>
              </w:rPr>
              <w:t>Ownership</w:t>
            </w:r>
          </w:p>
        </w:tc>
        <w:tc>
          <w:tcPr>
            <w:tcW w:w="2880" w:type="dxa"/>
          </w:tcPr>
          <w:p w14:paraId="303D5EEF" w14:textId="77777777" w:rsidR="00606D94" w:rsidRPr="00F35D0E" w:rsidRDefault="00000000">
            <w:pPr>
              <w:rPr>
                <w:color w:val="000000" w:themeColor="text1"/>
              </w:rPr>
            </w:pPr>
            <w:r>
              <w:rPr>
                <w:color w:val="000000" w:themeColor="text1"/>
                <w:sz w:val="20"/>
              </w:rPr>
              <w:t>General</w:t>
            </w:r>
          </w:p>
        </w:tc>
        <w:tc>
          <w:tcPr>
            <w:tcW w:w="2880" w:type="dxa"/>
          </w:tcPr>
          <w:p w14:paraId="3D6FB7F0" w14:textId="77777777" w:rsidR="00606D94" w:rsidRPr="00F35D0E" w:rsidRDefault="00000000">
            <w:pPr>
              <w:rPr>
                <w:color w:val="000000" w:themeColor="text1"/>
              </w:rPr>
            </w:pPr>
            <w:r>
              <w:rPr>
                <w:color w:val="000000" w:themeColor="text1"/>
                <w:sz w:val="20"/>
              </w:rPr>
              <w:t>All other sellers</w:t>
            </w:r>
          </w:p>
        </w:tc>
      </w:tr>
    </w:tbl>
    <w:p w14:paraId="79BE646E" w14:textId="77777777" w:rsidR="00606D94" w:rsidRPr="00F35D0E" w:rsidRDefault="00C538C8">
      <w:pPr>
        <w:rPr>
          <w:i/>
          <w:iCs/>
          <w:color w:val="000000" w:themeColor="text1"/>
        </w:rPr>
      </w:pPr>
      <w:r>
        <w:rPr>
          <w:i/>
          <w:iCs/>
          <w:color w:val="000000" w:themeColor="text1"/>
        </w:rPr>
        <w:t>Optional: Ownership additional cohorts (e.g., ownership attributes Minority-owned, Women-owned, or Veteran-owned (where flagged)</w:t>
      </w:r>
    </w:p>
    <w:p w14:paraId="181FBC03" w14:textId="77777777" w:rsidR="00606D94" w:rsidRPr="00F35D0E" w:rsidRDefault="00000000">
      <w:pPr>
        <w:pStyle w:val="Heading3"/>
        <w:rPr>
          <w:color w:val="000000" w:themeColor="text1"/>
        </w:rPr>
      </w:pPr>
      <w:r>
        <w:rPr>
          <w:rFonts w:ascii="Times New Roman" w:hAnsi="Times New Roman"/>
          <w:color w:val="000000" w:themeColor="text1"/>
        </w:rPr>
        <w:t>3.2 Category Stratification</w:t>
      </w:r>
    </w:p>
    <w:p w14:paraId="147C86A6" w14:textId="77777777" w:rsidR="00606D94" w:rsidRPr="00F35D0E" w:rsidRDefault="00000000">
      <w:pPr>
        <w:rPr>
          <w:color w:val="000000" w:themeColor="text1"/>
        </w:rPr>
      </w:pPr>
      <w:r>
        <w:rPr>
          <w:color w:val="000000" w:themeColor="text1"/>
        </w:rPr>
        <w:t>All cohort analyses are stratified by product category to ensure that visibility comparisons are made within comparable competitive contexts. Cross-category aggregations are reported separately and clearly labeled.</w:t>
      </w:r>
    </w:p>
    <w:p w14:paraId="084653B1" w14:textId="77777777" w:rsidR="00606D94" w:rsidRPr="00F35D0E" w:rsidRDefault="00000000">
      <w:pPr>
        <w:pStyle w:val="Heading2"/>
        <w:rPr>
          <w:color w:val="000000" w:themeColor="text1"/>
        </w:rPr>
      </w:pPr>
      <w:r>
        <w:rPr>
          <w:rFonts w:ascii="Times New Roman" w:hAnsi="Times New Roman"/>
          <w:color w:val="000000" w:themeColor="text1"/>
        </w:rPr>
        <w:t>4. Evaluation Metrics</w:t>
      </w:r>
    </w:p>
    <w:p w14:paraId="0D05686C" w14:textId="77777777" w:rsidR="000130C4" w:rsidRPr="00F35D0E" w:rsidRDefault="00000000">
      <w:pPr>
        <w:rPr>
          <w:color w:val="000000" w:themeColor="text1"/>
        </w:rPr>
      </w:pPr>
      <w:r>
        <w:rPr>
          <w:color w:val="000000" w:themeColor="text1"/>
        </w:rPr>
        <w:t xml:space="preserve">The protocol computes these classes of metrics: </w:t>
      </w:r>
    </w:p>
    <w:p w14:paraId="2383B6C7" w14:textId="77777777" w:rsidR="000130C4" w:rsidRPr="00F35D0E" w:rsidRDefault="000130C4" w:rsidP="000130C4">
      <w:pPr>
        <w:pStyle w:val="ListParagraph"/>
        <w:numPr>
          <w:ilvl w:val="0"/>
          <w:numId w:val="10"/>
        </w:numPr>
        <w:rPr>
          <w:color w:val="000000" w:themeColor="text1"/>
        </w:rPr>
      </w:pPr>
      <w:r>
        <w:rPr>
          <w:b/>
          <w:bCs/>
          <w:color w:val="000000" w:themeColor="text1"/>
        </w:rPr>
        <w:t>Exposure metrics</w:t>
      </w:r>
      <w:r>
        <w:rPr>
          <w:color w:val="000000" w:themeColor="text1"/>
        </w:rPr>
        <w:t xml:space="preserve"> that measure visibility distribution and </w:t>
      </w:r>
    </w:p>
    <w:p w14:paraId="0F07A4F9" w14:textId="77777777" w:rsidR="000130C4" w:rsidRPr="00F35D0E" w:rsidRDefault="000130C4" w:rsidP="000130C4">
      <w:pPr>
        <w:pStyle w:val="ListParagraph"/>
        <w:numPr>
          <w:ilvl w:val="0"/>
          <w:numId w:val="10"/>
        </w:numPr>
        <w:rPr>
          <w:color w:val="000000" w:themeColor="text1"/>
        </w:rPr>
      </w:pPr>
      <w:r>
        <w:rPr>
          <w:b/>
          <w:bCs/>
          <w:color w:val="000000" w:themeColor="text1"/>
        </w:rPr>
        <w:t>Outcome metrics</w:t>
      </w:r>
      <w:r>
        <w:rPr>
          <w:color w:val="000000" w:themeColor="text1"/>
        </w:rPr>
        <w:t xml:space="preserve"> that measure click and conversion parity. </w:t>
      </w:r>
    </w:p>
    <w:p w14:paraId="33508C2C" w14:textId="77777777" w:rsidR="00606D94" w:rsidRPr="00F35D0E" w:rsidRDefault="000130C4" w:rsidP="000130C4">
      <w:pPr>
        <w:rPr>
          <w:color w:val="000000" w:themeColor="text1"/>
        </w:rPr>
      </w:pPr>
      <w:r>
        <w:rPr>
          <w:color w:val="000000" w:themeColor="text1"/>
        </w:rPr>
        <w:t xml:space="preserve">Additionally, </w:t>
      </w:r>
      <w:r>
        <w:rPr>
          <w:b/>
          <w:bCs/>
          <w:color w:val="000000" w:themeColor="text1"/>
        </w:rPr>
        <w:t>quality guardrails</w:t>
      </w:r>
      <w:r>
        <w:rPr>
          <w:color w:val="000000" w:themeColor="text1"/>
        </w:rPr>
        <w:t xml:space="preserve"> ensure that fairness improvements do not degrade buyer experience.</w:t>
      </w:r>
    </w:p>
    <w:p w14:paraId="341E31CD" w14:textId="77777777" w:rsidR="00606D94" w:rsidRPr="00F35D0E" w:rsidRDefault="00000000">
      <w:pPr>
        <w:pStyle w:val="Heading3"/>
        <w:rPr>
          <w:color w:val="000000" w:themeColor="text1"/>
        </w:rPr>
      </w:pPr>
      <w:r>
        <w:rPr>
          <w:rFonts w:ascii="Times New Roman" w:hAnsi="Times New Roman"/>
          <w:color w:val="000000" w:themeColor="text1"/>
        </w:rPr>
        <w:t>4.1 Exposure Metrics</w:t>
      </w:r>
    </w:p>
    <w:tbl>
      <w:tblPr>
        <w:tblStyle w:val="TableGrid"/>
        <w:tblW w:w="0" w:type="auto"/>
        <w:jc w:val="center"/>
        <w:tblLook w:val="04A0" w:firstRow="1" w:lastRow="0" w:firstColumn="1" w:lastColumn="0" w:noHBand="0" w:noVBand="1"/>
      </w:tblPr>
      <w:tblGrid>
        <w:gridCol w:w="2880"/>
        <w:gridCol w:w="2880"/>
        <w:gridCol w:w="2880"/>
      </w:tblGrid>
      <w:tr w:rsidR="00F35D0E" w:rsidRPr="00F35D0E" w14:paraId="1B4718F5" w14:textId="77777777">
        <w:trPr>
          <w:jc w:val="center"/>
        </w:trPr>
        <w:tc>
          <w:tcPr>
            <w:tcW w:w="2880" w:type="dxa"/>
          </w:tcPr>
          <w:p w14:paraId="056959B2" w14:textId="77777777" w:rsidR="00606D94" w:rsidRPr="00F35D0E" w:rsidRDefault="00000000">
            <w:pPr>
              <w:rPr>
                <w:color w:val="000000" w:themeColor="text1"/>
              </w:rPr>
            </w:pPr>
            <w:r>
              <w:rPr>
                <w:b/>
                <w:color w:val="000000" w:themeColor="text1"/>
                <w:sz w:val="20"/>
              </w:rPr>
              <w:t>Metric</w:t>
            </w:r>
          </w:p>
        </w:tc>
        <w:tc>
          <w:tcPr>
            <w:tcW w:w="2880" w:type="dxa"/>
          </w:tcPr>
          <w:p w14:paraId="35A2BB6F" w14:textId="77777777" w:rsidR="00606D94" w:rsidRPr="00F35D0E" w:rsidRDefault="00000000">
            <w:pPr>
              <w:rPr>
                <w:color w:val="000000" w:themeColor="text1"/>
              </w:rPr>
            </w:pPr>
            <w:r>
              <w:rPr>
                <w:b/>
                <w:color w:val="000000" w:themeColor="text1"/>
                <w:sz w:val="20"/>
              </w:rPr>
              <w:t>Formula / Definition</w:t>
            </w:r>
          </w:p>
        </w:tc>
        <w:tc>
          <w:tcPr>
            <w:tcW w:w="2880" w:type="dxa"/>
          </w:tcPr>
          <w:p w14:paraId="3EFD6CE3" w14:textId="77777777" w:rsidR="00606D94" w:rsidRPr="00F35D0E" w:rsidRDefault="00000000">
            <w:pPr>
              <w:rPr>
                <w:color w:val="000000" w:themeColor="text1"/>
              </w:rPr>
            </w:pPr>
            <w:r>
              <w:rPr>
                <w:b/>
                <w:color w:val="000000" w:themeColor="text1"/>
                <w:sz w:val="20"/>
              </w:rPr>
              <w:t>Interpretation</w:t>
            </w:r>
          </w:p>
        </w:tc>
      </w:tr>
      <w:tr w:rsidR="00F35D0E" w:rsidRPr="00F35D0E" w14:paraId="4A6705BC" w14:textId="77777777">
        <w:trPr>
          <w:jc w:val="center"/>
        </w:trPr>
        <w:tc>
          <w:tcPr>
            <w:tcW w:w="2880" w:type="dxa"/>
          </w:tcPr>
          <w:p w14:paraId="11953657" w14:textId="4D6443DE" w:rsidR="00606D94" w:rsidRPr="00F35D0E" w:rsidRDefault="00000000">
            <w:pPr>
              <w:rPr>
                <w:color w:val="000000" w:themeColor="text1"/>
              </w:rPr>
            </w:pPr>
            <w:r>
              <w:rPr>
                <w:color w:val="000000" w:themeColor="text1"/>
                <w:sz w:val="20"/>
              </w:rPr>
              <w:t xml:space="preserve">Exposure Share @k</w:t>
            </w:r>
          </w:p>
        </w:tc>
        <w:tc>
          <w:tcPr>
            <w:tcW w:w="2880" w:type="dxa"/>
          </w:tcPr>
          <w:p w14:paraId="24525816" w14:textId="77777777" w:rsidR="00606D94" w:rsidRPr="00F35D0E" w:rsidRDefault="00000000">
            <w:pPr>
              <w:rPr>
                <w:color w:val="000000" w:themeColor="text1"/>
              </w:rPr>
            </w:pPr>
            <w:r>
              <w:rPr>
                <w:color w:val="000000" w:themeColor="text1"/>
                <w:sz w:val="20"/>
              </w:rPr>
              <w:t>Ratio of cohort’s observed top-K exposure to its proportional share under a proportional-allocation baseline</w:t>
            </w:r>
          </w:p>
        </w:tc>
        <w:tc>
          <w:tcPr>
            <w:tcW w:w="2880" w:type="dxa"/>
          </w:tcPr>
          <w:p w14:paraId="060A0B7A" w14:textId="77777777" w:rsidR="00606D94" w:rsidRPr="00F35D0E" w:rsidRDefault="00000000">
            <w:pPr>
              <w:rPr>
                <w:color w:val="000000" w:themeColor="text1"/>
              </w:rPr>
            </w:pPr>
            <w:r>
              <w:rPr>
                <w:color w:val="000000" w:themeColor="text1"/>
                <w:sz w:val="20"/>
              </w:rPr>
              <w:t>Ratio of 1.0 = proportional representation; &lt;1.0 = underexposure</w:t>
            </w:r>
          </w:p>
        </w:tc>
      </w:tr>
      <w:tr w:rsidR="00F35D0E" w:rsidRPr="00F35D0E" w14:paraId="748CD6FC" w14:textId="77777777">
        <w:trPr>
          <w:jc w:val="center"/>
        </w:trPr>
        <w:tc>
          <w:tcPr>
            <w:tcW w:w="2880" w:type="dxa"/>
          </w:tcPr>
          <w:p w14:paraId="6D53E2E6" w14:textId="77777777" w:rsidR="00606D94" w:rsidRPr="00F35D0E" w:rsidRDefault="00000000">
            <w:pPr>
              <w:rPr>
                <w:color w:val="000000" w:themeColor="text1"/>
              </w:rPr>
            </w:pPr>
            <w:r>
              <w:rPr>
                <w:color w:val="000000" w:themeColor="text1"/>
                <w:sz w:val="20"/>
              </w:rPr>
              <w:t>Mean Rank Position</w:t>
            </w:r>
          </w:p>
        </w:tc>
        <w:tc>
          <w:tcPr>
            <w:tcW w:w="2880" w:type="dxa"/>
          </w:tcPr>
          <w:p w14:paraId="46347715" w14:textId="77777777" w:rsidR="00606D94" w:rsidRPr="00F35D0E" w:rsidRDefault="00000000">
            <w:pPr>
              <w:rPr>
                <w:color w:val="000000" w:themeColor="text1"/>
              </w:rPr>
            </w:pPr>
            <w:r>
              <w:rPr>
                <w:color w:val="000000" w:themeColor="text1"/>
                <w:sz w:val="20"/>
              </w:rPr>
              <w:t xml:space="preserve">Average rank position of items </w:t>
              <w:lastRenderedPageBreak/>
              <w:t>from each cohort</w:t>
            </w:r>
          </w:p>
        </w:tc>
        <w:tc>
          <w:tcPr>
            <w:tcW w:w="2880" w:type="dxa"/>
          </w:tcPr>
          <w:p w14:paraId="65C93F43" w14:textId="77777777" w:rsidR="00606D94" w:rsidRPr="00F35D0E" w:rsidRDefault="00000000">
            <w:pPr>
              <w:rPr>
                <w:color w:val="000000" w:themeColor="text1"/>
              </w:rPr>
            </w:pPr>
            <w:r>
              <w:rPr>
                <w:color w:val="000000" w:themeColor="text1"/>
                <w:sz w:val="20"/>
              </w:rPr>
              <w:lastRenderedPageBreak/>
              <w:t xml:space="preserve">Lower = better visibility; </w:t>
              <w:lastRenderedPageBreak/>
              <w:t>compare across cohorts</w:t>
            </w:r>
          </w:p>
        </w:tc>
      </w:tr>
      <w:tr w:rsidR="00F35D0E" w:rsidRPr="00F35D0E" w14:paraId="1CFE5A01" w14:textId="77777777">
        <w:trPr>
          <w:jc w:val="center"/>
        </w:trPr>
        <w:tc>
          <w:tcPr>
            <w:tcW w:w="2880" w:type="dxa"/>
          </w:tcPr>
          <w:p w14:paraId="5A208618" w14:textId="77777777" w:rsidR="00606D94" w:rsidRPr="00F35D0E" w:rsidRDefault="00000000">
            <w:pPr>
              <w:rPr>
                <w:color w:val="000000" w:themeColor="text1"/>
              </w:rPr>
            </w:pPr>
            <w:r>
              <w:rPr>
                <w:color w:val="000000" w:themeColor="text1"/>
                <w:sz w:val="20"/>
              </w:rPr>
              <w:lastRenderedPageBreak/>
              <w:t xml:space="preserve">Top-10 Presence Rate</w:t>
            </w:r>
          </w:p>
        </w:tc>
        <w:tc>
          <w:tcPr>
            <w:tcW w:w="2880" w:type="dxa"/>
          </w:tcPr>
          <w:p w14:paraId="2CC52CFF" w14:textId="77777777" w:rsidR="00606D94" w:rsidRPr="00F35D0E" w:rsidRDefault="00000000">
            <w:pPr>
              <w:rPr>
                <w:color w:val="000000" w:themeColor="text1"/>
              </w:rPr>
            </w:pPr>
            <w:r>
              <w:rPr>
                <w:color w:val="000000" w:themeColor="text1"/>
                <w:sz w:val="20"/>
              </w:rPr>
              <w:t>% of ranking events where cohort has ≥1 item in top 10</w:t>
            </w:r>
          </w:p>
        </w:tc>
        <w:tc>
          <w:tcPr>
            <w:tcW w:w="2880" w:type="dxa"/>
          </w:tcPr>
          <w:p w14:paraId="235C0A28" w14:textId="77777777" w:rsidR="00606D94" w:rsidRPr="00F35D0E" w:rsidRDefault="00000000">
            <w:pPr>
              <w:rPr>
                <w:color w:val="000000" w:themeColor="text1"/>
              </w:rPr>
            </w:pPr>
            <w:r>
              <w:rPr>
                <w:color w:val="000000" w:themeColor="text1"/>
                <w:sz w:val="20"/>
              </w:rPr>
              <w:t>Measures consistent visibility vs. occasional appearance</w:t>
            </w:r>
          </w:p>
        </w:tc>
      </w:tr>
      <w:tr w:rsidR="00606D94" w:rsidRPr="00F35D0E" w14:paraId="6346FFD9" w14:textId="77777777">
        <w:trPr>
          <w:jc w:val="center"/>
        </w:trPr>
        <w:tc>
          <w:tcPr>
            <w:tcW w:w="2880" w:type="dxa"/>
          </w:tcPr>
          <w:p w14:paraId="64CF980D" w14:textId="77777777" w:rsidR="00606D94" w:rsidRPr="00F35D0E" w:rsidRDefault="00000000">
            <w:pPr>
              <w:rPr>
                <w:color w:val="000000" w:themeColor="text1"/>
              </w:rPr>
            </w:pPr>
            <w:r>
              <w:rPr>
                <w:color w:val="000000" w:themeColor="text1"/>
                <w:sz w:val="20"/>
              </w:rPr>
              <w:t>Exposure Gini Coefficient</w:t>
            </w:r>
          </w:p>
        </w:tc>
        <w:tc>
          <w:tcPr>
            <w:tcW w:w="2880" w:type="dxa"/>
          </w:tcPr>
          <w:p w14:paraId="0B0913B3" w14:textId="77777777" w:rsidR="00606D94" w:rsidRPr="00F35D0E" w:rsidRDefault="00000000">
            <w:pPr>
              <w:rPr>
                <w:color w:val="000000" w:themeColor="text1"/>
              </w:rPr>
            </w:pPr>
            <w:r>
              <w:rPr>
                <w:color w:val="000000" w:themeColor="text1"/>
                <w:sz w:val="20"/>
              </w:rPr>
              <w:t>Gini index of rank position distribution within cohort</w:t>
            </w:r>
          </w:p>
        </w:tc>
        <w:tc>
          <w:tcPr>
            <w:tcW w:w="2880" w:type="dxa"/>
          </w:tcPr>
          <w:p w14:paraId="76457FDC" w14:textId="77777777" w:rsidR="00606D94" w:rsidRPr="00F35D0E" w:rsidRDefault="00000000">
            <w:pPr>
              <w:rPr>
                <w:color w:val="000000" w:themeColor="text1"/>
              </w:rPr>
            </w:pPr>
            <w:r>
              <w:rPr>
                <w:color w:val="000000" w:themeColor="text1"/>
                <w:sz w:val="20"/>
              </w:rPr>
              <w:t>Higher = more concentration among few sellers; lower = more equitable</w:t>
            </w:r>
          </w:p>
        </w:tc>
      </w:tr>
    </w:tbl>
    <w:p w14:paraId="35D21B73" w14:textId="77777777" w:rsidR="00606D94" w:rsidRPr="00F35D0E" w:rsidRDefault="00606D94">
      <w:pPr>
        <w:rPr>
          <w:color w:val="000000" w:themeColor="text1"/>
        </w:rPr>
      </w:pPr>
    </w:p>
    <w:p w14:paraId="5873C8AB" w14:textId="77777777" w:rsidR="00606D94" w:rsidRPr="00F35D0E" w:rsidRDefault="00000000">
      <w:pPr>
        <w:pStyle w:val="Heading3"/>
        <w:rPr>
          <w:color w:val="000000" w:themeColor="text1"/>
        </w:rPr>
      </w:pPr>
      <w:r>
        <w:rPr>
          <w:rFonts w:ascii="Times New Roman" w:hAnsi="Times New Roman"/>
          <w:color w:val="000000" w:themeColor="text1"/>
        </w:rPr>
        <w:t>4.2 Outcome Metrics (where data available)</w:t>
      </w:r>
    </w:p>
    <w:tbl>
      <w:tblPr>
        <w:tblStyle w:val="TableGrid"/>
        <w:tblW w:w="0" w:type="auto"/>
        <w:jc w:val="center"/>
        <w:tblLook w:val="04A0" w:firstRow="1" w:lastRow="0" w:firstColumn="1" w:lastColumn="0" w:noHBand="0" w:noVBand="1"/>
      </w:tblPr>
      <w:tblGrid>
        <w:gridCol w:w="2880"/>
        <w:gridCol w:w="2880"/>
        <w:gridCol w:w="2880"/>
      </w:tblGrid>
      <w:tr w:rsidR="00F35D0E" w:rsidRPr="00F35D0E" w14:paraId="0253B90F" w14:textId="77777777">
        <w:trPr>
          <w:jc w:val="center"/>
        </w:trPr>
        <w:tc>
          <w:tcPr>
            <w:tcW w:w="2880" w:type="dxa"/>
          </w:tcPr>
          <w:p w14:paraId="6CE6234E" w14:textId="77777777" w:rsidR="00606D94" w:rsidRPr="00F35D0E" w:rsidRDefault="00000000">
            <w:pPr>
              <w:rPr>
                <w:color w:val="000000" w:themeColor="text1"/>
              </w:rPr>
            </w:pPr>
            <w:r>
              <w:rPr>
                <w:b/>
                <w:color w:val="000000" w:themeColor="text1"/>
                <w:sz w:val="20"/>
              </w:rPr>
              <w:t>Metric</w:t>
            </w:r>
          </w:p>
        </w:tc>
        <w:tc>
          <w:tcPr>
            <w:tcW w:w="2880" w:type="dxa"/>
          </w:tcPr>
          <w:p w14:paraId="53E569B6" w14:textId="77777777" w:rsidR="00606D94" w:rsidRPr="00F35D0E" w:rsidRDefault="00000000">
            <w:pPr>
              <w:rPr>
                <w:color w:val="000000" w:themeColor="text1"/>
              </w:rPr>
            </w:pPr>
            <w:r>
              <w:rPr>
                <w:b/>
                <w:color w:val="000000" w:themeColor="text1"/>
                <w:sz w:val="20"/>
              </w:rPr>
              <w:t>Formula / Definition</w:t>
            </w:r>
          </w:p>
        </w:tc>
        <w:tc>
          <w:tcPr>
            <w:tcW w:w="2880" w:type="dxa"/>
          </w:tcPr>
          <w:p w14:paraId="2315470E" w14:textId="77777777" w:rsidR="00606D94" w:rsidRPr="00F35D0E" w:rsidRDefault="00000000">
            <w:pPr>
              <w:rPr>
                <w:color w:val="000000" w:themeColor="text1"/>
              </w:rPr>
            </w:pPr>
            <w:r>
              <w:rPr>
                <w:b/>
                <w:color w:val="000000" w:themeColor="text1"/>
                <w:sz w:val="20"/>
              </w:rPr>
              <w:t>Interpretation</w:t>
            </w:r>
          </w:p>
        </w:tc>
      </w:tr>
      <w:tr w:rsidR="00F35D0E" w:rsidRPr="00F35D0E" w14:paraId="78D8817F" w14:textId="77777777">
        <w:trPr>
          <w:jc w:val="center"/>
        </w:trPr>
        <w:tc>
          <w:tcPr>
            <w:tcW w:w="2880" w:type="dxa"/>
          </w:tcPr>
          <w:p w14:paraId="60EF272D" w14:textId="77777777" w:rsidR="00606D94" w:rsidRPr="00F35D0E" w:rsidRDefault="00000000">
            <w:pPr>
              <w:rPr>
                <w:color w:val="000000" w:themeColor="text1"/>
              </w:rPr>
            </w:pPr>
            <w:r>
              <w:rPr>
                <w:color w:val="000000" w:themeColor="text1"/>
                <w:sz w:val="20"/>
              </w:rPr>
              <w:t>CTR Parity Ratio</w:t>
            </w:r>
          </w:p>
        </w:tc>
        <w:tc>
          <w:tcPr>
            <w:tcW w:w="2880" w:type="dxa"/>
          </w:tcPr>
          <w:p w14:paraId="51BEC210" w14:textId="77777777" w:rsidR="00606D94" w:rsidRPr="00F35D0E" w:rsidRDefault="00000000">
            <w:pPr>
              <w:rPr>
                <w:color w:val="000000" w:themeColor="text1"/>
              </w:rPr>
            </w:pPr>
            <w:r>
              <w:rPr>
                <w:color w:val="000000" w:themeColor="text1"/>
                <w:sz w:val="20"/>
              </w:rPr>
              <w:t>CTR(small cohort) / CTR(large cohort)</w:t>
            </w:r>
          </w:p>
        </w:tc>
        <w:tc>
          <w:tcPr>
            <w:tcW w:w="2880" w:type="dxa"/>
          </w:tcPr>
          <w:p w14:paraId="1E27D30E" w14:textId="77777777" w:rsidR="00606D94" w:rsidRPr="00F35D0E" w:rsidRDefault="00000000">
            <w:pPr>
              <w:rPr>
                <w:color w:val="000000" w:themeColor="text1"/>
              </w:rPr>
            </w:pPr>
            <w:r>
              <w:rPr>
                <w:color w:val="000000" w:themeColor="text1"/>
                <w:sz w:val="20"/>
              </w:rPr>
              <w:t>Ratio near 1.0 = parity; &lt;&lt;1.0 = disparity in click outcomes</w:t>
            </w:r>
          </w:p>
        </w:tc>
      </w:tr>
      <w:tr w:rsidR="00F35D0E" w:rsidRPr="00F35D0E" w14:paraId="6A6611E4" w14:textId="77777777">
        <w:trPr>
          <w:jc w:val="center"/>
        </w:trPr>
        <w:tc>
          <w:tcPr>
            <w:tcW w:w="2880" w:type="dxa"/>
          </w:tcPr>
          <w:p w14:paraId="24ECD4EF" w14:textId="77777777" w:rsidR="00606D94" w:rsidRPr="00F35D0E" w:rsidRDefault="00E50684">
            <w:pPr>
              <w:rPr>
                <w:color w:val="000000" w:themeColor="text1"/>
              </w:rPr>
            </w:pPr>
            <w:r>
              <w:rPr>
                <w:color w:val="000000" w:themeColor="text1"/>
                <w:sz w:val="20"/>
              </w:rPr>
              <w:t>Conversion (CVR) Parity Ratio</w:t>
            </w:r>
          </w:p>
        </w:tc>
        <w:tc>
          <w:tcPr>
            <w:tcW w:w="2880" w:type="dxa"/>
          </w:tcPr>
          <w:p w14:paraId="2CB1889A" w14:textId="77777777" w:rsidR="00606D94" w:rsidRPr="00F35D0E" w:rsidRDefault="00E50684">
            <w:pPr>
              <w:rPr>
                <w:color w:val="000000" w:themeColor="text1"/>
              </w:rPr>
            </w:pPr>
            <w:r>
              <w:rPr>
                <w:color w:val="000000" w:themeColor="text1"/>
                <w:sz w:val="20"/>
              </w:rPr>
              <w:t xml:space="preserve">CVR (small cohort) / CVR (large cohort). </w:t>
              <w:br/>
              <w:t>Comparing the conversion rate (% of impressions that turn into a purchase/add-to-cart) between small sellers vs. large sellers</w:t>
            </w:r>
          </w:p>
        </w:tc>
        <w:tc>
          <w:tcPr>
            <w:tcW w:w="2880" w:type="dxa"/>
          </w:tcPr>
          <w:p w14:paraId="31D24321" w14:textId="77777777" w:rsidR="00606D94" w:rsidRPr="00F35D0E" w:rsidRDefault="00000000">
            <w:pPr>
              <w:rPr>
                <w:color w:val="000000" w:themeColor="text1"/>
              </w:rPr>
            </w:pPr>
            <w:r>
              <w:rPr>
                <w:color w:val="000000" w:themeColor="text1"/>
                <w:sz w:val="20"/>
              </w:rPr>
              <w:t>Ratio near 1.0 = parity; &lt;&lt;1.0 = disparity in conversion outcomes</w:t>
            </w:r>
          </w:p>
        </w:tc>
      </w:tr>
      <w:tr w:rsidR="00606D94" w:rsidRPr="00F35D0E" w14:paraId="754ED27D" w14:textId="77777777">
        <w:trPr>
          <w:jc w:val="center"/>
        </w:trPr>
        <w:tc>
          <w:tcPr>
            <w:tcW w:w="2880" w:type="dxa"/>
          </w:tcPr>
          <w:p w14:paraId="68C94DEA" w14:textId="77777777" w:rsidR="00606D94" w:rsidRPr="00F35D0E" w:rsidRDefault="00000000">
            <w:pPr>
              <w:rPr>
                <w:color w:val="000000" w:themeColor="text1"/>
              </w:rPr>
            </w:pPr>
            <w:r>
              <w:rPr>
                <w:color w:val="000000" w:themeColor="text1"/>
                <w:sz w:val="20"/>
              </w:rPr>
              <w:t>Disparate Impact (DI) Ratio</w:t>
            </w:r>
          </w:p>
        </w:tc>
        <w:tc>
          <w:tcPr>
            <w:tcW w:w="2880" w:type="dxa"/>
          </w:tcPr>
          <w:p w14:paraId="0DBEEE0A" w14:textId="77777777" w:rsidR="00606D94" w:rsidRPr="00F35D0E" w:rsidRDefault="00000000">
            <w:pPr>
              <w:rPr>
                <w:color w:val="000000" w:themeColor="text1"/>
              </w:rPr>
            </w:pPr>
            <w:r>
              <w:rPr>
                <w:color w:val="000000" w:themeColor="text1"/>
                <w:sz w:val="20"/>
              </w:rPr>
              <w:t>Positive outcome rate (cohort A) / Positive outcome rate (cohort B). Applied to CTR and CVR outcome metrics. Exposure disparity is measured directly by ExposureShare@k (see Table above)</w:t>
            </w:r>
          </w:p>
        </w:tc>
        <w:tc>
          <w:tcPr>
            <w:tcW w:w="2880" w:type="dxa"/>
          </w:tcPr>
          <w:p w14:paraId="70BEBBEA" w14:textId="77777777" w:rsidR="00D107E2" w:rsidRPr="00F35D0E" w:rsidRDefault="00000000" w:rsidP="00D107E2">
            <w:pPr>
              <w:rPr>
                <w:color w:val="000000" w:themeColor="text1"/>
                <w:sz w:val="20"/>
              </w:rPr>
            </w:pPr>
            <w:r>
              <w:rPr>
                <w:color w:val="000000" w:themeColor="text1"/>
                <w:sz w:val="20"/>
              </w:rPr>
              <w:t xml:space="preserve">&lt;0.8 = potential adverse impact </w:t>
            </w:r>
          </w:p>
          <w:p w14:paraId="603BE862" w14:textId="77777777" w:rsidR="00606D94" w:rsidRPr="00F35D0E" w:rsidRDefault="00D107E2" w:rsidP="00D107E2">
            <w:pPr>
              <w:rPr>
                <w:color w:val="000000" w:themeColor="text1"/>
                <w:sz w:val="20"/>
              </w:rPr>
            </w:pPr>
            <w:r>
              <w:rPr>
                <w:color w:val="000000" w:themeColor="text1"/>
                <w:sz w:val="20"/>
              </w:rPr>
              <w:t xml:space="preserve">Adapted from the EEOC four-fifths rule used in employment discrimination analysis: if the positive outcome rate for one group is less than 80% of another group's rate, the system may be </w:t>
            </w:r>
            <w:r>
              <w:rPr>
                <w:rFonts w:hint="eastAsia"/>
                <w:color w:val="000000" w:themeColor="text1"/>
                <w:sz w:val="20"/>
              </w:rPr>
              <w:t>systematically disadvantaging that group.</w:t>
            </w:r>
          </w:p>
        </w:tc>
      </w:tr>
    </w:tbl>
    <w:p w14:paraId="6BEDEBE9" w14:textId="77777777" w:rsidR="00606D94" w:rsidRPr="00F35D0E" w:rsidRDefault="00606D94">
      <w:pPr>
        <w:rPr>
          <w:color w:val="000000" w:themeColor="text1"/>
        </w:rPr>
      </w:pPr>
    </w:p>
    <w:p w14:paraId="21803611" w14:textId="77777777" w:rsidR="00606D94" w:rsidRPr="00F35D0E" w:rsidRDefault="00000000">
      <w:pPr>
        <w:pStyle w:val="Heading3"/>
        <w:rPr>
          <w:color w:val="000000" w:themeColor="text1"/>
        </w:rPr>
      </w:pPr>
      <w:r>
        <w:rPr>
          <w:rFonts w:ascii="Times New Roman" w:hAnsi="Times New Roman"/>
          <w:color w:val="000000" w:themeColor="text1"/>
        </w:rPr>
        <w:t>4.3 Quality Guardrails</w:t>
      </w:r>
    </w:p>
    <w:p w14:paraId="4EA6FDB8" w14:textId="77777777" w:rsidR="00606D94" w:rsidRPr="00F35D0E" w:rsidRDefault="00000000">
      <w:pPr>
        <w:rPr>
          <w:color w:val="000000" w:themeColor="text1"/>
        </w:rPr>
      </w:pPr>
      <w:r>
        <w:rPr>
          <w:color w:val="000000" w:themeColor="text1"/>
        </w:rPr>
        <w:t>To ensure that visibility improvements do not degrade overall marketplace quality, the following guardrails are monitored alongside fairness metrics:</w:t>
      </w:r>
    </w:p>
    <w:p w14:paraId="776069FC" w14:textId="77777777" w:rsidR="00606D94" w:rsidRPr="00434AE0" w:rsidRDefault="00000000" w:rsidP="00434AE0">
      <w:pPr>
        <w:pStyle w:val="ListBullet"/>
        <w:rPr>
          <w:color w:val="000000" w:themeColor="text1"/>
        </w:rPr>
      </w:pPr>
      <w:r>
        <w:rPr>
          <w:b/>
          <w:color w:val="000000" w:themeColor="text1"/>
        </w:rPr>
        <w:t xml:space="preserve">Overall CTR/CVR: </w:t>
      </w:r>
      <w:r>
        <w:rPr>
          <w:color w:val="000000" w:themeColor="text1"/>
        </w:rPr>
        <w:t>Must not decline by more than 2% (relative) from baseline after any mitigation intervention.</w:t>
      </w:r>
    </w:p>
    <w:p w14:paraId="48CEE933" w14:textId="77777777" w:rsidR="00606D94" w:rsidRPr="00F35D0E" w:rsidRDefault="00000000">
      <w:pPr>
        <w:pStyle w:val="ListBullet"/>
        <w:rPr>
          <w:color w:val="000000" w:themeColor="text1"/>
        </w:rPr>
      </w:pPr>
      <w:r>
        <w:rPr>
          <w:b/>
          <w:bCs/>
          <w:color w:val="000000" w:themeColor="text1"/>
        </w:rPr>
        <w:t>Ranking relevance proxy:</w:t>
      </w:r>
      <w:r>
        <w:rPr>
          <w:color w:val="000000" w:themeColor="text1"/>
        </w:rPr>
        <w:t xml:space="preserve"> Normalized Distributed Cumulative Gain (NDCG)@10 must remain within 5% of baseline.</w:t>
      </w:r>
    </w:p>
    <w:p w14:paraId="44D51EB9" w14:textId="77777777" w:rsidR="00606D94" w:rsidRPr="00F35D0E" w:rsidRDefault="00000000">
      <w:pPr>
        <w:pStyle w:val="ListBullet"/>
        <w:rPr>
          <w:color w:val="000000" w:themeColor="text1"/>
        </w:rPr>
      </w:pPr>
      <w:r>
        <w:rPr>
          <w:color w:val="000000" w:themeColor="text1"/>
        </w:rPr>
        <w:t xml:space="preserve">If </w:t>
      </w:r>
      <w:r>
        <w:rPr>
          <w:b/>
          <w:bCs/>
          <w:color w:val="000000" w:themeColor="text1"/>
        </w:rPr>
        <w:t>guardrails</w:t>
      </w:r>
      <w:r>
        <w:rPr>
          <w:color w:val="000000" w:themeColor="text1"/>
        </w:rPr>
        <w:t xml:space="preserve"> are breached, the mitigation is flagged for review, and the audit report documents the tradeoff.</w:t>
      </w:r>
    </w:p>
    <w:p w14:paraId="3F0866D7" w14:textId="77777777" w:rsidR="00606D94" w:rsidRPr="00F35D0E" w:rsidRDefault="00000000">
      <w:pPr>
        <w:pStyle w:val="Heading2"/>
        <w:rPr>
          <w:color w:val="000000" w:themeColor="text1"/>
        </w:rPr>
      </w:pPr>
      <w:r>
        <w:rPr>
          <w:rFonts w:ascii="Times New Roman" w:hAnsi="Times New Roman"/>
          <w:color w:val="000000" w:themeColor="text1"/>
        </w:rPr>
        <w:t>5. Testing Methodology</w:t>
      </w:r>
    </w:p>
    <w:p w14:paraId="405E1275" w14:textId="77777777" w:rsidR="00141EA3" w:rsidRPr="00F35D0E" w:rsidRDefault="00000000">
      <w:pPr>
        <w:pStyle w:val="Heading3"/>
        <w:rPr>
          <w:color w:val="000000" w:themeColor="text1"/>
        </w:rPr>
      </w:pPr>
      <w:r>
        <w:rPr>
          <w:rFonts w:ascii="Times New Roman" w:hAnsi="Times New Roman"/>
          <w:color w:val="000000" w:themeColor="text1"/>
        </w:rPr>
        <w:t>5.1 Baseline Measurement</w:t>
      </w:r>
    </w:p>
    <w:p w14:paraId="73F6EFDD" w14:textId="77777777" w:rsidR="00F35D0E" w:rsidRDefault="00000000">
      <w:pPr>
        <w:rPr>
          <w:color w:val="000000" w:themeColor="text1"/>
        </w:rPr>
      </w:pPr>
      <w:r>
        <w:rPr>
          <w:color w:val="000000" w:themeColor="text1"/>
        </w:rPr>
        <w:t xml:space="preserve">The audit begins with a baseline period of at least 14 days (or 50,000+ ranking events, whichever is larger). </w:t>
      </w:r>
    </w:p>
    <w:p w14:paraId="635CD78F" w14:textId="77777777" w:rsidR="0042534C" w:rsidRDefault="00000000">
      <w:pPr>
        <w:rPr>
          <w:color w:val="000000" w:themeColor="text1"/>
        </w:rPr>
      </w:pPr>
      <w:r>
        <w:rPr>
          <w:color w:val="000000" w:themeColor="text1"/>
        </w:rPr>
        <w:lastRenderedPageBreak/>
        <w:t xml:space="preserve">Baseline metrics - ExposureShare@k (at k = 10, 20), mean rank position, CTR/CVR parity ratios, CTR/CVR DI ratios, and Exposure Gini coefficients.</w:t>
      </w:r>
    </w:p>
    <w:p w14:paraId="7BC686E6" w14:textId="77777777" w:rsidR="00141EA3" w:rsidRPr="00F35D0E" w:rsidRDefault="0042534C">
      <w:pPr>
        <w:rPr>
          <w:color w:val="000000" w:themeColor="text1"/>
        </w:rPr>
      </w:pPr>
      <w:r>
        <w:rPr>
          <w:color w:val="000000" w:themeColor="text1"/>
        </w:rPr>
        <w:t xml:space="preserve">These are computed for each cohort × category combination.</w:t>
      </w:r>
    </w:p>
    <w:p w14:paraId="0A3232B9" w14:textId="77777777" w:rsidR="00141EA3" w:rsidRPr="00F35D0E" w:rsidRDefault="00000000">
      <w:pPr>
        <w:pStyle w:val="Heading3"/>
        <w:rPr>
          <w:color w:val="000000" w:themeColor="text1"/>
        </w:rPr>
      </w:pPr>
      <w:r>
        <w:rPr>
          <w:rFonts w:ascii="Times New Roman" w:hAnsi="Times New Roman"/>
          <w:color w:val="000000" w:themeColor="text1"/>
        </w:rPr>
        <w:t>5.2 Statistical Confidence</w:t>
      </w:r>
    </w:p>
    <w:p w14:paraId="42D09EC6" w14:textId="77777777" w:rsidR="00141EA3" w:rsidRPr="00F35D0E" w:rsidRDefault="00000000">
      <w:pPr>
        <w:rPr>
          <w:color w:val="000000" w:themeColor="text1"/>
        </w:rPr>
      </w:pPr>
      <w:r>
        <w:rPr>
          <w:color w:val="000000" w:themeColor="text1"/>
        </w:rPr>
        <w:t>All cohort comparisons include 95% confidence intervals via bootstrapping (1,000 resamples) or large-sample approximation. Differences are flagged as statistically significant at α = 0.05.</w:t>
      </w:r>
    </w:p>
    <w:p w14:paraId="5867FB47" w14:textId="77777777" w:rsidR="00141EA3" w:rsidRPr="00F35D0E" w:rsidRDefault="00000000">
      <w:pPr>
        <w:pStyle w:val="Heading3"/>
        <w:rPr>
          <w:color w:val="000000" w:themeColor="text1"/>
        </w:rPr>
      </w:pPr>
      <w:r>
        <w:rPr>
          <w:rFonts w:ascii="Times New Roman" w:hAnsi="Times New Roman"/>
          <w:color w:val="000000" w:themeColor="text1"/>
        </w:rPr>
        <w:t>5.3 Counterfactual and Scenario Testing</w:t>
      </w:r>
    </w:p>
    <w:p w14:paraId="281FBB78" w14:textId="77777777" w:rsidR="00141EA3" w:rsidRPr="00F35D0E" w:rsidRDefault="00000000">
      <w:pPr>
        <w:rPr>
          <w:color w:val="000000" w:themeColor="text1"/>
        </w:rPr>
      </w:pPr>
      <w:r>
        <w:rPr>
          <w:color w:val="000000" w:themeColor="text1"/>
        </w:rPr>
        <w:t>Where feasible, the protocol includes counterfactual evaluation:</w:t>
      </w:r>
    </w:p>
    <w:p w14:paraId="6467BAEA" w14:textId="77777777" w:rsidR="00141EA3" w:rsidRPr="00F35D0E" w:rsidRDefault="00000000">
      <w:pPr>
        <w:pStyle w:val="ListBullet"/>
        <w:rPr>
          <w:color w:val="000000" w:themeColor="text1"/>
        </w:rPr>
      </w:pPr>
      <w:r>
        <w:rPr>
          <w:color w:val="000000" w:themeColor="text1"/>
        </w:rPr>
        <w:t>Re-ranking simulation: Apply fairness-constrained re-ranking to existing ranked lists and recompute metrics.</w:t>
      </w:r>
    </w:p>
    <w:p w14:paraId="7A7A986B" w14:textId="77777777" w:rsidR="00141EA3" w:rsidRPr="00F35D0E" w:rsidRDefault="00000000">
      <w:pPr>
        <w:pStyle w:val="ListBullet"/>
        <w:rPr>
          <w:color w:val="000000" w:themeColor="text1"/>
        </w:rPr>
      </w:pPr>
      <w:r>
        <w:rPr>
          <w:color w:val="000000" w:themeColor="text1"/>
        </w:rPr>
        <w:t>A-B comparison: Compare metrics between model versions using the same statistical rigor as baseline.</w:t>
      </w:r>
    </w:p>
    <w:p w14:paraId="4C3632E9" w14:textId="77777777" w:rsidR="00141EA3" w:rsidRPr="00F35D0E" w:rsidRDefault="00000000" w:rsidP="00F35D0E">
      <w:pPr>
        <w:pStyle w:val="ListBullet"/>
        <w:rPr>
          <w:color w:val="000000" w:themeColor="text1"/>
        </w:rPr>
      </w:pPr>
      <w:r>
        <w:rPr>
          <w:color w:val="000000" w:themeColor="text1"/>
        </w:rPr>
        <w:t>Sensitivity checks: Vary cohort boundary thresholds (±1 quartile for size; ±3 months for tenure) to verify robustness.</w:t>
      </w:r>
    </w:p>
    <w:p w14:paraId="564C0004" w14:textId="77777777" w:rsidR="00141EA3" w:rsidRPr="00F35D0E" w:rsidRDefault="00000000">
      <w:pPr>
        <w:pStyle w:val="Heading3"/>
        <w:rPr>
          <w:color w:val="000000" w:themeColor="text1"/>
        </w:rPr>
      </w:pPr>
      <w:r>
        <w:rPr>
          <w:rFonts w:ascii="Times New Roman" w:hAnsi="Times New Roman"/>
          <w:color w:val="000000" w:themeColor="text1"/>
        </w:rPr>
        <w:t>5.4 Audit Frequency</w:t>
      </w:r>
    </w:p>
    <w:tbl>
      <w:tblPr>
        <w:tblStyle w:val="TableGrid"/>
        <w:tblW w:w="0" w:type="auto"/>
        <w:tblLook w:val="04A0" w:firstRow="1" w:lastRow="0" w:firstColumn="1" w:lastColumn="0" w:noHBand="0" w:noVBand="1"/>
      </w:tblPr>
      <w:tblGrid>
        <w:gridCol w:w="2880"/>
        <w:gridCol w:w="2880"/>
        <w:gridCol w:w="2880"/>
      </w:tblGrid>
      <w:tr w:rsidR="009C1C32" w14:paraId="5DCAC247" w14:textId="77777777">
        <w:tc>
          <w:tcPr>
            <w:tcW w:w="2880" w:type="dxa"/>
          </w:tcPr>
          <w:p w14:paraId="3CA97E75" w14:textId="77777777" w:rsidR="009C1C32" w:rsidRDefault="00000000">
            <w:r>
              <w:rPr>
                <w:b/>
                <w:sz w:val="20"/>
              </w:rPr>
              <w:t>Cadence</w:t>
            </w:r>
          </w:p>
        </w:tc>
        <w:tc>
          <w:tcPr>
            <w:tcW w:w="2880" w:type="dxa"/>
          </w:tcPr>
          <w:p w14:paraId="4D6522A6" w14:textId="77777777" w:rsidR="009C1C32" w:rsidRDefault="00000000">
            <w:r>
              <w:rPr>
                <w:b/>
                <w:sz w:val="20"/>
              </w:rPr>
              <w:t>Trigger</w:t>
            </w:r>
          </w:p>
        </w:tc>
        <w:tc>
          <w:tcPr>
            <w:tcW w:w="2880" w:type="dxa"/>
          </w:tcPr>
          <w:p w14:paraId="3BEF1378" w14:textId="77777777" w:rsidR="009C1C32" w:rsidRDefault="00000000">
            <w:r>
              <w:rPr>
                <w:b/>
                <w:sz w:val="20"/>
              </w:rPr>
              <w:t>Scope</w:t>
            </w:r>
          </w:p>
        </w:tc>
      </w:tr>
      <w:tr w:rsidR="009C1C32" w14:paraId="770A6D1A" w14:textId="77777777">
        <w:tc>
          <w:tcPr>
            <w:tcW w:w="2880" w:type="dxa"/>
          </w:tcPr>
          <w:p w14:paraId="468BF5E9" w14:textId="77777777" w:rsidR="009C1C32" w:rsidRDefault="00000000">
            <w:r>
              <w:rPr>
                <w:sz w:val="20"/>
              </w:rPr>
              <w:t>Weekly drift monitoring</w:t>
            </w:r>
          </w:p>
        </w:tc>
        <w:tc>
          <w:tcPr>
            <w:tcW w:w="2880" w:type="dxa"/>
          </w:tcPr>
          <w:p w14:paraId="0265B681" w14:textId="77777777" w:rsidR="009C1C32" w:rsidRDefault="00000000">
            <w:r>
              <w:rPr>
                <w:sz w:val="20"/>
              </w:rPr>
              <w:t>Rolling 7-day window</w:t>
            </w:r>
          </w:p>
        </w:tc>
        <w:tc>
          <w:tcPr>
            <w:tcW w:w="2880" w:type="dxa"/>
          </w:tcPr>
          <w:p w14:paraId="13171196" w14:textId="77777777" w:rsidR="009C1C32" w:rsidRDefault="00000000">
            <w:r>
              <w:rPr>
                <w:sz w:val="20"/>
              </w:rPr>
              <w:t>Lightweight: primary exposure metrics, alert checks</w:t>
            </w:r>
          </w:p>
        </w:tc>
      </w:tr>
      <w:tr w:rsidR="009C1C32" w14:paraId="3C388A9B" w14:textId="77777777">
        <w:tc>
          <w:tcPr>
            <w:tcW w:w="2880" w:type="dxa"/>
          </w:tcPr>
          <w:p w14:paraId="66086578" w14:textId="77777777" w:rsidR="009C1C32" w:rsidRDefault="00000000">
            <w:r>
              <w:rPr>
                <w:sz w:val="20"/>
              </w:rPr>
              <w:t>Monthly full audit</w:t>
            </w:r>
          </w:p>
        </w:tc>
        <w:tc>
          <w:tcPr>
            <w:tcW w:w="2880" w:type="dxa"/>
          </w:tcPr>
          <w:p w14:paraId="6B29A381" w14:textId="77777777" w:rsidR="009C1C32" w:rsidRDefault="00000000">
            <w:r>
              <w:rPr>
                <w:sz w:val="20"/>
              </w:rPr>
              <w:t>Calendar month</w:t>
            </w:r>
          </w:p>
        </w:tc>
        <w:tc>
          <w:tcPr>
            <w:tcW w:w="2880" w:type="dxa"/>
          </w:tcPr>
          <w:p w14:paraId="37726FD2" w14:textId="77777777" w:rsidR="009C1C32" w:rsidRDefault="00000000">
            <w:r>
              <w:rPr>
                <w:sz w:val="20"/>
              </w:rPr>
              <w:t>Comprehensive: all metrics, full standardized report</w:t>
            </w:r>
          </w:p>
        </w:tc>
      </w:tr>
      <w:tr w:rsidR="009C1C32" w14:paraId="37399504" w14:textId="77777777">
        <w:tc>
          <w:tcPr>
            <w:tcW w:w="2880" w:type="dxa"/>
          </w:tcPr>
          <w:p w14:paraId="602A2271" w14:textId="77777777" w:rsidR="009C1C32" w:rsidRDefault="00000000">
            <w:r>
              <w:rPr>
                <w:sz w:val="20"/>
              </w:rPr>
              <w:t>Model-change</w:t>
            </w:r>
          </w:p>
        </w:tc>
        <w:tc>
          <w:tcPr>
            <w:tcW w:w="2880" w:type="dxa"/>
          </w:tcPr>
          <w:p w14:paraId="4B78237D" w14:textId="77777777" w:rsidR="009C1C32" w:rsidRDefault="00000000">
            <w:r>
              <w:rPr>
                <w:sz w:val="20"/>
              </w:rPr>
              <w:t>New model version deployed</w:t>
            </w:r>
          </w:p>
        </w:tc>
        <w:tc>
          <w:tcPr>
            <w:tcW w:w="2880" w:type="dxa"/>
          </w:tcPr>
          <w:p w14:paraId="5AF65577" w14:textId="77777777" w:rsidR="009C1C32" w:rsidRDefault="00000000">
            <w:r>
              <w:rPr>
                <w:sz w:val="20"/>
              </w:rPr>
              <w:t>Regression comparison (v_prev vs. v_new)</w:t>
            </w:r>
          </w:p>
        </w:tc>
      </w:tr>
      <w:tr w:rsidR="009C1C32" w14:paraId="5001B1BF" w14:textId="77777777">
        <w:tc>
          <w:tcPr>
            <w:tcW w:w="2880" w:type="dxa"/>
          </w:tcPr>
          <w:p w14:paraId="37168BAD" w14:textId="77777777" w:rsidR="009C1C32" w:rsidRDefault="00000000">
            <w:r>
              <w:rPr>
                <w:sz w:val="20"/>
              </w:rPr>
              <w:t>Incident-triggered</w:t>
            </w:r>
          </w:p>
        </w:tc>
        <w:tc>
          <w:tcPr>
            <w:tcW w:w="2880" w:type="dxa"/>
          </w:tcPr>
          <w:p w14:paraId="76F941CA" w14:textId="77777777" w:rsidR="009C1C32" w:rsidRDefault="00000000">
            <w:r>
              <w:rPr>
                <w:sz w:val="20"/>
              </w:rPr>
              <w:t>Drift monitor anomaly</w:t>
            </w:r>
          </w:p>
        </w:tc>
        <w:tc>
          <w:tcPr>
            <w:tcW w:w="2880" w:type="dxa"/>
          </w:tcPr>
          <w:p w14:paraId="535DC955" w14:textId="77777777" w:rsidR="009C1C32" w:rsidRDefault="00000000">
            <w:r>
              <w:rPr>
                <w:sz w:val="20"/>
              </w:rPr>
              <w:t>Targeted audit on affected cohort(s)/category(ies)</w:t>
            </w:r>
          </w:p>
        </w:tc>
      </w:tr>
    </w:tbl>
    <w:p w14:paraId="6C0CCD7E" w14:textId="77777777" w:rsidR="00141EA3" w:rsidRPr="00F35D0E" w:rsidRDefault="00000000">
      <w:pPr>
        <w:pStyle w:val="Heading3"/>
        <w:rPr>
          <w:color w:val="000000" w:themeColor="text1"/>
        </w:rPr>
      </w:pPr>
      <w:r>
        <w:rPr>
          <w:rFonts w:ascii="Times New Roman" w:hAnsi="Times New Roman"/>
          <w:color w:val="000000" w:themeColor="text1"/>
        </w:rPr>
        <w:t>5.5 Sampling</w:t>
      </w:r>
    </w:p>
    <w:p w14:paraId="42344433" w14:textId="77777777" w:rsidR="00141EA3" w:rsidRPr="00F35D0E" w:rsidRDefault="00000000">
      <w:pPr>
        <w:rPr>
          <w:color w:val="000000" w:themeColor="text1"/>
        </w:rPr>
      </w:pPr>
      <w:r>
        <w:rPr>
          <w:color w:val="000000" w:themeColor="text1"/>
        </w:rPr>
        <w:t>If ranking event volume exceeds 500,000 events per audit window, sample uniformly across requests within the window (minimum 100,000 events). Where available, stratify samples by product category and query cluster. Record the exact sample size and sampling ratio in every audit report.</w:t>
      </w:r>
    </w:p>
    <w:p w14:paraId="6A2921E1" w14:textId="77777777" w:rsidR="00141EA3" w:rsidRPr="00F35D0E" w:rsidRDefault="00141EA3">
      <w:pPr>
        <w:rPr>
          <w:color w:val="000000" w:themeColor="text1"/>
        </w:rPr>
      </w:pPr>
    </w:p>
    <w:p w14:paraId="4705AE46" w14:textId="77777777" w:rsidR="00606D94" w:rsidRPr="00F35D0E" w:rsidRDefault="00000000">
      <w:pPr>
        <w:pStyle w:val="Heading2"/>
        <w:rPr>
          <w:color w:val="000000" w:themeColor="text1"/>
        </w:rPr>
      </w:pPr>
      <w:r>
        <w:rPr>
          <w:rFonts w:ascii="Times New Roman" w:hAnsi="Times New Roman"/>
          <w:color w:val="000000" w:themeColor="text1"/>
        </w:rPr>
        <w:t>6. Drift Monitoring and Regression Detection</w:t>
      </w:r>
    </w:p>
    <w:p w14:paraId="3FFB7EBC" w14:textId="77777777" w:rsidR="00606D94" w:rsidRPr="00F35D0E" w:rsidRDefault="00000000">
      <w:pPr>
        <w:rPr>
          <w:color w:val="000000" w:themeColor="text1"/>
        </w:rPr>
      </w:pPr>
      <w:r>
        <w:rPr>
          <w:color w:val="000000" w:themeColor="text1"/>
        </w:rPr>
        <w:t>Continuous monitoring tracks ranking behavior between scheduled audits. The drift monitoring module operates on weekly data slices and flags deviations that exceed predefined thresholds.</w:t>
      </w:r>
    </w:p>
    <w:p w14:paraId="2E39BAD4" w14:textId="77777777" w:rsidR="00606D94" w:rsidRPr="00F35D0E" w:rsidRDefault="00000000">
      <w:pPr>
        <w:pStyle w:val="Heading3"/>
        <w:rPr>
          <w:color w:val="000000" w:themeColor="text1"/>
        </w:rPr>
      </w:pPr>
      <w:r>
        <w:rPr>
          <w:rFonts w:ascii="Times New Roman" w:hAnsi="Times New Roman"/>
          <w:color w:val="000000" w:themeColor="text1"/>
        </w:rPr>
        <w:lastRenderedPageBreak/>
        <w:t>6.1 Monitored Signals</w:t>
      </w:r>
    </w:p>
    <w:p w14:paraId="77C12A42" w14:textId="77777777" w:rsidR="00606D94" w:rsidRPr="00F35D0E" w:rsidRDefault="00000000">
      <w:pPr>
        <w:pStyle w:val="ListBullet"/>
        <w:rPr>
          <w:color w:val="000000" w:themeColor="text1"/>
        </w:rPr>
      </w:pPr>
      <w:r>
        <w:rPr>
          <w:color w:val="000000" w:themeColor="text1"/>
        </w:rPr>
        <w:t>ExposureShare@k (weekly) for each primary cohort, compared to the trailing 4-week moving average.</w:t>
      </w:r>
    </w:p>
    <w:p w14:paraId="487F1E9C" w14:textId="77777777" w:rsidR="00606D94" w:rsidRPr="00F35D0E" w:rsidRDefault="00000000">
      <w:pPr>
        <w:pStyle w:val="ListBullet"/>
        <w:rPr>
          <w:color w:val="000000" w:themeColor="text1"/>
        </w:rPr>
      </w:pPr>
      <w:r>
        <w:rPr>
          <w:color w:val="000000" w:themeColor="text1"/>
        </w:rPr>
        <w:t>Mean rank position (weekly) by cohort, compared to baseline.</w:t>
      </w:r>
    </w:p>
    <w:p w14:paraId="4FC63172" w14:textId="77777777" w:rsidR="00606D94" w:rsidRPr="00F35D0E" w:rsidRDefault="00000000">
      <w:pPr>
        <w:pStyle w:val="ListBullet"/>
        <w:rPr>
          <w:color w:val="000000" w:themeColor="text1"/>
        </w:rPr>
      </w:pPr>
      <w:r>
        <w:rPr>
          <w:color w:val="000000" w:themeColor="text1"/>
        </w:rPr>
        <w:t>CTR/CVR parity ratios (weekly), where outcome data is available.</w:t>
      </w:r>
    </w:p>
    <w:p w14:paraId="0163B60A" w14:textId="77777777" w:rsidR="00606D94" w:rsidRPr="00F35D0E" w:rsidRDefault="00000000">
      <w:pPr>
        <w:pStyle w:val="ListBullet"/>
        <w:rPr>
          <w:color w:val="000000" w:themeColor="text1"/>
        </w:rPr>
      </w:pPr>
      <w:r>
        <w:rPr>
          <w:color w:val="000000" w:themeColor="text1"/>
        </w:rPr>
        <w:t>Model version change events (logged automatically from the ranking event log).</w:t>
      </w:r>
    </w:p>
    <w:p w14:paraId="694B4604" w14:textId="77777777" w:rsidR="00606D94" w:rsidRPr="00F35D0E" w:rsidRDefault="00000000">
      <w:pPr>
        <w:pStyle w:val="Heading3"/>
        <w:rPr>
          <w:color w:val="000000" w:themeColor="text1"/>
        </w:rPr>
      </w:pPr>
      <w:r>
        <w:rPr>
          <w:rFonts w:ascii="Times New Roman" w:hAnsi="Times New Roman"/>
          <w:color w:val="000000" w:themeColor="text1"/>
        </w:rPr>
        <w:t>6.2 Alert Thresholds</w:t>
      </w:r>
    </w:p>
    <w:tbl>
      <w:tblPr>
        <w:tblStyle w:val="TableGrid"/>
        <w:tblW w:w="0" w:type="auto"/>
        <w:jc w:val="center"/>
        <w:tblLook w:val="04A0" w:firstRow="1" w:lastRow="0" w:firstColumn="1" w:lastColumn="0" w:noHBand="0" w:noVBand="1"/>
      </w:tblPr>
      <w:tblGrid>
        <w:gridCol w:w="2880"/>
        <w:gridCol w:w="2880"/>
        <w:gridCol w:w="2880"/>
      </w:tblGrid>
      <w:tr w:rsidR="00F35D0E" w:rsidRPr="00F35D0E" w14:paraId="490C914B" w14:textId="77777777">
        <w:trPr>
          <w:jc w:val="center"/>
        </w:trPr>
        <w:tc>
          <w:tcPr>
            <w:tcW w:w="2880" w:type="dxa"/>
          </w:tcPr>
          <w:p w14:paraId="07CA03FD" w14:textId="77777777" w:rsidR="00606D94" w:rsidRPr="00F35D0E" w:rsidRDefault="00000000">
            <w:pPr>
              <w:rPr>
                <w:color w:val="000000" w:themeColor="text1"/>
              </w:rPr>
            </w:pPr>
            <w:r>
              <w:rPr>
                <w:b/>
                <w:color w:val="000000" w:themeColor="text1"/>
                <w:sz w:val="20"/>
              </w:rPr>
              <w:t>Signal</w:t>
            </w:r>
          </w:p>
        </w:tc>
        <w:tc>
          <w:tcPr>
            <w:tcW w:w="2880" w:type="dxa"/>
          </w:tcPr>
          <w:p w14:paraId="6C07BB80" w14:textId="77777777" w:rsidR="00606D94" w:rsidRPr="00F35D0E" w:rsidRDefault="00000000">
            <w:pPr>
              <w:rPr>
                <w:color w:val="000000" w:themeColor="text1"/>
              </w:rPr>
            </w:pPr>
            <w:r>
              <w:rPr>
                <w:b/>
                <w:color w:val="000000" w:themeColor="text1"/>
                <w:sz w:val="20"/>
              </w:rPr>
              <w:t>Monitor</w:t>
            </w:r>
          </w:p>
        </w:tc>
        <w:tc>
          <w:tcPr>
            <w:tcW w:w="2880" w:type="dxa"/>
          </w:tcPr>
          <w:p w14:paraId="7FB11F59" w14:textId="77777777" w:rsidR="00606D94" w:rsidRPr="00F35D0E" w:rsidRDefault="00000000">
            <w:pPr>
              <w:rPr>
                <w:color w:val="000000" w:themeColor="text1"/>
              </w:rPr>
            </w:pPr>
            <w:r>
              <w:rPr>
                <w:b/>
                <w:color w:val="000000" w:themeColor="text1"/>
                <w:sz w:val="20"/>
              </w:rPr>
              <w:t>Review Required</w:t>
            </w:r>
          </w:p>
        </w:tc>
      </w:tr>
      <w:tr w:rsidR="00F35D0E" w:rsidRPr="00F35D0E" w14:paraId="4D33A329" w14:textId="77777777">
        <w:trPr>
          <w:jc w:val="center"/>
        </w:trPr>
        <w:tc>
          <w:tcPr>
            <w:tcW w:w="2880" w:type="dxa"/>
          </w:tcPr>
          <w:p w14:paraId="022EBCBF" w14:textId="77777777" w:rsidR="00606D94" w:rsidRPr="00F35D0E" w:rsidRDefault="00000000">
            <w:pPr>
              <w:rPr>
                <w:color w:val="000000" w:themeColor="text1"/>
              </w:rPr>
            </w:pPr>
            <w:r>
              <w:rPr>
                <w:color w:val="000000" w:themeColor="text1"/>
                <w:sz w:val="20"/>
              </w:rPr>
              <w:t xml:space="preserve">ExposureShare@k change</w:t>
            </w:r>
          </w:p>
        </w:tc>
        <w:tc>
          <w:tcPr>
            <w:tcW w:w="2880" w:type="dxa"/>
          </w:tcPr>
          <w:p w14:paraId="560B9E56" w14:textId="77777777" w:rsidR="00606D94" w:rsidRPr="00F35D0E" w:rsidRDefault="00000000">
            <w:pPr>
              <w:rPr>
                <w:color w:val="000000" w:themeColor="text1"/>
              </w:rPr>
            </w:pPr>
            <w:r>
              <w:rPr>
                <w:color w:val="000000" w:themeColor="text1"/>
                <w:sz w:val="20"/>
              </w:rPr>
              <w:t>≥10% relative decline from 4-week avg</w:t>
            </w:r>
          </w:p>
        </w:tc>
        <w:tc>
          <w:tcPr>
            <w:tcW w:w="2880" w:type="dxa"/>
          </w:tcPr>
          <w:p w14:paraId="16C636DE" w14:textId="77777777" w:rsidR="00606D94" w:rsidRPr="00F35D0E" w:rsidRDefault="00000000">
            <w:pPr>
              <w:rPr>
                <w:color w:val="000000" w:themeColor="text1"/>
              </w:rPr>
            </w:pPr>
            <w:r>
              <w:rPr>
                <w:color w:val="000000" w:themeColor="text1"/>
                <w:sz w:val="20"/>
              </w:rPr>
              <w:t>≥20% relative decline or sustained &gt;2 weeks</w:t>
            </w:r>
          </w:p>
        </w:tc>
      </w:tr>
      <w:tr w:rsidR="00F35D0E" w:rsidRPr="00F35D0E" w14:paraId="562DE3CA" w14:textId="77777777">
        <w:trPr>
          <w:jc w:val="center"/>
        </w:trPr>
        <w:tc>
          <w:tcPr>
            <w:tcW w:w="2880" w:type="dxa"/>
          </w:tcPr>
          <w:p w14:paraId="5D12AA52" w14:textId="77777777" w:rsidR="00606D94" w:rsidRPr="00F35D0E" w:rsidRDefault="00000000">
            <w:pPr>
              <w:rPr>
                <w:color w:val="000000" w:themeColor="text1"/>
              </w:rPr>
            </w:pPr>
            <w:r>
              <w:rPr>
                <w:color w:val="000000" w:themeColor="text1"/>
                <w:sz w:val="20"/>
              </w:rPr>
              <w:t xml:space="preserve">ExposureShare@k absolute level</w:t>
            </w:r>
          </w:p>
        </w:tc>
        <w:tc>
          <w:tcPr>
            <w:tcW w:w="2880" w:type="dxa"/>
          </w:tcPr>
          <w:p w14:paraId="301CF19E" w14:textId="77777777" w:rsidR="00606D94" w:rsidRPr="00F35D0E" w:rsidRDefault="00000000">
            <w:pPr>
              <w:rPr>
                <w:color w:val="000000" w:themeColor="text1"/>
              </w:rPr>
            </w:pPr>
            <w:r>
              <w:rPr>
                <w:color w:val="000000" w:themeColor="text1"/>
                <w:sz w:val="20"/>
              </w:rPr>
              <w:t>Falls below 0.85 for any cohort</w:t>
            </w:r>
          </w:p>
        </w:tc>
        <w:tc>
          <w:tcPr>
            <w:tcW w:w="2880" w:type="dxa"/>
          </w:tcPr>
          <w:p w14:paraId="616E0E77" w14:textId="77777777" w:rsidR="00606D94" w:rsidRPr="00F35D0E" w:rsidRDefault="00000000">
            <w:pPr>
              <w:rPr>
                <w:color w:val="000000" w:themeColor="text1"/>
              </w:rPr>
            </w:pPr>
            <w:r>
              <w:rPr>
                <w:color w:val="000000" w:themeColor="text1"/>
                <w:sz w:val="20"/>
              </w:rPr>
              <w:t>Falls below 0.80 for any cohort</w:t>
            </w:r>
          </w:p>
        </w:tc>
      </w:tr>
      <w:tr w:rsidR="00F35D0E" w:rsidRPr="00F35D0E" w14:paraId="3E2B2107" w14:textId="77777777">
        <w:trPr>
          <w:jc w:val="center"/>
        </w:trPr>
        <w:tc>
          <w:tcPr>
            <w:tcW w:w="2880" w:type="dxa"/>
          </w:tcPr>
          <w:p w14:paraId="510744CB" w14:textId="77777777" w:rsidR="00606D94" w:rsidRPr="00F35D0E" w:rsidRDefault="00000000">
            <w:pPr>
              <w:rPr>
                <w:color w:val="000000" w:themeColor="text1"/>
              </w:rPr>
            </w:pPr>
            <w:r>
              <w:rPr>
                <w:color w:val="000000" w:themeColor="text1"/>
                <w:sz w:val="20"/>
              </w:rPr>
              <w:t>Mean rank position shift</w:t>
            </w:r>
          </w:p>
        </w:tc>
        <w:tc>
          <w:tcPr>
            <w:tcW w:w="2880" w:type="dxa"/>
          </w:tcPr>
          <w:p w14:paraId="1EE704FA" w14:textId="77777777" w:rsidR="00606D94" w:rsidRPr="00F35D0E" w:rsidRDefault="00000000">
            <w:pPr>
              <w:rPr>
                <w:color w:val="000000" w:themeColor="text1"/>
              </w:rPr>
            </w:pPr>
            <w:r>
              <w:rPr>
                <w:color w:val="000000" w:themeColor="text1"/>
                <w:sz w:val="20"/>
              </w:rPr>
              <w:t>≥5 positions worse for any cohort</w:t>
            </w:r>
          </w:p>
        </w:tc>
        <w:tc>
          <w:tcPr>
            <w:tcW w:w="2880" w:type="dxa"/>
          </w:tcPr>
          <w:p w14:paraId="1FB6AD82" w14:textId="77777777" w:rsidR="00606D94" w:rsidRPr="00F35D0E" w:rsidRDefault="00000000">
            <w:pPr>
              <w:rPr>
                <w:color w:val="000000" w:themeColor="text1"/>
              </w:rPr>
            </w:pPr>
            <w:r>
              <w:rPr>
                <w:color w:val="000000" w:themeColor="text1"/>
                <w:sz w:val="20"/>
              </w:rPr>
              <w:t>≥10 positions worse for any cohort</w:t>
            </w:r>
          </w:p>
        </w:tc>
      </w:tr>
      <w:tr w:rsidR="00F35D0E" w:rsidRPr="00F35D0E" w14:paraId="226B5F60" w14:textId="77777777">
        <w:trPr>
          <w:jc w:val="center"/>
        </w:trPr>
        <w:tc>
          <w:tcPr>
            <w:tcW w:w="2880" w:type="dxa"/>
          </w:tcPr>
          <w:p w14:paraId="179EEA5A" w14:textId="77777777" w:rsidR="00606D94" w:rsidRPr="00F35D0E" w:rsidRDefault="00000000">
            <w:pPr>
              <w:rPr>
                <w:color w:val="000000" w:themeColor="text1"/>
              </w:rPr>
            </w:pPr>
            <w:r>
              <w:rPr>
                <w:color w:val="000000" w:themeColor="text1"/>
                <w:sz w:val="20"/>
              </w:rPr>
              <w:t>CTR/CVR DI ratio</w:t>
            </w:r>
          </w:p>
        </w:tc>
        <w:tc>
          <w:tcPr>
            <w:tcW w:w="2880" w:type="dxa"/>
          </w:tcPr>
          <w:p w14:paraId="46914C3F" w14:textId="77777777" w:rsidR="00606D94" w:rsidRPr="00F35D0E" w:rsidRDefault="00000000">
            <w:pPr>
              <w:rPr>
                <w:color w:val="000000" w:themeColor="text1"/>
              </w:rPr>
            </w:pPr>
            <w:r>
              <w:rPr>
                <w:color w:val="000000" w:themeColor="text1"/>
                <w:sz w:val="20"/>
              </w:rPr>
              <w:t>Drops below 0.85</w:t>
            </w:r>
          </w:p>
        </w:tc>
        <w:tc>
          <w:tcPr>
            <w:tcW w:w="2880" w:type="dxa"/>
          </w:tcPr>
          <w:p w14:paraId="4F26E6A6" w14:textId="77777777" w:rsidR="00606D94" w:rsidRPr="00F35D0E" w:rsidRDefault="00000000">
            <w:pPr>
              <w:rPr>
                <w:color w:val="000000" w:themeColor="text1"/>
              </w:rPr>
            </w:pPr>
            <w:r>
              <w:rPr>
                <w:color w:val="000000" w:themeColor="text1"/>
                <w:sz w:val="20"/>
              </w:rPr>
              <w:t>Drops below 0.80 (four-fifths threshold)</w:t>
            </w:r>
          </w:p>
        </w:tc>
      </w:tr>
      <w:tr w:rsidR="00606D94" w:rsidRPr="00F35D0E" w14:paraId="79D5E44A" w14:textId="77777777">
        <w:trPr>
          <w:jc w:val="center"/>
        </w:trPr>
        <w:tc>
          <w:tcPr>
            <w:tcW w:w="2880" w:type="dxa"/>
          </w:tcPr>
          <w:p w14:paraId="0C369D07" w14:textId="77777777" w:rsidR="00606D94" w:rsidRPr="00F35D0E" w:rsidRDefault="00000000">
            <w:pPr>
              <w:rPr>
                <w:color w:val="000000" w:themeColor="text1"/>
              </w:rPr>
            </w:pPr>
            <w:r>
              <w:rPr>
                <w:color w:val="000000" w:themeColor="text1"/>
                <w:sz w:val="20"/>
              </w:rPr>
              <w:t>Model version change</w:t>
            </w:r>
          </w:p>
        </w:tc>
        <w:tc>
          <w:tcPr>
            <w:tcW w:w="2880" w:type="dxa"/>
          </w:tcPr>
          <w:p w14:paraId="2632BD08" w14:textId="77777777" w:rsidR="00606D94" w:rsidRPr="00F35D0E" w:rsidRDefault="00000000">
            <w:pPr>
              <w:rPr>
                <w:color w:val="000000" w:themeColor="text1"/>
              </w:rPr>
            </w:pPr>
            <w:r>
              <w:rPr>
                <w:color w:val="000000" w:themeColor="text1"/>
                <w:sz w:val="20"/>
              </w:rPr>
              <w:t>Auto-trigger regression comparison</w:t>
            </w:r>
          </w:p>
        </w:tc>
        <w:tc>
          <w:tcPr>
            <w:tcW w:w="2880" w:type="dxa"/>
          </w:tcPr>
          <w:p w14:paraId="038AAB2F" w14:textId="77777777" w:rsidR="00606D94" w:rsidRPr="00F35D0E" w:rsidRDefault="00000000">
            <w:pPr>
              <w:rPr>
                <w:color w:val="000000" w:themeColor="text1"/>
              </w:rPr>
            </w:pPr>
            <w:r>
              <w:rPr>
                <w:color w:val="000000" w:themeColor="text1"/>
                <w:sz w:val="20"/>
              </w:rPr>
              <w:t>Regression comparison + full audit if metrics degrade</w:t>
            </w:r>
          </w:p>
        </w:tc>
      </w:tr>
    </w:tbl>
    <w:p w14:paraId="1DA3F042" w14:textId="77777777" w:rsidR="00606D94" w:rsidRPr="00F35D0E" w:rsidRDefault="00606D94">
      <w:pPr>
        <w:rPr>
          <w:color w:val="000000" w:themeColor="text1"/>
        </w:rPr>
      </w:pPr>
    </w:p>
    <w:p w14:paraId="3544D3BE" w14:textId="77777777" w:rsidR="00606D94" w:rsidRPr="00F35D0E" w:rsidRDefault="00000000">
      <w:pPr>
        <w:pStyle w:val="Heading3"/>
        <w:rPr>
          <w:color w:val="000000" w:themeColor="text1"/>
        </w:rPr>
      </w:pPr>
      <w:r>
        <w:rPr>
          <w:rFonts w:ascii="Times New Roman" w:hAnsi="Times New Roman"/>
          <w:color w:val="000000" w:themeColor="text1"/>
        </w:rPr>
        <w:t>6.3 Escalation Procedure</w:t>
      </w:r>
    </w:p>
    <w:p w14:paraId="2C7BE99B" w14:textId="77777777" w:rsidR="00606D94" w:rsidRPr="00F35D0E" w:rsidRDefault="00000000" w:rsidP="00D107E2">
      <w:pPr>
        <w:pStyle w:val="ListBullet"/>
        <w:rPr>
          <w:color w:val="000000" w:themeColor="text1"/>
        </w:rPr>
      </w:pPr>
      <w:r>
        <w:rPr>
          <w:b/>
          <w:color w:val="000000" w:themeColor="text1"/>
        </w:rPr>
        <w:t xml:space="preserve">Yellow alert: </w:t>
      </w:r>
      <w:r>
        <w:rPr>
          <w:color w:val="000000" w:themeColor="text1"/>
        </w:rPr>
        <w:t>Flag for review in next scheduled governance meeting. Document in drift log.</w:t>
      </w:r>
    </w:p>
    <w:p w14:paraId="28BDA106" w14:textId="77777777" w:rsidR="00606D94" w:rsidRPr="00F35D0E" w:rsidRDefault="00000000" w:rsidP="00D107E2">
      <w:pPr>
        <w:pStyle w:val="ListBullet"/>
        <w:rPr>
          <w:color w:val="000000" w:themeColor="text1"/>
        </w:rPr>
      </w:pPr>
      <w:r>
        <w:rPr>
          <w:b/>
          <w:color w:val="000000" w:themeColor="text1"/>
        </w:rPr>
        <w:t xml:space="preserve">Red alert: </w:t>
      </w:r>
      <w:r>
        <w:rPr>
          <w:color w:val="000000" w:themeColor="text1"/>
        </w:rPr>
        <w:t>Trigger incident-scoped audit within 5 business days. Escalate to governance lead. Document findings and remediation actions.</w:t>
      </w:r>
    </w:p>
    <w:p w14:paraId="0DD7221F" w14:textId="77777777" w:rsidR="005C40B3" w:rsidRPr="00F35D0E" w:rsidRDefault="00000000">
      <w:pPr>
        <w:pStyle w:val="Heading3"/>
        <w:rPr>
          <w:color w:val="000000" w:themeColor="text1"/>
        </w:rPr>
      </w:pPr>
      <w:r>
        <w:rPr>
          <w:rFonts w:ascii="Times New Roman" w:hAnsi="Times New Roman"/>
          <w:color w:val="000000" w:themeColor="text1"/>
        </w:rPr>
        <w:t>6.4 Diagnostic Drilldowns</w:t>
      </w:r>
    </w:p>
    <w:p w14:paraId="1144C8EB" w14:textId="77777777" w:rsidR="005C40B3" w:rsidRPr="00F35D0E" w:rsidRDefault="00000000">
      <w:pPr>
        <w:rPr>
          <w:color w:val="000000" w:themeColor="text1"/>
        </w:rPr>
      </w:pPr>
      <w:r>
        <w:rPr>
          <w:color w:val="000000" w:themeColor="text1"/>
        </w:rPr>
        <w:t>When a yellow or red alert is triggered, the following diagnostic steps are executed before escalation or mitigation:</w:t>
      </w:r>
    </w:p>
    <w:p w14:paraId="16DCA80E" w14:textId="77777777" w:rsidR="005C40B3" w:rsidRPr="00F35D0E" w:rsidRDefault="00000000">
      <w:pPr>
        <w:pStyle w:val="ListBullet"/>
        <w:rPr>
          <w:color w:val="000000" w:themeColor="text1"/>
        </w:rPr>
      </w:pPr>
      <w:r>
        <w:rPr>
          <w:color w:val="000000" w:themeColor="text1"/>
        </w:rPr>
        <w:t>Verify logging completeness and cohort labeling coverage to rule out data quality issues before investigating ranking behavior.</w:t>
      </w:r>
    </w:p>
    <w:p w14:paraId="2A27DBE8" w14:textId="77777777" w:rsidR="005C40B3" w:rsidRPr="00F35D0E" w:rsidRDefault="00000000">
      <w:pPr>
        <w:pStyle w:val="ListBullet"/>
        <w:rPr>
          <w:color w:val="000000" w:themeColor="text1"/>
        </w:rPr>
      </w:pPr>
      <w:r>
        <w:rPr>
          <w:color w:val="000000" w:themeColor="text1"/>
        </w:rPr>
        <w:t>Slice audit results by product category and query cluster to identify whether the disparity is localized or broad-based.</w:t>
      </w:r>
    </w:p>
    <w:p w14:paraId="562C1D4F" w14:textId="77777777" w:rsidR="005C40B3" w:rsidRPr="00F35D0E" w:rsidRDefault="00000000">
      <w:pPr>
        <w:pStyle w:val="ListBullet"/>
        <w:rPr>
          <w:color w:val="000000" w:themeColor="text1"/>
        </w:rPr>
      </w:pPr>
      <w:r>
        <w:rPr>
          <w:color w:val="000000" w:themeColor="text1"/>
        </w:rPr>
        <w:t>Comparing outputs across model versions and release dates (using the model_version field) to isolate whether the trigger correlates with a specific model change.</w:t>
      </w:r>
    </w:p>
    <w:p w14:paraId="756D4B38" w14:textId="77777777" w:rsidR="005C40B3" w:rsidRPr="00F35D0E" w:rsidRDefault="00000000" w:rsidP="00D97038">
      <w:pPr>
        <w:pStyle w:val="ListBullet"/>
        <w:rPr>
          <w:color w:val="000000" w:themeColor="text1"/>
        </w:rPr>
      </w:pPr>
      <w:r>
        <w:rPr>
          <w:color w:val="000000" w:themeColor="text1"/>
        </w:rPr>
        <w:t>Determine whether the disparity is concentrated (isolated to specific categories, queries, or seller subgroups) or systemic (affecting the cohort broadly across the marketplace).</w:t>
      </w:r>
    </w:p>
    <w:p w14:paraId="7CEB9648" w14:textId="77777777" w:rsidR="005C40B3" w:rsidRPr="00F35D0E" w:rsidRDefault="00000000">
      <w:pPr>
        <w:pStyle w:val="Heading3"/>
        <w:rPr>
          <w:color w:val="000000" w:themeColor="text1"/>
        </w:rPr>
      </w:pPr>
      <w:r>
        <w:rPr>
          <w:rFonts w:ascii="Times New Roman" w:hAnsi="Times New Roman"/>
          <w:color w:val="000000" w:themeColor="text1"/>
        </w:rPr>
        <w:lastRenderedPageBreak/>
        <w:t>6.5 Mitigation Workflow</w:t>
      </w:r>
    </w:p>
    <w:p w14:paraId="74F13A6B" w14:textId="77777777" w:rsidR="005C40B3" w:rsidRPr="00F35D0E" w:rsidRDefault="00000000">
      <w:pPr>
        <w:rPr>
          <w:color w:val="000000" w:themeColor="text1"/>
        </w:rPr>
      </w:pPr>
      <w:r>
        <w:rPr>
          <w:color w:val="000000" w:themeColor="text1"/>
        </w:rPr>
        <w:t>When an audit identifies threshold breaches, the following mitigation workflow is initiated:</w:t>
      </w:r>
    </w:p>
    <w:p w14:paraId="655B1B39" w14:textId="77777777" w:rsidR="005C40B3" w:rsidRPr="00F35D0E" w:rsidRDefault="00000000">
      <w:pPr>
        <w:pStyle w:val="ListBullet"/>
        <w:rPr>
          <w:color w:val="000000" w:themeColor="text1"/>
        </w:rPr>
      </w:pPr>
      <w:r>
        <w:rPr>
          <w:color w:val="000000" w:themeColor="text1"/>
        </w:rPr>
        <w:t>Step 1: Document a “Review Required” decision record capturing the metric(s) breached, affected cohort(s), severity level, and responsible reviewer.</w:t>
      </w:r>
    </w:p>
    <w:p w14:paraId="73303963" w14:textId="77777777" w:rsidR="005C40B3" w:rsidRPr="00F35D0E" w:rsidRDefault="00000000">
      <w:pPr>
        <w:pStyle w:val="ListBullet"/>
        <w:rPr>
          <w:color w:val="000000" w:themeColor="text1"/>
        </w:rPr>
      </w:pPr>
      <w:r>
        <w:rPr>
          <w:color w:val="000000" w:themeColor="text1"/>
        </w:rPr>
        <w:t>Step 2: Select a mitigation action from the governance playbook (e.g., fairness-constrained re-ranking, score calibration, diversity constraints, or human-in-the-loop review for high-risk categories).</w:t>
      </w:r>
    </w:p>
    <w:p w14:paraId="1C168972" w14:textId="77777777" w:rsidR="005C40B3" w:rsidRPr="00F35D0E" w:rsidRDefault="00000000">
      <w:pPr>
        <w:pStyle w:val="ListBullet"/>
        <w:rPr>
          <w:color w:val="000000" w:themeColor="text1"/>
        </w:rPr>
      </w:pPr>
      <w:r>
        <w:rPr>
          <w:color w:val="000000" w:themeColor="text1"/>
        </w:rPr>
        <w:t>Step 3: Re-run the audit on a controlled window to verify that the mitigation produces the intended improvement without breaching quality guardrails.</w:t>
      </w:r>
    </w:p>
    <w:p w14:paraId="27A3A545" w14:textId="77777777" w:rsidR="005C40B3" w:rsidRPr="00F35D0E" w:rsidRDefault="00000000">
      <w:pPr>
        <w:pStyle w:val="ListBullet"/>
        <w:rPr>
          <w:color w:val="000000" w:themeColor="text1"/>
        </w:rPr>
      </w:pPr>
      <w:r>
        <w:rPr>
          <w:color w:val="000000" w:themeColor="text1"/>
        </w:rPr>
        <w:t>Step 4: Monitor for drift post-change using weekly drift monitoring for 4-8 weeks to confirm stability.</w:t>
      </w:r>
    </w:p>
    <w:p w14:paraId="4C080D26" w14:textId="77777777" w:rsidR="005C40B3" w:rsidRPr="00F35D0E" w:rsidRDefault="00000000">
      <w:pPr>
        <w:rPr>
          <w:color w:val="000000" w:themeColor="text1"/>
        </w:rPr>
      </w:pPr>
      <w:r>
        <w:rPr>
          <w:color w:val="000000" w:themeColor="text1"/>
        </w:rPr>
        <w:t>The post-change monitoring period ensures that the mitigation holds and does not introduce new disparities or regressions.</w:t>
      </w:r>
    </w:p>
    <w:p w14:paraId="6BED56C6" w14:textId="77777777" w:rsidR="00606D94" w:rsidRPr="00F35D0E" w:rsidRDefault="00000000">
      <w:pPr>
        <w:pStyle w:val="Heading2"/>
        <w:rPr>
          <w:color w:val="000000" w:themeColor="text1"/>
        </w:rPr>
      </w:pPr>
      <w:r>
        <w:rPr>
          <w:rFonts w:ascii="Times New Roman" w:hAnsi="Times New Roman"/>
          <w:color w:val="000000" w:themeColor="text1"/>
        </w:rPr>
        <w:t>7. Standardized Report Outputs</w:t>
      </w:r>
    </w:p>
    <w:p w14:paraId="0B26E052" w14:textId="77777777" w:rsidR="00606D94" w:rsidRPr="00F35D0E" w:rsidRDefault="00000000">
      <w:pPr>
        <w:rPr>
          <w:color w:val="000000" w:themeColor="text1"/>
        </w:rPr>
      </w:pPr>
      <w:r>
        <w:rPr>
          <w:color w:val="000000" w:themeColor="text1"/>
        </w:rPr>
        <w:t>Each audit produces a standardized report containing the following sections. The report format is designed to be interpretable by platform operators, seller organizations, and governance reviewers without requiring specialized technical knowledge.</w:t>
      </w:r>
    </w:p>
    <w:p w14:paraId="6D785CF6" w14:textId="77777777" w:rsidR="00606D94" w:rsidRPr="00F35D0E" w:rsidRDefault="00000000">
      <w:pPr>
        <w:pStyle w:val="Heading3"/>
        <w:rPr>
          <w:color w:val="000000" w:themeColor="text1"/>
        </w:rPr>
      </w:pPr>
      <w:r>
        <w:rPr>
          <w:rFonts w:ascii="Times New Roman" w:hAnsi="Times New Roman"/>
          <w:color w:val="000000" w:themeColor="text1"/>
        </w:rPr>
        <w:t>7.1 Report Structure</w:t>
      </w:r>
    </w:p>
    <w:tbl>
      <w:tblPr>
        <w:tblStyle w:val="TableGrid"/>
        <w:tblW w:w="0" w:type="auto"/>
        <w:jc w:val="center"/>
        <w:tblLook w:val="04A0" w:firstRow="1" w:lastRow="0" w:firstColumn="1" w:lastColumn="0" w:noHBand="0" w:noVBand="1"/>
      </w:tblPr>
      <w:tblGrid>
        <w:gridCol w:w="4320"/>
        <w:gridCol w:w="4320"/>
      </w:tblGrid>
      <w:tr w:rsidR="00F35D0E" w:rsidRPr="00F35D0E" w14:paraId="043EED1F" w14:textId="77777777">
        <w:trPr>
          <w:jc w:val="center"/>
        </w:trPr>
        <w:tc>
          <w:tcPr>
            <w:tcW w:w="4320" w:type="dxa"/>
          </w:tcPr>
          <w:p w14:paraId="3D934BE5" w14:textId="77777777" w:rsidR="00606D94" w:rsidRPr="00F35D0E" w:rsidRDefault="00000000">
            <w:pPr>
              <w:rPr>
                <w:color w:val="000000" w:themeColor="text1"/>
              </w:rPr>
            </w:pPr>
            <w:r>
              <w:rPr>
                <w:b/>
                <w:color w:val="000000" w:themeColor="text1"/>
                <w:sz w:val="20"/>
              </w:rPr>
              <w:t>Section</w:t>
            </w:r>
          </w:p>
        </w:tc>
        <w:tc>
          <w:tcPr>
            <w:tcW w:w="4320" w:type="dxa"/>
          </w:tcPr>
          <w:p w14:paraId="56D353B3" w14:textId="77777777" w:rsidR="00606D94" w:rsidRPr="00F35D0E" w:rsidRDefault="00000000">
            <w:pPr>
              <w:rPr>
                <w:color w:val="000000" w:themeColor="text1"/>
              </w:rPr>
            </w:pPr>
            <w:r>
              <w:rPr>
                <w:b/>
                <w:color w:val="000000" w:themeColor="text1"/>
                <w:sz w:val="20"/>
              </w:rPr>
              <w:t>Contents</w:t>
            </w:r>
          </w:p>
        </w:tc>
      </w:tr>
      <w:tr w:rsidR="00F35D0E" w:rsidRPr="00F35D0E" w14:paraId="605C6344" w14:textId="77777777">
        <w:trPr>
          <w:jc w:val="center"/>
        </w:trPr>
        <w:tc>
          <w:tcPr>
            <w:tcW w:w="4320" w:type="dxa"/>
          </w:tcPr>
          <w:p w14:paraId="7D1B71BC" w14:textId="77777777" w:rsidR="00606D94" w:rsidRPr="00F35D0E" w:rsidRDefault="00000000">
            <w:pPr>
              <w:rPr>
                <w:color w:val="000000" w:themeColor="text1"/>
              </w:rPr>
            </w:pPr>
            <w:r>
              <w:rPr>
                <w:color w:val="000000" w:themeColor="text1"/>
                <w:sz w:val="20"/>
              </w:rPr>
              <w:t>Executive Summary</w:t>
            </w:r>
          </w:p>
        </w:tc>
        <w:tc>
          <w:tcPr>
            <w:tcW w:w="4320" w:type="dxa"/>
          </w:tcPr>
          <w:p w14:paraId="20E73156" w14:textId="77777777" w:rsidR="00606D94" w:rsidRPr="00F35D0E" w:rsidRDefault="00000000">
            <w:pPr>
              <w:rPr>
                <w:color w:val="000000" w:themeColor="text1"/>
              </w:rPr>
            </w:pPr>
            <w:r>
              <w:rPr>
                <w:color w:val="000000" w:themeColor="text1"/>
                <w:sz w:val="20"/>
              </w:rPr>
              <w:t>Key findings, cohort-level visibility status, and recommended actions (1 page)</w:t>
            </w:r>
          </w:p>
        </w:tc>
      </w:tr>
      <w:tr w:rsidR="00F35D0E" w:rsidRPr="00F35D0E" w14:paraId="22C10CFB" w14:textId="77777777">
        <w:trPr>
          <w:jc w:val="center"/>
        </w:trPr>
        <w:tc>
          <w:tcPr>
            <w:tcW w:w="4320" w:type="dxa"/>
          </w:tcPr>
          <w:p w14:paraId="53591C4A" w14:textId="77777777" w:rsidR="00606D94" w:rsidRPr="00F35D0E" w:rsidRDefault="00000000">
            <w:pPr>
              <w:rPr>
                <w:color w:val="000000" w:themeColor="text1"/>
              </w:rPr>
            </w:pPr>
            <w:r>
              <w:rPr>
                <w:color w:val="000000" w:themeColor="text1"/>
                <w:sz w:val="20"/>
              </w:rPr>
              <w:t>Data Summary</w:t>
            </w:r>
          </w:p>
        </w:tc>
        <w:tc>
          <w:tcPr>
            <w:tcW w:w="4320" w:type="dxa"/>
          </w:tcPr>
          <w:p w14:paraId="1C9F3500" w14:textId="77777777" w:rsidR="00606D94" w:rsidRPr="00F35D0E" w:rsidRDefault="00000000">
            <w:pPr>
              <w:rPr>
                <w:color w:val="000000" w:themeColor="text1"/>
              </w:rPr>
            </w:pPr>
            <w:r>
              <w:rPr>
                <w:color w:val="000000" w:themeColor="text1"/>
                <w:sz w:val="20"/>
              </w:rPr>
              <w:t>Event counts, date range, cohort sizes, data quality check results</w:t>
            </w:r>
          </w:p>
        </w:tc>
      </w:tr>
      <w:tr w:rsidR="00F35D0E" w:rsidRPr="00F35D0E" w14:paraId="31F9C44A" w14:textId="77777777">
        <w:trPr>
          <w:jc w:val="center"/>
        </w:trPr>
        <w:tc>
          <w:tcPr>
            <w:tcW w:w="4320" w:type="dxa"/>
          </w:tcPr>
          <w:p w14:paraId="631BB3B3" w14:textId="77777777" w:rsidR="00606D94" w:rsidRPr="00F35D0E" w:rsidRDefault="00000000">
            <w:pPr>
              <w:rPr>
                <w:color w:val="000000" w:themeColor="text1"/>
              </w:rPr>
            </w:pPr>
            <w:r>
              <w:rPr>
                <w:color w:val="000000" w:themeColor="text1"/>
                <w:sz w:val="20"/>
              </w:rPr>
              <w:t>Exposure Analysis</w:t>
            </w:r>
          </w:p>
        </w:tc>
        <w:tc>
          <w:tcPr>
            <w:tcW w:w="4320" w:type="dxa"/>
          </w:tcPr>
          <w:p w14:paraId="38C9D4E9" w14:textId="77777777" w:rsidR="00606D94" w:rsidRPr="00F35D0E" w:rsidRDefault="00000000">
            <w:pPr>
              <w:rPr>
                <w:color w:val="000000" w:themeColor="text1"/>
              </w:rPr>
            </w:pPr>
            <w:r>
              <w:rPr>
                <w:color w:val="000000" w:themeColor="text1"/>
                <w:sz w:val="20"/>
              </w:rPr>
              <w:t>ExposureShare@k tables and charts by cohort and category; Gini coefficients</w:t>
            </w:r>
          </w:p>
        </w:tc>
      </w:tr>
      <w:tr w:rsidR="00F35D0E" w:rsidRPr="00F35D0E" w14:paraId="4A317AAB" w14:textId="77777777">
        <w:trPr>
          <w:jc w:val="center"/>
        </w:trPr>
        <w:tc>
          <w:tcPr>
            <w:tcW w:w="4320" w:type="dxa"/>
          </w:tcPr>
          <w:p w14:paraId="55EC15F6" w14:textId="77777777" w:rsidR="00606D94" w:rsidRPr="00F35D0E" w:rsidRDefault="00000000">
            <w:pPr>
              <w:rPr>
                <w:color w:val="000000" w:themeColor="text1"/>
              </w:rPr>
            </w:pPr>
            <w:r>
              <w:rPr>
                <w:color w:val="000000" w:themeColor="text1"/>
                <w:sz w:val="20"/>
              </w:rPr>
              <w:t>Outcome Analysis</w:t>
            </w:r>
          </w:p>
        </w:tc>
        <w:tc>
          <w:tcPr>
            <w:tcW w:w="4320" w:type="dxa"/>
          </w:tcPr>
          <w:p w14:paraId="5D13585B" w14:textId="77777777" w:rsidR="00606D94" w:rsidRPr="00F35D0E" w:rsidRDefault="00000000">
            <w:pPr>
              <w:rPr>
                <w:color w:val="000000" w:themeColor="text1"/>
              </w:rPr>
            </w:pPr>
            <w:r>
              <w:rPr>
                <w:color w:val="000000" w:themeColor="text1"/>
                <w:sz w:val="20"/>
              </w:rPr>
              <w:t>CTR/CVR parity ratios, DI ratios (if outcome data available), noted as N/A otherwise</w:t>
            </w:r>
          </w:p>
        </w:tc>
      </w:tr>
      <w:tr w:rsidR="00F35D0E" w:rsidRPr="00F35D0E" w14:paraId="0BFE53B5" w14:textId="77777777">
        <w:trPr>
          <w:jc w:val="center"/>
        </w:trPr>
        <w:tc>
          <w:tcPr>
            <w:tcW w:w="4320" w:type="dxa"/>
          </w:tcPr>
          <w:p w14:paraId="673BC344" w14:textId="77777777" w:rsidR="00606D94" w:rsidRPr="00F35D0E" w:rsidRDefault="00000000">
            <w:pPr>
              <w:rPr>
                <w:color w:val="000000" w:themeColor="text1"/>
              </w:rPr>
            </w:pPr>
            <w:r>
              <w:rPr>
                <w:color w:val="000000" w:themeColor="text1"/>
                <w:sz w:val="20"/>
              </w:rPr>
              <w:t>Drift and Regression</w:t>
            </w:r>
          </w:p>
        </w:tc>
        <w:tc>
          <w:tcPr>
            <w:tcW w:w="4320" w:type="dxa"/>
          </w:tcPr>
          <w:p w14:paraId="7ABEFD0A" w14:textId="77777777" w:rsidR="00606D94" w:rsidRPr="00F35D0E" w:rsidRDefault="00000000">
            <w:pPr>
              <w:rPr>
                <w:color w:val="000000" w:themeColor="text1"/>
              </w:rPr>
            </w:pPr>
            <w:r>
              <w:rPr>
                <w:color w:val="000000" w:themeColor="text1"/>
                <w:sz w:val="20"/>
              </w:rPr>
              <w:t>Weekly trend charts; model-change comparisons; alert history</w:t>
            </w:r>
          </w:p>
        </w:tc>
      </w:tr>
      <w:tr w:rsidR="00F35D0E" w:rsidRPr="00F35D0E" w14:paraId="10A4887E" w14:textId="77777777">
        <w:trPr>
          <w:jc w:val="center"/>
        </w:trPr>
        <w:tc>
          <w:tcPr>
            <w:tcW w:w="4320" w:type="dxa"/>
          </w:tcPr>
          <w:p w14:paraId="36DE0FF6" w14:textId="77777777" w:rsidR="00606D94" w:rsidRPr="00F35D0E" w:rsidRDefault="00000000">
            <w:pPr>
              <w:rPr>
                <w:color w:val="000000" w:themeColor="text1"/>
              </w:rPr>
            </w:pPr>
            <w:r>
              <w:rPr>
                <w:color w:val="000000" w:themeColor="text1"/>
                <w:sz w:val="20"/>
              </w:rPr>
              <w:t>Counterfactual Results</w:t>
            </w:r>
          </w:p>
        </w:tc>
        <w:tc>
          <w:tcPr>
            <w:tcW w:w="4320" w:type="dxa"/>
          </w:tcPr>
          <w:p w14:paraId="0017159B" w14:textId="77777777" w:rsidR="00606D94" w:rsidRPr="00F35D0E" w:rsidRDefault="00000000">
            <w:pPr>
              <w:rPr>
                <w:color w:val="000000" w:themeColor="text1"/>
              </w:rPr>
            </w:pPr>
            <w:r>
              <w:rPr>
                <w:color w:val="000000" w:themeColor="text1"/>
                <w:sz w:val="20"/>
              </w:rPr>
              <w:t>Re-ranking simulation outcomes (if performed); before and after metric comparisons</w:t>
            </w:r>
          </w:p>
        </w:tc>
      </w:tr>
      <w:tr w:rsidR="00F35D0E" w:rsidRPr="00F35D0E" w14:paraId="419D9CED" w14:textId="77777777">
        <w:trPr>
          <w:jc w:val="center"/>
        </w:trPr>
        <w:tc>
          <w:tcPr>
            <w:tcW w:w="4320" w:type="dxa"/>
          </w:tcPr>
          <w:p w14:paraId="1315118F" w14:textId="77777777" w:rsidR="00606D94" w:rsidRPr="00F35D0E" w:rsidRDefault="00000000">
            <w:pPr>
              <w:rPr>
                <w:color w:val="000000" w:themeColor="text1"/>
              </w:rPr>
            </w:pPr>
            <w:r>
              <w:rPr>
                <w:color w:val="000000" w:themeColor="text1"/>
                <w:sz w:val="20"/>
              </w:rPr>
              <w:t>Quality Guardrails</w:t>
            </w:r>
          </w:p>
        </w:tc>
        <w:tc>
          <w:tcPr>
            <w:tcW w:w="4320" w:type="dxa"/>
          </w:tcPr>
          <w:p w14:paraId="2A4F5C88" w14:textId="77777777" w:rsidR="00606D94" w:rsidRPr="00F35D0E" w:rsidRDefault="00000000">
            <w:pPr>
              <w:rPr>
                <w:color w:val="000000" w:themeColor="text1"/>
              </w:rPr>
            </w:pPr>
            <w:r>
              <w:rPr>
                <w:color w:val="000000" w:themeColor="text1"/>
                <w:sz w:val="20"/>
              </w:rPr>
              <w:t>Overall CTR/CVR and relevance proxy trends; guardrail breach status</w:t>
            </w:r>
          </w:p>
        </w:tc>
      </w:tr>
      <w:tr w:rsidR="00F35D0E" w:rsidRPr="00F35D0E" w14:paraId="0B1A9A50" w14:textId="77777777">
        <w:trPr>
          <w:jc w:val="center"/>
        </w:trPr>
        <w:tc>
          <w:tcPr>
            <w:tcW w:w="4320" w:type="dxa"/>
          </w:tcPr>
          <w:p w14:paraId="5699F764" w14:textId="77777777" w:rsidR="00606D94" w:rsidRPr="00F35D0E" w:rsidRDefault="00000000">
            <w:pPr>
              <w:rPr>
                <w:color w:val="000000" w:themeColor="text1"/>
              </w:rPr>
            </w:pPr>
            <w:r>
              <w:rPr>
                <w:color w:val="000000" w:themeColor="text1"/>
                <w:sz w:val="20"/>
              </w:rPr>
              <w:t>Limitations</w:t>
            </w:r>
          </w:p>
        </w:tc>
        <w:tc>
          <w:tcPr>
            <w:tcW w:w="4320" w:type="dxa"/>
          </w:tcPr>
          <w:p w14:paraId="6BB49DE7" w14:textId="77777777" w:rsidR="00606D94" w:rsidRPr="00F35D0E" w:rsidRDefault="00000000">
            <w:pPr>
              <w:rPr>
                <w:color w:val="000000" w:themeColor="text1"/>
              </w:rPr>
            </w:pPr>
            <w:r>
              <w:rPr>
                <w:color w:val="000000" w:themeColor="text1"/>
                <w:sz w:val="20"/>
              </w:rPr>
              <w:t>Data gaps, cohort coverage issues, confidence interval notes</w:t>
            </w:r>
          </w:p>
        </w:tc>
      </w:tr>
      <w:tr w:rsidR="00F35D0E" w:rsidRPr="00F35D0E" w14:paraId="5ED62488" w14:textId="77777777">
        <w:trPr>
          <w:jc w:val="center"/>
        </w:trPr>
        <w:tc>
          <w:tcPr>
            <w:tcW w:w="4320" w:type="dxa"/>
          </w:tcPr>
          <w:p w14:paraId="169E980D" w14:textId="77777777" w:rsidR="00606D94" w:rsidRPr="00F35D0E" w:rsidRDefault="00000000">
            <w:pPr>
              <w:rPr>
                <w:color w:val="000000" w:themeColor="text1"/>
              </w:rPr>
            </w:pPr>
            <w:r>
              <w:rPr>
                <w:color w:val="000000" w:themeColor="text1"/>
                <w:sz w:val="20"/>
              </w:rPr>
              <w:t>Recommendations</w:t>
            </w:r>
          </w:p>
        </w:tc>
        <w:tc>
          <w:tcPr>
            <w:tcW w:w="4320" w:type="dxa"/>
          </w:tcPr>
          <w:p w14:paraId="5D3BEBE9" w14:textId="77777777" w:rsidR="00606D94" w:rsidRPr="00F35D0E" w:rsidRDefault="00000000">
            <w:pPr>
              <w:rPr>
                <w:color w:val="000000" w:themeColor="text1"/>
              </w:rPr>
            </w:pPr>
            <w:r>
              <w:rPr>
                <w:color w:val="000000" w:themeColor="text1"/>
                <w:sz w:val="20"/>
              </w:rPr>
              <w:t>Prioritized action items with governance alignment references</w:t>
            </w:r>
          </w:p>
        </w:tc>
      </w:tr>
      <w:tr w:rsidR="00606D94" w:rsidRPr="00F35D0E" w14:paraId="39752FDD" w14:textId="77777777">
        <w:trPr>
          <w:jc w:val="center"/>
        </w:trPr>
        <w:tc>
          <w:tcPr>
            <w:tcW w:w="4320" w:type="dxa"/>
          </w:tcPr>
          <w:p w14:paraId="58445BE8" w14:textId="77777777" w:rsidR="00606D94" w:rsidRPr="00F35D0E" w:rsidRDefault="00000000">
            <w:pPr>
              <w:rPr>
                <w:color w:val="000000" w:themeColor="text1"/>
              </w:rPr>
            </w:pPr>
            <w:r>
              <w:rPr>
                <w:color w:val="000000" w:themeColor="text1"/>
                <w:sz w:val="20"/>
              </w:rPr>
              <w:t>Appendix</w:t>
            </w:r>
          </w:p>
        </w:tc>
        <w:tc>
          <w:tcPr>
            <w:tcW w:w="4320" w:type="dxa"/>
          </w:tcPr>
          <w:p w14:paraId="5186BFB4" w14:textId="77777777" w:rsidR="00606D94" w:rsidRPr="00F35D0E" w:rsidRDefault="00000000">
            <w:pPr>
              <w:rPr>
                <w:color w:val="000000" w:themeColor="text1"/>
              </w:rPr>
            </w:pPr>
            <w:r>
              <w:rPr>
                <w:color w:val="000000" w:themeColor="text1"/>
                <w:sz w:val="20"/>
              </w:rPr>
              <w:t xml:space="preserve">Methodology details, cohort definitions, metric </w:t>
              <w:lastRenderedPageBreak/>
              <w:t>formulas, data validation log</w:t>
            </w:r>
          </w:p>
        </w:tc>
      </w:tr>
    </w:tbl>
    <w:p w14:paraId="5FB9F219" w14:textId="77777777" w:rsidR="00606D94" w:rsidRPr="00F35D0E" w:rsidRDefault="00606D94">
      <w:pPr>
        <w:rPr>
          <w:color w:val="000000" w:themeColor="text1"/>
        </w:rPr>
      </w:pPr>
    </w:p>
    <w:p w14:paraId="7B89877D" w14:textId="77777777" w:rsidR="00606D94" w:rsidRPr="00F35D0E" w:rsidRDefault="00000000">
      <w:pPr>
        <w:pStyle w:val="Heading3"/>
        <w:rPr>
          <w:color w:val="000000" w:themeColor="text1"/>
        </w:rPr>
      </w:pPr>
      <w:r>
        <w:rPr>
          <w:rFonts w:ascii="Times New Roman" w:hAnsi="Times New Roman"/>
          <w:color w:val="000000" w:themeColor="text1"/>
        </w:rPr>
        <w:t>7.2 Report Versioning</w:t>
      </w:r>
    </w:p>
    <w:p w14:paraId="661FC184" w14:textId="77777777" w:rsidR="00606D94" w:rsidRPr="00F35D0E" w:rsidRDefault="00000000">
      <w:pPr>
        <w:rPr>
          <w:color w:val="000000" w:themeColor="text1"/>
        </w:rPr>
      </w:pPr>
      <w:r>
        <w:rPr>
          <w:color w:val="000000" w:themeColor="text1"/>
        </w:rPr>
        <w:t>Each report is versioned (e.g., Audit-2026-Q2-v1.0) and stored with full methodology documentation. Changes to the protocol between audit cycles are documented in release notes appended to the report.</w:t>
      </w:r>
    </w:p>
    <w:p w14:paraId="6B4FCF93" w14:textId="77777777" w:rsidR="00606D94" w:rsidRPr="00F35D0E" w:rsidRDefault="00000000">
      <w:pPr>
        <w:pStyle w:val="Heading2"/>
        <w:rPr>
          <w:color w:val="000000" w:themeColor="text1"/>
        </w:rPr>
      </w:pPr>
      <w:r>
        <w:rPr>
          <w:rFonts w:ascii="Times New Roman" w:hAnsi="Times New Roman"/>
          <w:color w:val="000000" w:themeColor="text1"/>
        </w:rPr>
        <w:t>8. Governance Integration</w:t>
      </w:r>
    </w:p>
    <w:p w14:paraId="6FDB2672" w14:textId="77777777" w:rsidR="00606D94" w:rsidRPr="00F35D0E" w:rsidRDefault="00000000">
      <w:pPr>
        <w:rPr>
          <w:color w:val="000000" w:themeColor="text1"/>
        </w:rPr>
      </w:pPr>
      <w:r>
        <w:rPr>
          <w:color w:val="000000" w:themeColor="text1"/>
        </w:rPr>
        <w:t>The audit protocol is designed to integrate with the Governance Charter and Release Gate Policy (MRFS Volume 4). Key integration points include:</w:t>
      </w:r>
    </w:p>
    <w:p w14:paraId="455EE0C5" w14:textId="77777777" w:rsidR="00606D94" w:rsidRPr="00F35D0E" w:rsidRDefault="00000000" w:rsidP="00F3210F">
      <w:pPr>
        <w:pStyle w:val="ListBullet"/>
        <w:rPr>
          <w:color w:val="000000" w:themeColor="text1"/>
        </w:rPr>
      </w:pPr>
      <w:r>
        <w:rPr>
          <w:b/>
          <w:color w:val="000000" w:themeColor="text1"/>
        </w:rPr>
        <w:t xml:space="preserve">Release gates: </w:t>
      </w:r>
      <w:r>
        <w:rPr>
          <w:color w:val="000000" w:themeColor="text1"/>
        </w:rPr>
        <w:t>No ranking model update may proceed to full deployment without a regression comparison showing no red-alert metric degradation.</w:t>
      </w:r>
    </w:p>
    <w:p w14:paraId="63E1BB0F" w14:textId="77777777" w:rsidR="00606D94" w:rsidRPr="00F35D0E" w:rsidRDefault="00000000" w:rsidP="00F3210F">
      <w:pPr>
        <w:pStyle w:val="ListBullet"/>
        <w:rPr>
          <w:color w:val="000000" w:themeColor="text1"/>
        </w:rPr>
      </w:pPr>
      <w:r>
        <w:rPr>
          <w:b/>
          <w:color w:val="000000" w:themeColor="text1"/>
        </w:rPr>
        <w:t xml:space="preserve">Escalation triggers: </w:t>
      </w:r>
      <w:r>
        <w:rPr>
          <w:color w:val="000000" w:themeColor="text1"/>
        </w:rPr>
        <w:t>Red alerts from drift monitoring trigger incident-scoped audits and governance review.</w:t>
      </w:r>
    </w:p>
    <w:p w14:paraId="65D211F4" w14:textId="77777777" w:rsidR="00606D94" w:rsidRPr="00F35D0E" w:rsidRDefault="00000000" w:rsidP="00F3210F">
      <w:pPr>
        <w:pStyle w:val="ListBullet"/>
        <w:rPr>
          <w:color w:val="000000" w:themeColor="text1"/>
        </w:rPr>
      </w:pPr>
      <w:r>
        <w:rPr>
          <w:b/>
          <w:color w:val="000000" w:themeColor="text1"/>
        </w:rPr>
        <w:t xml:space="preserve">Decision rights: </w:t>
      </w:r>
      <w:r>
        <w:rPr>
          <w:color w:val="000000" w:themeColor="text1"/>
        </w:rPr>
        <w:t>The governance lead has authority to pause a model rollout pending audit completion.</w:t>
      </w:r>
    </w:p>
    <w:p w14:paraId="47079FDF" w14:textId="77777777" w:rsidR="00606D94" w:rsidRPr="00F35D0E" w:rsidRDefault="00000000" w:rsidP="00F3210F">
      <w:pPr>
        <w:pStyle w:val="ListBullet"/>
        <w:rPr>
          <w:color w:val="000000" w:themeColor="text1"/>
        </w:rPr>
      </w:pPr>
      <w:r>
        <w:rPr>
          <w:b/>
          <w:color w:val="000000" w:themeColor="text1"/>
        </w:rPr>
        <w:t xml:space="preserve">NIST AI RMF alignment: </w:t>
      </w:r>
      <w:r>
        <w:rPr>
          <w:color w:val="000000" w:themeColor="text1"/>
        </w:rPr>
        <w:t>The audit protocol maps to the Measure function of the NIST AI Risk Management Framework, providing the systematic evaluation layer that supports the broader Govern/Map/Measure/Manage lifecycle.</w:t>
      </w:r>
    </w:p>
    <w:p w14:paraId="0A8D0CE0" w14:textId="77777777" w:rsidR="00606D94" w:rsidRPr="00F35D0E" w:rsidRDefault="00000000">
      <w:pPr>
        <w:pStyle w:val="Heading2"/>
        <w:rPr>
          <w:color w:val="000000" w:themeColor="text1"/>
        </w:rPr>
      </w:pPr>
      <w:r>
        <w:rPr>
          <w:rFonts w:ascii="Times New Roman" w:hAnsi="Times New Roman"/>
          <w:color w:val="000000" w:themeColor="text1"/>
        </w:rPr>
        <w:t>9. Limitations and Assumptions</w:t>
      </w:r>
    </w:p>
    <w:p w14:paraId="60339F33" w14:textId="77777777" w:rsidR="00606D94" w:rsidRPr="00F35D0E" w:rsidRDefault="00000000">
      <w:pPr>
        <w:pStyle w:val="ListBullet"/>
        <w:rPr>
          <w:color w:val="000000" w:themeColor="text1"/>
        </w:rPr>
      </w:pPr>
      <w:r>
        <w:rPr>
          <w:color w:val="000000" w:themeColor="text1"/>
        </w:rPr>
        <w:t>This protocol is validated on synthetic and public datasets in its initial version. Results from synthetic data demonstrate methodological feasibility but do not substitute for live marketplace validation.</w:t>
      </w:r>
    </w:p>
    <w:p w14:paraId="376F5FB7" w14:textId="77777777" w:rsidR="00606D94" w:rsidRPr="00F35D0E" w:rsidRDefault="00000000">
      <w:pPr>
        <w:pStyle w:val="ListBullet"/>
        <w:rPr>
          <w:color w:val="000000" w:themeColor="text1"/>
        </w:rPr>
      </w:pPr>
      <w:r>
        <w:rPr>
          <w:color w:val="000000" w:themeColor="text1"/>
        </w:rPr>
        <w:t>Outcome metrics (CTR, CVR) require marketplace-provided click and conversion data. Where unavailable, the audit proceeds with exposure-only metrics and documents this limitation.</w:t>
      </w:r>
    </w:p>
    <w:p w14:paraId="46B7B071" w14:textId="77777777" w:rsidR="00F3210F" w:rsidRPr="00F35D0E" w:rsidRDefault="00000000" w:rsidP="00C538C8">
      <w:pPr>
        <w:pStyle w:val="ListBullet"/>
        <w:rPr>
          <w:color w:val="000000" w:themeColor="text1"/>
        </w:rPr>
      </w:pPr>
      <w:r>
        <w:rPr>
          <w:color w:val="000000" w:themeColor="text1"/>
        </w:rPr>
        <w:t>The protocol assumes that ranking event logs accurately reflect the rankings shown to users. Any known discrepancies (e.g., client-side re-ordering) should be documented.</w:t>
      </w:r>
    </w:p>
    <w:p w14:paraId="0FF8CB66" w14:textId="77777777" w:rsidR="00606D94" w:rsidRPr="00F35D0E" w:rsidRDefault="00F3210F">
      <w:pPr>
        <w:rPr>
          <w:color w:val="000000" w:themeColor="text1"/>
        </w:rPr>
      </w:pPr>
      <w:r>
        <w:rPr>
          <w:color w:val="000000" w:themeColor="text1"/>
        </w:rPr>
        <w:t>This protocol defines repeatable, platform-agnostic steps to produce standardized audit outputs and governance triggers for marketplace ranking accountability.</w:t>
      </w:r>
    </w:p>
    <w:p w14:paraId="569FD48E" w14:textId="77777777" w:rsidR="00F3210F" w:rsidRPr="00F35D0E" w:rsidRDefault="00F3210F">
      <w:pPr>
        <w:rPr>
          <w:color w:val="000000" w:themeColor="text1"/>
        </w:rPr>
      </w:pPr>
    </w:p>
    <w:p w14:paraId="4CAA36E2" w14:textId="77777777" w:rsidR="00606D94" w:rsidRPr="00F35D0E" w:rsidRDefault="00000000">
      <w:pPr>
        <w:rPr>
          <w:color w:val="000000" w:themeColor="text1"/>
        </w:rPr>
      </w:pPr>
      <w:r>
        <w:rPr>
          <w:i/>
          <w:color w:val="000000" w:themeColor="text1"/>
          <w:sz w:val="20"/>
        </w:rPr>
        <w:t xml:space="preserve">This document is versioned as Audit Protocol v1.0. Updates will be issued as subsequent versions with brief change notes.</w:t>
      </w:r>
    </w:p>
    <w:sectPr w:rsidR="00606D94" w:rsidRPr="00F35D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E003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10A2C"/>
    <w:multiLevelType w:val="hybridMultilevel"/>
    <w:tmpl w:val="C99885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151020"/>
    <w:multiLevelType w:val="hybridMultilevel"/>
    <w:tmpl w:val="A1FA64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3011A7"/>
    <w:multiLevelType w:val="hybridMultilevel"/>
    <w:tmpl w:val="A8B6EE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597AD8"/>
    <w:multiLevelType w:val="multilevel"/>
    <w:tmpl w:val="1CF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277DD"/>
    <w:multiLevelType w:val="multilevel"/>
    <w:tmpl w:val="6768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A80E62"/>
    <w:multiLevelType w:val="hybridMultilevel"/>
    <w:tmpl w:val="F0DA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337646">
    <w:abstractNumId w:val="8"/>
  </w:num>
  <w:num w:numId="2" w16cid:durableId="1851679971">
    <w:abstractNumId w:val="6"/>
  </w:num>
  <w:num w:numId="3" w16cid:durableId="1041517832">
    <w:abstractNumId w:val="5"/>
  </w:num>
  <w:num w:numId="4" w16cid:durableId="130289804">
    <w:abstractNumId w:val="4"/>
  </w:num>
  <w:num w:numId="5" w16cid:durableId="842013084">
    <w:abstractNumId w:val="7"/>
  </w:num>
  <w:num w:numId="6" w16cid:durableId="79986491">
    <w:abstractNumId w:val="3"/>
  </w:num>
  <w:num w:numId="7" w16cid:durableId="122771984">
    <w:abstractNumId w:val="2"/>
  </w:num>
  <w:num w:numId="8" w16cid:durableId="1665623821">
    <w:abstractNumId w:val="1"/>
  </w:num>
  <w:num w:numId="9" w16cid:durableId="747767770">
    <w:abstractNumId w:val="0"/>
  </w:num>
  <w:num w:numId="10" w16cid:durableId="1849514433">
    <w:abstractNumId w:val="14"/>
  </w:num>
  <w:num w:numId="11" w16cid:durableId="263659545">
    <w:abstractNumId w:val="10"/>
  </w:num>
  <w:num w:numId="12" w16cid:durableId="483083838">
    <w:abstractNumId w:val="9"/>
  </w:num>
  <w:num w:numId="13" w16cid:durableId="1498769031">
    <w:abstractNumId w:val="11"/>
  </w:num>
  <w:num w:numId="14" w16cid:durableId="186480566">
    <w:abstractNumId w:val="12"/>
  </w:num>
  <w:num w:numId="15" w16cid:durableId="2489253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C2"/>
    <w:rsid w:val="000130C4"/>
    <w:rsid w:val="00026D9E"/>
    <w:rsid w:val="00034616"/>
    <w:rsid w:val="0006063C"/>
    <w:rsid w:val="00141EA3"/>
    <w:rsid w:val="0015074B"/>
    <w:rsid w:val="0029639D"/>
    <w:rsid w:val="00326F90"/>
    <w:rsid w:val="00383C37"/>
    <w:rsid w:val="0042534C"/>
    <w:rsid w:val="00434AE0"/>
    <w:rsid w:val="00501335"/>
    <w:rsid w:val="005466C4"/>
    <w:rsid w:val="00550CFE"/>
    <w:rsid w:val="00563570"/>
    <w:rsid w:val="005C40B3"/>
    <w:rsid w:val="00606D94"/>
    <w:rsid w:val="00724BCF"/>
    <w:rsid w:val="00784375"/>
    <w:rsid w:val="009C1C32"/>
    <w:rsid w:val="00A31ABC"/>
    <w:rsid w:val="00AA1D8D"/>
    <w:rsid w:val="00AC2E20"/>
    <w:rsid w:val="00B22695"/>
    <w:rsid w:val="00B47730"/>
    <w:rsid w:val="00C538C8"/>
    <w:rsid w:val="00CB0664"/>
    <w:rsid w:val="00CD3B4A"/>
    <w:rsid w:val="00D107E2"/>
    <w:rsid w:val="00D97038"/>
    <w:rsid w:val="00DA5D44"/>
    <w:rsid w:val="00E50684"/>
    <w:rsid w:val="00F3210F"/>
    <w:rsid w:val="00F32F28"/>
    <w:rsid w:val="00F35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FBCA9"/>
  <w14:defaultImageDpi w14:val="300"/>
  <w15:docId w15:val="{C5094DF4-F596-4C4D-B1BD-BE2CE15F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5D0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F35D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Pages>
  <Words>2022</Words>
  <Characters>12870</Characters>
  <Application>Microsoft Office Word</Application>
  <DocSecurity>0</DocSecurity>
  <Lines>406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Ieshika Chandra</cp:lastModifiedBy>
  <cp:revision>21</cp:revision>
  <dcterms:created xsi:type="dcterms:W3CDTF">2013-12-23T23:15:00Z</dcterms:created>
  <dcterms:modified xsi:type="dcterms:W3CDTF">2026-03-27T19:18:00Z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2026-03-01T23:12:44Z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7b2a1f88-caf4-45a5-92da-d03fe4b4c038</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