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81885584"/>
        <w:docPartObj>
          <w:docPartGallery w:val="Cover Pages"/>
          <w:docPartUnique/>
        </w:docPartObj>
      </w:sdtPr>
      <w:sdtContent>
        <w:p w:rsidR="00384C3D" w:rsidRDefault="00384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F66834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4C3D" w:rsidRDefault="00384C3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</w:t>
                                    </w:r>
                                  </w:p>
                                </w:sdtContent>
                              </w:sdt>
                              <w:p w:rsidR="00384C3D" w:rsidRDefault="00384C3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4C3D" w:rsidRDefault="00384C3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</w:t>
                              </w:r>
                            </w:p>
                          </w:sdtContent>
                        </w:sdt>
                        <w:p w:rsidR="00384C3D" w:rsidRDefault="00384C3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384C3D" w:rsidRDefault="00384C3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384C3D" w:rsidRDefault="00384C3D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4C3D" w:rsidRDefault="00384C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sales afdeling templates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4C3D" w:rsidRDefault="00384C3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384C3D" w:rsidRDefault="00384C3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sales afdeling templates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4C3D" w:rsidRDefault="00384C3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84C3D" w:rsidRDefault="00384C3D">
          <w: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lastRenderedPageBreak/>
              <w:t>Naam</w:t>
            </w:r>
          </w:p>
        </w:tc>
        <w:tc>
          <w:tcPr>
            <w:tcW w:w="6515" w:type="dxa"/>
          </w:tcPr>
          <w:p w:rsidR="00384C3D" w:rsidRDefault="00384C3D" w:rsidP="00AA62BC">
            <w:r>
              <w:t>Offers en offers info laten zien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Versie</w:t>
            </w:r>
          </w:p>
        </w:tc>
        <w:tc>
          <w:tcPr>
            <w:tcW w:w="6515" w:type="dxa"/>
          </w:tcPr>
          <w:p w:rsidR="00384C3D" w:rsidRDefault="00384C3D" w:rsidP="00AA62BC">
            <w:r>
              <w:t>1.0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Actors</w:t>
            </w:r>
          </w:p>
        </w:tc>
        <w:tc>
          <w:tcPr>
            <w:tcW w:w="6515" w:type="dxa"/>
          </w:tcPr>
          <w:p w:rsidR="00384C3D" w:rsidRDefault="00245F2D" w:rsidP="00AA62BC">
            <w:r w:rsidRPr="00384C3D">
              <w:t>medewerker</w:t>
            </w:r>
            <w:r w:rsidR="00384C3D" w:rsidRPr="00384C3D">
              <w:t xml:space="preserve"> sales afd.</w:t>
            </w:r>
            <w:r w:rsidR="00384C3D">
              <w:t>, database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Preconditie</w:t>
            </w:r>
          </w:p>
        </w:tc>
        <w:tc>
          <w:tcPr>
            <w:tcW w:w="6515" w:type="dxa"/>
          </w:tcPr>
          <w:p w:rsidR="00384C3D" w:rsidRDefault="00384C3D" w:rsidP="00AA62BC">
            <w:r>
              <w:t>De medewerker opent de omgeving van de sales afdeling op de website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Beschrijving</w:t>
            </w:r>
          </w:p>
        </w:tc>
        <w:tc>
          <w:tcPr>
            <w:tcW w:w="6515" w:type="dxa"/>
          </w:tcPr>
          <w:p w:rsidR="00384C3D" w:rsidRDefault="00384C3D" w:rsidP="00AA62BC">
            <w:r>
              <w:t>De medewerker klikt op de knop offers,</w:t>
            </w:r>
          </w:p>
          <w:p w:rsidR="00384C3D" w:rsidRDefault="00384C3D" w:rsidP="00AA62BC">
            <w:r>
              <w:t>Dan komt er een lijst met offers die nog lopen,</w:t>
            </w:r>
          </w:p>
          <w:p w:rsidR="00384C3D" w:rsidRDefault="00384C3D" w:rsidP="00AA62BC">
            <w:r>
              <w:t>En offers die al zijn afgerond,</w:t>
            </w:r>
          </w:p>
          <w:p w:rsidR="00384C3D" w:rsidRDefault="00384C3D" w:rsidP="00AA62BC">
            <w:r>
              <w:t>Hij ziet ook of de klant kredietwaardig is en welke actie er uitgevoerd moet worden, laatste contact met de klant en of het een toekomstige klant is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Uitzonderingen</w:t>
            </w:r>
          </w:p>
        </w:tc>
        <w:tc>
          <w:tcPr>
            <w:tcW w:w="6515" w:type="dxa"/>
          </w:tcPr>
          <w:p w:rsidR="00384C3D" w:rsidRDefault="00384C3D" w:rsidP="00AA62BC">
            <w:r>
              <w:t>Hij kan de kredietwaardigheid alleen inzien niet veranderen ofzo.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Niet-functionele eisen</w:t>
            </w:r>
          </w:p>
        </w:tc>
        <w:tc>
          <w:tcPr>
            <w:tcW w:w="6515" w:type="dxa"/>
          </w:tcPr>
          <w:p w:rsidR="00384C3D" w:rsidRDefault="00384C3D" w:rsidP="00AA62BC">
            <w:r>
              <w:t>Niet van toepassing.</w:t>
            </w:r>
          </w:p>
        </w:tc>
      </w:tr>
      <w:tr w:rsidR="00384C3D" w:rsidTr="00AA62BC">
        <w:trPr>
          <w:trHeight w:val="368"/>
        </w:trPr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postconditie</w:t>
            </w:r>
          </w:p>
        </w:tc>
        <w:tc>
          <w:tcPr>
            <w:tcW w:w="6515" w:type="dxa"/>
          </w:tcPr>
          <w:p w:rsidR="00384C3D" w:rsidRDefault="00384C3D" w:rsidP="00AA62BC">
            <w:r>
              <w:t xml:space="preserve">De </w:t>
            </w:r>
            <w:r>
              <w:t>medewerker heeft nu gezien welke offers nog open staan en weet wat de offers inhoud</w:t>
            </w:r>
          </w:p>
        </w:tc>
      </w:tr>
    </w:tbl>
    <w:p w:rsidR="00A36723" w:rsidRDefault="00A36723" w:rsidP="00384C3D">
      <w:pPr>
        <w:rPr>
          <w:rFonts w:ascii="Calibri" w:hAnsi="Calibri" w:cs="Calibri"/>
          <w:color w:val="5B9BD5"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Naam</w:t>
            </w:r>
          </w:p>
        </w:tc>
        <w:tc>
          <w:tcPr>
            <w:tcW w:w="6515" w:type="dxa"/>
          </w:tcPr>
          <w:p w:rsidR="00384C3D" w:rsidRDefault="00384C3D" w:rsidP="00384C3D">
            <w:r>
              <w:t xml:space="preserve">klanten toevoegen 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Versie</w:t>
            </w:r>
          </w:p>
        </w:tc>
        <w:tc>
          <w:tcPr>
            <w:tcW w:w="6515" w:type="dxa"/>
          </w:tcPr>
          <w:p w:rsidR="00384C3D" w:rsidRDefault="00384C3D" w:rsidP="00AA62BC">
            <w:r>
              <w:t>1.0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Actors</w:t>
            </w:r>
          </w:p>
        </w:tc>
        <w:tc>
          <w:tcPr>
            <w:tcW w:w="6515" w:type="dxa"/>
          </w:tcPr>
          <w:p w:rsidR="00384C3D" w:rsidRDefault="00245F2D" w:rsidP="00AA62BC">
            <w:r w:rsidRPr="00384C3D">
              <w:t>medewerker</w:t>
            </w:r>
            <w:r w:rsidR="00384C3D" w:rsidRPr="00384C3D">
              <w:t xml:space="preserve"> sales afd.</w:t>
            </w:r>
            <w:r w:rsidR="00384C3D">
              <w:t>, database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Preconditie</w:t>
            </w:r>
          </w:p>
        </w:tc>
        <w:tc>
          <w:tcPr>
            <w:tcW w:w="6515" w:type="dxa"/>
          </w:tcPr>
          <w:p w:rsidR="00384C3D" w:rsidRDefault="00384C3D" w:rsidP="00AA62BC">
            <w:r>
              <w:t>De medewerker opent de omgeving van de sales afdeling op de website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Beschrijving</w:t>
            </w:r>
          </w:p>
        </w:tc>
        <w:tc>
          <w:tcPr>
            <w:tcW w:w="6515" w:type="dxa"/>
          </w:tcPr>
          <w:p w:rsidR="00384C3D" w:rsidRDefault="00384C3D" w:rsidP="00AA62BC">
            <w:r>
              <w:t>De me</w:t>
            </w:r>
            <w:r>
              <w:t>dewerker klikt op de klanten toevoegen of verwijderen</w:t>
            </w:r>
            <w:r>
              <w:t>,</w:t>
            </w:r>
          </w:p>
          <w:p w:rsidR="00384C3D" w:rsidRDefault="00384C3D" w:rsidP="00AA62BC">
            <w:r>
              <w:t>Dan moet de medewerker alle informatie invullen</w:t>
            </w:r>
            <w:r w:rsidR="00245F2D">
              <w:t>,</w:t>
            </w:r>
          </w:p>
          <w:p w:rsidR="00245F2D" w:rsidRDefault="00245F2D" w:rsidP="00AA62BC">
            <w:r>
              <w:t>Dan word financiële afdeling geïnformeerd om een BKR registratie te doen,</w:t>
            </w:r>
          </w:p>
          <w:p w:rsidR="00245F2D" w:rsidRDefault="00245F2D" w:rsidP="00AA62BC">
            <w:r>
              <w:t>Is die positief dan word de klant in contact gesteld met de afdeling ontwikkeling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Uitzonderingen</w:t>
            </w:r>
          </w:p>
        </w:tc>
        <w:tc>
          <w:tcPr>
            <w:tcW w:w="6515" w:type="dxa"/>
          </w:tcPr>
          <w:p w:rsidR="00384C3D" w:rsidRDefault="00245F2D" w:rsidP="00AA62BC">
            <w:r>
              <w:t>Niet van toepassing</w:t>
            </w:r>
          </w:p>
        </w:tc>
      </w:tr>
      <w:tr w:rsidR="00384C3D" w:rsidTr="00AA62BC"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Niet-functionele eisen</w:t>
            </w:r>
          </w:p>
        </w:tc>
        <w:tc>
          <w:tcPr>
            <w:tcW w:w="6515" w:type="dxa"/>
          </w:tcPr>
          <w:p w:rsidR="00384C3D" w:rsidRDefault="00384C3D" w:rsidP="00AA62BC">
            <w:r>
              <w:t>Niet van toepassing.</w:t>
            </w:r>
          </w:p>
        </w:tc>
      </w:tr>
      <w:tr w:rsidR="00384C3D" w:rsidTr="00AA62BC">
        <w:trPr>
          <w:trHeight w:val="368"/>
        </w:trPr>
        <w:tc>
          <w:tcPr>
            <w:tcW w:w="2547" w:type="dxa"/>
            <w:shd w:val="clear" w:color="auto" w:fill="00B0F0"/>
          </w:tcPr>
          <w:p w:rsidR="00384C3D" w:rsidRDefault="00384C3D" w:rsidP="00AA62BC">
            <w:r>
              <w:t>postconditie</w:t>
            </w:r>
          </w:p>
        </w:tc>
        <w:tc>
          <w:tcPr>
            <w:tcW w:w="6515" w:type="dxa"/>
          </w:tcPr>
          <w:p w:rsidR="00384C3D" w:rsidRDefault="00384C3D" w:rsidP="00AA62BC">
            <w:r>
              <w:t xml:space="preserve">De medewerker heeft nu </w:t>
            </w:r>
            <w:r w:rsidR="00245F2D">
              <w:t>een klant toegevoegd in het systeem</w:t>
            </w:r>
          </w:p>
        </w:tc>
      </w:tr>
    </w:tbl>
    <w:p w:rsidR="00384C3D" w:rsidRDefault="00384C3D" w:rsidP="00384C3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Naam</w:t>
            </w:r>
          </w:p>
        </w:tc>
        <w:tc>
          <w:tcPr>
            <w:tcW w:w="6515" w:type="dxa"/>
          </w:tcPr>
          <w:p w:rsidR="00245F2D" w:rsidRDefault="00245F2D" w:rsidP="00245F2D">
            <w:r>
              <w:t xml:space="preserve">klanten met achterstanden </w:t>
            </w:r>
            <w:r>
              <w:t>laten zien</w:t>
            </w:r>
          </w:p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Versie</w:t>
            </w:r>
          </w:p>
        </w:tc>
        <w:tc>
          <w:tcPr>
            <w:tcW w:w="6515" w:type="dxa"/>
          </w:tcPr>
          <w:p w:rsidR="00245F2D" w:rsidRDefault="00245F2D" w:rsidP="00AA62BC">
            <w:r>
              <w:t>1.0</w:t>
            </w:r>
          </w:p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Actors</w:t>
            </w:r>
          </w:p>
        </w:tc>
        <w:tc>
          <w:tcPr>
            <w:tcW w:w="6515" w:type="dxa"/>
          </w:tcPr>
          <w:p w:rsidR="00245F2D" w:rsidRDefault="00245F2D" w:rsidP="00AA62BC">
            <w:r w:rsidRPr="00384C3D">
              <w:t>medewerker sales afd.</w:t>
            </w:r>
            <w:r>
              <w:t>, database</w:t>
            </w:r>
          </w:p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Preconditie</w:t>
            </w:r>
          </w:p>
        </w:tc>
        <w:tc>
          <w:tcPr>
            <w:tcW w:w="6515" w:type="dxa"/>
          </w:tcPr>
          <w:p w:rsidR="00245F2D" w:rsidRDefault="00245F2D" w:rsidP="00AA62BC">
            <w:r>
              <w:t>De medewerker opent de omgeving van de sales afdeling op de website</w:t>
            </w:r>
          </w:p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Beschrijving</w:t>
            </w:r>
          </w:p>
        </w:tc>
        <w:tc>
          <w:tcPr>
            <w:tcW w:w="6515" w:type="dxa"/>
          </w:tcPr>
          <w:p w:rsidR="00245F2D" w:rsidRDefault="00245F2D" w:rsidP="00AA62BC">
            <w:r>
              <w:t xml:space="preserve">De medewerker klikt op de klanten </w:t>
            </w:r>
            <w:r>
              <w:t>met achterstallige betalingen</w:t>
            </w:r>
          </w:p>
          <w:p w:rsidR="00245F2D" w:rsidRDefault="00245F2D" w:rsidP="00245F2D">
            <w:r>
              <w:t>De medewerker ziet dan een lijst met klanten die nog facturen hebben open staan,</w:t>
            </w:r>
          </w:p>
          <w:p w:rsidR="00245F2D" w:rsidRDefault="00245F2D" w:rsidP="00245F2D">
            <w:r>
              <w:t>Dan kan hij die lijst uitprinten</w:t>
            </w:r>
          </w:p>
          <w:p w:rsidR="00245F2D" w:rsidRDefault="00245F2D" w:rsidP="00AA62BC"/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Uitzonderingen</w:t>
            </w:r>
          </w:p>
        </w:tc>
        <w:tc>
          <w:tcPr>
            <w:tcW w:w="6515" w:type="dxa"/>
          </w:tcPr>
          <w:p w:rsidR="00245F2D" w:rsidRDefault="00245F2D" w:rsidP="00AA62BC">
            <w:r>
              <w:t>Niet van toepassing</w:t>
            </w:r>
          </w:p>
        </w:tc>
      </w:tr>
      <w:tr w:rsidR="00245F2D" w:rsidTr="00AA62BC"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Niet-functionele eisen</w:t>
            </w:r>
          </w:p>
        </w:tc>
        <w:tc>
          <w:tcPr>
            <w:tcW w:w="6515" w:type="dxa"/>
          </w:tcPr>
          <w:p w:rsidR="00245F2D" w:rsidRDefault="00245F2D" w:rsidP="00AA62BC">
            <w:r>
              <w:t>Niet van toepassing.</w:t>
            </w:r>
          </w:p>
        </w:tc>
      </w:tr>
      <w:tr w:rsidR="00245F2D" w:rsidTr="00AA62BC">
        <w:trPr>
          <w:trHeight w:val="368"/>
        </w:trPr>
        <w:tc>
          <w:tcPr>
            <w:tcW w:w="2547" w:type="dxa"/>
            <w:shd w:val="clear" w:color="auto" w:fill="00B0F0"/>
          </w:tcPr>
          <w:p w:rsidR="00245F2D" w:rsidRDefault="00245F2D" w:rsidP="00AA62BC">
            <w:r>
              <w:t>postconditie</w:t>
            </w:r>
          </w:p>
        </w:tc>
        <w:tc>
          <w:tcPr>
            <w:tcW w:w="6515" w:type="dxa"/>
          </w:tcPr>
          <w:p w:rsidR="00245F2D" w:rsidRDefault="00245F2D" w:rsidP="00AA62BC">
            <w:r>
              <w:t xml:space="preserve">De medewerker heeft nu </w:t>
            </w:r>
            <w:r>
              <w:t>een lijst met de klanten die nog moeten betalen.</w:t>
            </w:r>
            <w:bookmarkStart w:id="0" w:name="_GoBack"/>
            <w:bookmarkEnd w:id="0"/>
          </w:p>
        </w:tc>
      </w:tr>
    </w:tbl>
    <w:p w:rsidR="00245F2D" w:rsidRDefault="00245F2D" w:rsidP="00384C3D"/>
    <w:sectPr w:rsidR="00245F2D" w:rsidSect="00384C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3D"/>
    <w:rsid w:val="001B7D4E"/>
    <w:rsid w:val="00245F2D"/>
    <w:rsid w:val="00384C3D"/>
    <w:rsid w:val="008A76B4"/>
    <w:rsid w:val="00A36723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7412"/>
  <w15:chartTrackingRefBased/>
  <w15:docId w15:val="{869B2CAA-DE15-453D-AFC1-3DE3E62C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4C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4C3D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384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afdeling templates</dc:title>
  <dc:subject/>
  <dc:creator>jarno touw</dc:creator>
  <cp:keywords/>
  <dc:description/>
  <cp:lastModifiedBy>jarno touw</cp:lastModifiedBy>
  <cp:revision>1</cp:revision>
  <dcterms:created xsi:type="dcterms:W3CDTF">2017-09-14T13:12:00Z</dcterms:created>
  <dcterms:modified xsi:type="dcterms:W3CDTF">2017-09-14T13:28:00Z</dcterms:modified>
</cp:coreProperties>
</file>