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E57B" w14:textId="3762F7AE" w:rsidR="00FF47EC" w:rsidRP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ПРИЛОЖЕНИЕ к лабораторной 3.1</w:t>
      </w:r>
    </w:p>
    <w:p w14:paraId="163BE337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</w:t>
      </w:r>
    </w:p>
    <w:p w14:paraId="05B02ECE" w14:textId="6AC4AD5E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Таблица сравнения функциональности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Tableau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и Yandex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DataLens</w:t>
      </w:r>
      <w:proofErr w:type="spellEnd"/>
    </w:p>
    <w:p w14:paraId="530046E3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tbl>
      <w:tblPr>
        <w:tblStyle w:val="ac"/>
        <w:tblW w:w="14711" w:type="dxa"/>
        <w:tblLook w:val="04A0" w:firstRow="1" w:lastRow="0" w:firstColumn="1" w:lastColumn="0" w:noHBand="0" w:noVBand="1"/>
      </w:tblPr>
      <w:tblGrid>
        <w:gridCol w:w="3338"/>
        <w:gridCol w:w="4506"/>
        <w:gridCol w:w="6867"/>
      </w:tblGrid>
      <w:tr w:rsidR="00FF47EC" w:rsidRPr="00FF47EC" w14:paraId="249E79DC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73951223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Функция</w:t>
            </w:r>
          </w:p>
        </w:tc>
        <w:tc>
          <w:tcPr>
            <w:tcW w:w="4506" w:type="dxa"/>
            <w:noWrap/>
            <w:hideMark/>
          </w:tcPr>
          <w:p w14:paraId="38E5ADDE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 xml:space="preserve">Yandex </w:t>
            </w:r>
            <w:proofErr w:type="spellStart"/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DataLens</w:t>
            </w:r>
            <w:proofErr w:type="spellEnd"/>
          </w:p>
        </w:tc>
        <w:tc>
          <w:tcPr>
            <w:tcW w:w="6867" w:type="dxa"/>
            <w:noWrap/>
            <w:hideMark/>
          </w:tcPr>
          <w:p w14:paraId="5E4BFFBA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proofErr w:type="spellStart"/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Tableau</w:t>
            </w:r>
            <w:proofErr w:type="spellEnd"/>
          </w:p>
        </w:tc>
      </w:tr>
      <w:tr w:rsidR="00FF47EC" w:rsidRPr="00FF47EC" w14:paraId="03569F71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6EB5A6FD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Подключение данных</w:t>
            </w:r>
          </w:p>
        </w:tc>
        <w:tc>
          <w:tcPr>
            <w:tcW w:w="4506" w:type="dxa"/>
            <w:noWrap/>
            <w:hideMark/>
          </w:tcPr>
          <w:p w14:paraId="49D42F58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CSV, базы данных (ограниченный список)</w:t>
            </w:r>
          </w:p>
        </w:tc>
        <w:tc>
          <w:tcPr>
            <w:tcW w:w="6867" w:type="dxa"/>
            <w:noWrap/>
            <w:hideMark/>
          </w:tcPr>
          <w:p w14:paraId="6C293156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CSV, Excel, базы данных, API, облачные хранилища</w:t>
            </w:r>
          </w:p>
        </w:tc>
      </w:tr>
      <w:tr w:rsidR="00FF47EC" w:rsidRPr="00FF47EC" w14:paraId="51B94101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2D2F5472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Типы визуализаций</w:t>
            </w:r>
          </w:p>
        </w:tc>
        <w:tc>
          <w:tcPr>
            <w:tcW w:w="4506" w:type="dxa"/>
            <w:noWrap/>
            <w:hideMark/>
          </w:tcPr>
          <w:p w14:paraId="0BC75B34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Базовые (графики, диаграммы, таблицы)</w:t>
            </w:r>
          </w:p>
        </w:tc>
        <w:tc>
          <w:tcPr>
            <w:tcW w:w="6867" w:type="dxa"/>
            <w:noWrap/>
            <w:hideMark/>
          </w:tcPr>
          <w:p w14:paraId="7A029FCC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Расширенные (тепловые карты, LOD-вычисления, географические карты)</w:t>
            </w:r>
          </w:p>
        </w:tc>
      </w:tr>
      <w:tr w:rsidR="00FF47EC" w:rsidRPr="00FF47EC" w14:paraId="37B22803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4AFFB2C8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Интерактивность</w:t>
            </w:r>
          </w:p>
        </w:tc>
        <w:tc>
          <w:tcPr>
            <w:tcW w:w="4506" w:type="dxa"/>
            <w:noWrap/>
            <w:hideMark/>
          </w:tcPr>
          <w:p w14:paraId="4E7A8051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 xml:space="preserve">Фильтры, </w:t>
            </w:r>
            <w:proofErr w:type="spellStart"/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drill-down</w:t>
            </w:r>
            <w:proofErr w:type="spellEnd"/>
          </w:p>
        </w:tc>
        <w:tc>
          <w:tcPr>
            <w:tcW w:w="6867" w:type="dxa"/>
            <w:noWrap/>
            <w:hideMark/>
          </w:tcPr>
          <w:p w14:paraId="4C997F36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Динамические фильтры, параметры, действия, инструменты анализа</w:t>
            </w:r>
          </w:p>
        </w:tc>
      </w:tr>
      <w:tr w:rsidR="00FF47EC" w:rsidRPr="00FF47EC" w14:paraId="420DA887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48B5DC6C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Прогнозирование</w:t>
            </w:r>
          </w:p>
        </w:tc>
        <w:tc>
          <w:tcPr>
            <w:tcW w:w="4506" w:type="dxa"/>
            <w:noWrap/>
            <w:hideMark/>
          </w:tcPr>
          <w:p w14:paraId="03D5F334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Отсутствует</w:t>
            </w:r>
          </w:p>
        </w:tc>
        <w:tc>
          <w:tcPr>
            <w:tcW w:w="6867" w:type="dxa"/>
            <w:noWrap/>
            <w:hideMark/>
          </w:tcPr>
          <w:p w14:paraId="41DFCECF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Встроенные функции прогнозирования и трендов</w:t>
            </w:r>
          </w:p>
        </w:tc>
      </w:tr>
      <w:tr w:rsidR="00FF47EC" w:rsidRPr="00FF47EC" w14:paraId="54AFA33D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210707E7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Интеграция с экосистемой</w:t>
            </w:r>
          </w:p>
        </w:tc>
        <w:tc>
          <w:tcPr>
            <w:tcW w:w="4506" w:type="dxa"/>
            <w:noWrap/>
            <w:hideMark/>
          </w:tcPr>
          <w:p w14:paraId="25C6FFFD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 xml:space="preserve">Интеграция с Yandex </w:t>
            </w:r>
            <w:proofErr w:type="spellStart"/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Cloud</w:t>
            </w:r>
            <w:proofErr w:type="spellEnd"/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 xml:space="preserve"> и сервисами Yandex</w:t>
            </w:r>
          </w:p>
        </w:tc>
        <w:tc>
          <w:tcPr>
            <w:tcW w:w="6867" w:type="dxa"/>
            <w:noWrap/>
            <w:hideMark/>
          </w:tcPr>
          <w:p w14:paraId="5E5742EF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Интеграция с множеством сторонних сервисов и платформ</w:t>
            </w:r>
          </w:p>
        </w:tc>
      </w:tr>
      <w:tr w:rsidR="00FF47EC" w:rsidRPr="00FF47EC" w14:paraId="4B4A278D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711641E2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Публикация</w:t>
            </w:r>
          </w:p>
        </w:tc>
        <w:tc>
          <w:tcPr>
            <w:tcW w:w="4506" w:type="dxa"/>
            <w:noWrap/>
            <w:hideMark/>
          </w:tcPr>
          <w:p w14:paraId="7DEA7C6D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 xml:space="preserve">Облачный сервис (Yandex </w:t>
            </w:r>
            <w:proofErr w:type="spellStart"/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Cloud</w:t>
            </w:r>
            <w:proofErr w:type="spellEnd"/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27B44F12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val="en-US"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val="en-US" w:eastAsia="ru-RU"/>
              </w:rPr>
              <w:t>Tableau Public (</w:t>
            </w: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бесплатно</w:t>
            </w: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val="en-US" w:eastAsia="ru-RU"/>
              </w:rPr>
              <w:t>), Tableau Server (</w:t>
            </w: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платно</w:t>
            </w: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val="en-US" w:eastAsia="ru-RU"/>
              </w:rPr>
              <w:t>)</w:t>
            </w:r>
          </w:p>
        </w:tc>
      </w:tr>
      <w:tr w:rsidR="00FF47EC" w:rsidRPr="00FF47EC" w14:paraId="70496C7E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76DC2708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Стоимость</w:t>
            </w:r>
          </w:p>
        </w:tc>
        <w:tc>
          <w:tcPr>
            <w:tcW w:w="4506" w:type="dxa"/>
            <w:noWrap/>
            <w:hideMark/>
          </w:tcPr>
          <w:p w14:paraId="76D263CD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Бесплатный (с ограничениями)</w:t>
            </w:r>
          </w:p>
        </w:tc>
        <w:tc>
          <w:tcPr>
            <w:tcW w:w="6867" w:type="dxa"/>
            <w:noWrap/>
            <w:hideMark/>
          </w:tcPr>
          <w:p w14:paraId="004BA018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 xml:space="preserve">Платная лицензия (кроме </w:t>
            </w:r>
            <w:proofErr w:type="spellStart"/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Tableau</w:t>
            </w:r>
            <w:proofErr w:type="spellEnd"/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 xml:space="preserve"> Public)</w:t>
            </w:r>
          </w:p>
        </w:tc>
      </w:tr>
      <w:tr w:rsidR="00FF47EC" w:rsidRPr="00FF47EC" w14:paraId="75608A00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4BD40B52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Простота использования</w:t>
            </w:r>
          </w:p>
        </w:tc>
        <w:tc>
          <w:tcPr>
            <w:tcW w:w="4506" w:type="dxa"/>
            <w:noWrap/>
            <w:hideMark/>
          </w:tcPr>
          <w:p w14:paraId="20C32015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Высокая (интуитивно понятный интерфейс)</w:t>
            </w:r>
          </w:p>
        </w:tc>
        <w:tc>
          <w:tcPr>
            <w:tcW w:w="6867" w:type="dxa"/>
            <w:noWrap/>
            <w:hideMark/>
          </w:tcPr>
          <w:p w14:paraId="78B2908E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Средняя (требует обучения для сложных функций)</w:t>
            </w:r>
          </w:p>
        </w:tc>
      </w:tr>
      <w:tr w:rsidR="00FF47EC" w:rsidRPr="00FF47EC" w14:paraId="4D7A6ECF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139B09EE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Поддержка сложных вычислений</w:t>
            </w:r>
          </w:p>
        </w:tc>
        <w:tc>
          <w:tcPr>
            <w:tcW w:w="4506" w:type="dxa"/>
            <w:noWrap/>
            <w:hideMark/>
          </w:tcPr>
          <w:p w14:paraId="3DD8A08A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Ограниченная</w:t>
            </w:r>
          </w:p>
        </w:tc>
        <w:tc>
          <w:tcPr>
            <w:tcW w:w="6867" w:type="dxa"/>
            <w:noWrap/>
            <w:hideMark/>
          </w:tcPr>
          <w:p w14:paraId="3A93A700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Широкая (LOD-вычисления, табличные вычисления)</w:t>
            </w:r>
          </w:p>
        </w:tc>
      </w:tr>
      <w:tr w:rsidR="00FF47EC" w:rsidRPr="00FF47EC" w14:paraId="3E78CC9D" w14:textId="77777777" w:rsidTr="00FF47EC">
        <w:trPr>
          <w:trHeight w:val="400"/>
        </w:trPr>
        <w:tc>
          <w:tcPr>
            <w:tcW w:w="3338" w:type="dxa"/>
            <w:noWrap/>
            <w:hideMark/>
          </w:tcPr>
          <w:p w14:paraId="6CF9E3CC" w14:textId="77777777" w:rsidR="00FF47EC" w:rsidRPr="00FF47EC" w:rsidRDefault="00FF47EC" w:rsidP="00FF47EC">
            <w:pPr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b/>
                <w:bCs/>
                <w:color w:val="404040"/>
                <w:sz w:val="32"/>
                <w:szCs w:val="32"/>
                <w:lang w:eastAsia="ru-RU"/>
              </w:rPr>
              <w:t>Мобильная поддержка</w:t>
            </w:r>
          </w:p>
        </w:tc>
        <w:tc>
          <w:tcPr>
            <w:tcW w:w="4506" w:type="dxa"/>
            <w:noWrap/>
            <w:hideMark/>
          </w:tcPr>
          <w:p w14:paraId="49A4F8D4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Да (через мобильное приложение)</w:t>
            </w:r>
          </w:p>
        </w:tc>
        <w:tc>
          <w:tcPr>
            <w:tcW w:w="6867" w:type="dxa"/>
            <w:noWrap/>
            <w:hideMark/>
          </w:tcPr>
          <w:p w14:paraId="58EAB042" w14:textId="77777777" w:rsidR="00FF47EC" w:rsidRPr="00FF47EC" w:rsidRDefault="00FF47EC" w:rsidP="00FF47EC">
            <w:pPr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</w:pPr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 xml:space="preserve">Да (через </w:t>
            </w:r>
            <w:proofErr w:type="spellStart"/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>Tableau</w:t>
            </w:r>
            <w:proofErr w:type="spellEnd"/>
            <w:r w:rsidRPr="00FF47EC">
              <w:rPr>
                <w:rFonts w:ascii="Helvetica Neue" w:hAnsi="Helvetica Neue" w:cs="Times New Roman"/>
                <w:color w:val="404040"/>
                <w:sz w:val="32"/>
                <w:szCs w:val="32"/>
                <w:lang w:eastAsia="ru-RU"/>
              </w:rPr>
              <w:t xml:space="preserve"> Mobile)</w:t>
            </w:r>
          </w:p>
        </w:tc>
      </w:tr>
    </w:tbl>
    <w:p w14:paraId="43BB0839" w14:textId="77777777" w:rsidR="00FF47EC" w:rsidRP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79373F21" w14:textId="3F20905A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Анализ соответствия созданных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дашбордов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принципам эффективного дизайна</w:t>
      </w:r>
    </w:p>
    <w:p w14:paraId="577DDFAE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12FAF872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1.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Минимализм и простота: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4119E5E9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Дашборды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в Yandex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DataLens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Tableau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были оптимизированы для устранения лишних элементов.  </w:t>
      </w:r>
    </w:p>
    <w:p w14:paraId="1995F3D6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Визуализации содержат только ключевые метрики, что упрощает восприятие информации.  </w:t>
      </w:r>
    </w:p>
    <w:p w14:paraId="28B82A91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3C45BDA4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2.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Контрастность и цветовая палитра: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5A89028F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Использованы контрастные цвета для выделения важных данных (например, красный для убытков, зелёный для прибыли).  </w:t>
      </w:r>
    </w:p>
    <w:p w14:paraId="55341AD0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Цветовая палитра согласована и не перегружает визуализации.  </w:t>
      </w:r>
    </w:p>
    <w:p w14:paraId="4AF588DC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48903DF5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3.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Удобство навигации: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60A5B845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Добавлены фильтры и интерактивные элементы (например,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drill-down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в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Tableau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).  </w:t>
      </w:r>
    </w:p>
    <w:p w14:paraId="509B07DB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Данные сгруппированы логически (например, продажи по регионам и категориям).  </w:t>
      </w:r>
    </w:p>
    <w:p w14:paraId="66893FC3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3A600890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4.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Информативность: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1135454C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Каждая визуализация сопровождается подписями и легендами.  </w:t>
      </w:r>
    </w:p>
    <w:p w14:paraId="43B024F0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Использованы инструменты для отображения трендов и прогнозов (в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Tableau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).  </w:t>
      </w:r>
    </w:p>
    <w:p w14:paraId="5785EB18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4798E4BD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5.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Эстетика: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4F8C0B83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Дашборды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выглядят профессионально и привлекательно.  </w:t>
      </w:r>
    </w:p>
    <w:p w14:paraId="4AA28D29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Учтены принципы визуального восприятия (например, расположение графиков и таблиц).  </w:t>
      </w:r>
    </w:p>
    <w:p w14:paraId="590E3F4D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129F4BE9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Примеры улучшений: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042FE272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- В Yandex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DataLens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добавлены подписи к осям графиков для улучшения читаемости.  </w:t>
      </w:r>
    </w:p>
    <w:p w14:paraId="3C0ED6C1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- В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Tableau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использованы параметры для динамического изменения метрик на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дашборде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.  </w:t>
      </w:r>
    </w:p>
    <w:p w14:paraId="20516B74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3F5B0935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227CFD10" w14:textId="0BBBA20F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Выводы и рекомендации по применению изученных инструментов</w:t>
      </w:r>
    </w:p>
    <w:p w14:paraId="30051B3E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4EF2D77D" w14:textId="744B7060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lastRenderedPageBreak/>
        <w:t xml:space="preserve">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Выводы: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5541B891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1.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 xml:space="preserve">Yandex </w:t>
      </w:r>
      <w:proofErr w:type="spellStart"/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DataLens</w:t>
      </w:r>
      <w:proofErr w:type="spellEnd"/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55526A91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Прост в использовании и подходит для быстрого создания базовых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дашбордов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.  </w:t>
      </w:r>
    </w:p>
    <w:p w14:paraId="55CF18FD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Идеален для интеграции с экосистемой Yandex (например, Yandex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Cloud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, Yandex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Metrica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).  </w:t>
      </w:r>
    </w:p>
    <w:p w14:paraId="04FE735C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Ограничен в функциональности для сложной аналитики и прогнозирования.  </w:t>
      </w:r>
    </w:p>
    <w:p w14:paraId="309C54E8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787222DE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2. </w:t>
      </w:r>
      <w:proofErr w:type="spellStart"/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Tableau</w:t>
      </w:r>
      <w:proofErr w:type="spellEnd"/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4DB08FA4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Предоставляет широкий набор функций для визуализации и анализа данных.  </w:t>
      </w:r>
    </w:p>
    <w:p w14:paraId="09835D20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Подходит для сложных задач, таких как прогнозирование, кластеризация и работа с большими объёмами данных.  </w:t>
      </w:r>
    </w:p>
    <w:p w14:paraId="0F98403D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Требует времени на освоение и финансовых затрат для полного функционала.  </w:t>
      </w:r>
    </w:p>
    <w:p w14:paraId="5EE50CB2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1424ECC5" w14:textId="0C284A50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Рекомендации: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679C0ED1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1.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Для начинающих и простых задач: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68F14C2D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Используйте Yandex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DataLens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, если вам нужно быстро создать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дашборд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с базовой функциональностью.  </w:t>
      </w:r>
    </w:p>
    <w:p w14:paraId="0C045BE7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Подходит для небольших компаний или проектов с ограниченным бюджетом.  </w:t>
      </w:r>
    </w:p>
    <w:p w14:paraId="1E466292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0D40309E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2.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Для сложной аналитики и профессиональных решений: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7295CC00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Выбирайте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Tableau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, если требуется глубокая аналитика, прогнозирование и интеграция с различными источниками данных.  </w:t>
      </w:r>
    </w:p>
    <w:p w14:paraId="1DDC50CD" w14:textId="77C01B73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Рекомендуется для крупных компаний и аналитических команд.3. </w:t>
      </w: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Для оптимизации дизайна: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28147CD9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Следуйте принципам минимализма и контрастности.  </w:t>
      </w:r>
    </w:p>
    <w:p w14:paraId="35066966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Убедитесь, что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дашборд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легко читается и содержит только необходимую информацию.  </w:t>
      </w:r>
    </w:p>
    <w:p w14:paraId="52063C5B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 - Используйте интерактивные элементы (фильтры, параметры) для улучшения пользовательского опыта.  </w:t>
      </w:r>
    </w:p>
    <w:p w14:paraId="544641C7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5A4E4BD8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</w:p>
    <w:p w14:paraId="08C094D5" w14:textId="77777777" w:rsidR="00FF47EC" w:rsidRDefault="00FF47EC" w:rsidP="00FF47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  <w14:ligatures w14:val="standardContextual"/>
        </w:rPr>
        <w:t>Итог:</w:t>
      </w:r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 </w:t>
      </w:r>
    </w:p>
    <w:p w14:paraId="4DA9DF40" w14:textId="5F1A706A" w:rsidR="008F0249" w:rsidRDefault="00FF47EC" w:rsidP="00FF47EC"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Оба инструмента имеют свои преимущества и ограничения. Выбор между Yandex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DataLens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>Tableau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14:ligatures w14:val="standardContextual"/>
        </w:rPr>
        <w:t xml:space="preserve"> зависит от задач бизнеса, уровня сложности аналитики и бюджета. Для максимальной эффективности рекомендуется комбинировать оба инструмента в зависимости от конкретных потребностей.</w:t>
      </w:r>
    </w:p>
    <w:sectPr w:rsidR="008F0249" w:rsidSect="00452319">
      <w:pgSz w:w="16838" w:h="11906" w:orient="landscape"/>
      <w:pgMar w:top="850" w:right="1134" w:bottom="1134" w:left="993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EC"/>
    <w:rsid w:val="001D455D"/>
    <w:rsid w:val="00231D4F"/>
    <w:rsid w:val="00241F03"/>
    <w:rsid w:val="00452319"/>
    <w:rsid w:val="004F4A60"/>
    <w:rsid w:val="00523476"/>
    <w:rsid w:val="00571DCF"/>
    <w:rsid w:val="006015A9"/>
    <w:rsid w:val="008D08C3"/>
    <w:rsid w:val="008F0249"/>
    <w:rsid w:val="009149ED"/>
    <w:rsid w:val="00A97F21"/>
    <w:rsid w:val="00AD2F6E"/>
    <w:rsid w:val="00BE36B7"/>
    <w:rsid w:val="00CB023F"/>
    <w:rsid w:val="00CB29F1"/>
    <w:rsid w:val="00D9038A"/>
    <w:rsid w:val="00FF20F2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32A64"/>
  <w15:chartTrackingRefBased/>
  <w15:docId w15:val="{C4DC47CE-413F-644F-A47B-9CBFCC53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7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7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7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7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7E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F47E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F47E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F47EC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F47EC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F47EC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F47EC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F47EC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F47EC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F47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47E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F47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47E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F47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47EC"/>
    <w:rPr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FF47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47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4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47EC"/>
    <w:rPr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FF47E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F4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Дарья Юрьевна</dc:creator>
  <cp:keywords/>
  <dc:description/>
  <cp:lastModifiedBy>Кузьмина Дарья Юрьевна</cp:lastModifiedBy>
  <cp:revision>1</cp:revision>
  <cp:lastPrinted>2025-03-23T23:11:00Z</cp:lastPrinted>
  <dcterms:created xsi:type="dcterms:W3CDTF">2025-03-23T23:08:00Z</dcterms:created>
  <dcterms:modified xsi:type="dcterms:W3CDTF">2025-03-23T23:11:00Z</dcterms:modified>
</cp:coreProperties>
</file>