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5610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образования и науки города Москвы </w:t>
      </w:r>
    </w:p>
    <w:p w14:paraId="116A57E4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Государственное автономное образовательное учреждение</w:t>
      </w:r>
    </w:p>
    <w:p w14:paraId="37BA8285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 высшего образования города Москвы</w:t>
      </w:r>
    </w:p>
    <w:p w14:paraId="092E071B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«Московский городской педагогический университет»</w:t>
      </w:r>
    </w:p>
    <w:p w14:paraId="45D341AB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Институт </w:t>
      </w: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цифрового образования</w:t>
      </w:r>
    </w:p>
    <w:p w14:paraId="548B1310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</w:t>
      </w: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информатики управления и технологий</w:t>
      </w:r>
    </w:p>
    <w:p w14:paraId="766733C3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7039AFB5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701693EF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2D36284B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11B49174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573CB833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4F736B0C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Кузьмина Дарья Юрьевна БД-241м</w:t>
      </w:r>
    </w:p>
    <w:p w14:paraId="19DE8221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0832EC81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24A7D367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5565D548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3EB41435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1FF3B3E5" w14:textId="16D5E962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5335B4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>Практическая работа 3.2 Исследование актуальных трендов в Data Engineering Вариант 11</w:t>
      </w:r>
    </w:p>
    <w:p w14:paraId="634925BE" w14:textId="77777777" w:rsidR="005335B4" w:rsidRPr="005335B4" w:rsidRDefault="005335B4" w:rsidP="005335B4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0839C3CB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Направление подготовки/специальность</w:t>
      </w:r>
    </w:p>
    <w:p w14:paraId="2B18E717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38.04.05 - Бизнес-информатика </w:t>
      </w:r>
    </w:p>
    <w:p w14:paraId="75661480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Бизнес-аналитика и большие данные</w:t>
      </w:r>
    </w:p>
    <w:p w14:paraId="682D66B6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(очная форма обучения)</w:t>
      </w:r>
    </w:p>
    <w:p w14:paraId="30CA49D5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5B7F3191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399D6291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65DB14D0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20BA5BFC" w14:textId="77777777" w:rsidR="005335B4" w:rsidRPr="005335B4" w:rsidRDefault="005335B4" w:rsidP="005335B4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Руководитель дисциплины: </w:t>
      </w:r>
    </w:p>
    <w:p w14:paraId="2867A605" w14:textId="77777777" w:rsidR="005335B4" w:rsidRPr="005335B4" w:rsidRDefault="005335B4" w:rsidP="005335B4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Босенко Т.М., доцент департамента</w:t>
      </w:r>
    </w:p>
    <w:p w14:paraId="2B58CEA2" w14:textId="77777777" w:rsidR="005335B4" w:rsidRPr="005335B4" w:rsidRDefault="005335B4" w:rsidP="005335B4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 xml:space="preserve">информатики, управления и технологий, </w:t>
      </w:r>
    </w:p>
    <w:p w14:paraId="08FBD4E7" w14:textId="77777777" w:rsidR="005335B4" w:rsidRPr="005335B4" w:rsidRDefault="005335B4" w:rsidP="005335B4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доктор экономических наук</w:t>
      </w:r>
    </w:p>
    <w:p w14:paraId="4023504D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5CC5E29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C45099C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6F8E80C8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48EF7410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54469F3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4CA1447A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61CCD4CF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0A0CF6E6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E688609" w14:textId="77777777" w:rsidR="005335B4" w:rsidRPr="005335B4" w:rsidRDefault="005335B4" w:rsidP="005335B4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7AEACEBF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Москва</w:t>
      </w:r>
    </w:p>
    <w:p w14:paraId="1D0A8088" w14:textId="77777777" w:rsidR="005335B4" w:rsidRPr="005335B4" w:rsidRDefault="005335B4" w:rsidP="005335B4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5335B4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2024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408914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F1A0B9" w14:textId="77777777" w:rsidR="005335B4" w:rsidRPr="005335B4" w:rsidRDefault="005335B4" w:rsidP="005335B4">
          <w:pPr>
            <w:pStyle w:val="ac"/>
            <w:rPr>
              <w:rFonts w:ascii="Times New Roman" w:hAnsi="Times New Roman" w:cs="Times New Roman"/>
            </w:rPr>
          </w:pPr>
          <w:r w:rsidRPr="005335B4">
            <w:rPr>
              <w:rFonts w:ascii="Times New Roman" w:hAnsi="Times New Roman" w:cs="Times New Roman"/>
            </w:rPr>
            <w:t>Содержание</w:t>
          </w:r>
        </w:p>
        <w:p w14:paraId="7E02ED97" w14:textId="2CFE191C" w:rsidR="00AF6955" w:rsidRDefault="005335B4">
          <w:pPr>
            <w:pStyle w:val="23"/>
            <w:tabs>
              <w:tab w:val="right" w:leader="dot" w:pos="9912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5335B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5335B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5335B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3677740" w:history="1">
            <w:r w:rsidR="00AF6955" w:rsidRPr="00061645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AF6955">
              <w:rPr>
                <w:noProof/>
                <w:webHidden/>
              </w:rPr>
              <w:tab/>
            </w:r>
            <w:r w:rsidR="00AF6955">
              <w:rPr>
                <w:noProof/>
                <w:webHidden/>
              </w:rPr>
              <w:fldChar w:fldCharType="begin"/>
            </w:r>
            <w:r w:rsidR="00AF6955">
              <w:rPr>
                <w:noProof/>
                <w:webHidden/>
              </w:rPr>
              <w:instrText xml:space="preserve"> PAGEREF _Toc193677740 \h </w:instrText>
            </w:r>
            <w:r w:rsidR="00AF6955">
              <w:rPr>
                <w:noProof/>
                <w:webHidden/>
              </w:rPr>
            </w:r>
            <w:r w:rsidR="00AF6955">
              <w:rPr>
                <w:noProof/>
                <w:webHidden/>
              </w:rPr>
              <w:fldChar w:fldCharType="separate"/>
            </w:r>
            <w:r w:rsidR="00EC7067">
              <w:rPr>
                <w:noProof/>
                <w:webHidden/>
              </w:rPr>
              <w:t>2</w:t>
            </w:r>
            <w:r w:rsidR="00AF6955">
              <w:rPr>
                <w:noProof/>
                <w:webHidden/>
              </w:rPr>
              <w:fldChar w:fldCharType="end"/>
            </w:r>
          </w:hyperlink>
        </w:p>
        <w:p w14:paraId="5161B9D5" w14:textId="7FEA11B0" w:rsidR="00AF6955" w:rsidRDefault="00AF6955">
          <w:pPr>
            <w:pStyle w:val="23"/>
            <w:tabs>
              <w:tab w:val="right" w:leader="dot" w:pos="9912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677741" w:history="1">
            <w:r w:rsidRPr="00061645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0383" w14:textId="3F1F36CA" w:rsidR="00AF6955" w:rsidRDefault="00AF6955">
          <w:pPr>
            <w:pStyle w:val="23"/>
            <w:tabs>
              <w:tab w:val="right" w:leader="dot" w:pos="9912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677742" w:history="1">
            <w:r w:rsidRPr="00061645">
              <w:rPr>
                <w:rStyle w:val="ad"/>
                <w:rFonts w:ascii="Times New Roman" w:hAnsi="Times New Roman" w:cs="Times New Roman"/>
                <w:noProof/>
              </w:rPr>
              <w:t>Основные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77FB" w14:textId="46319470" w:rsidR="00AF6955" w:rsidRDefault="00AF6955">
          <w:pPr>
            <w:pStyle w:val="23"/>
            <w:tabs>
              <w:tab w:val="right" w:leader="dot" w:pos="9912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677743" w:history="1">
            <w:r w:rsidRPr="00061645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A549" w14:textId="7DA68046" w:rsidR="00AF6955" w:rsidRDefault="00AF6955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93677744" w:history="1">
            <w:r w:rsidRPr="00061645">
              <w:rPr>
                <w:rStyle w:val="ad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9562" w14:textId="0076B7D7" w:rsidR="005335B4" w:rsidRPr="005335B4" w:rsidRDefault="005335B4" w:rsidP="005335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35B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E629906" w14:textId="20FE4E68" w:rsidR="008F0249" w:rsidRPr="005335B4" w:rsidRDefault="005335B4" w:rsidP="005335B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93677740"/>
      <w:r w:rsidRPr="005335B4">
        <w:rPr>
          <w:rFonts w:ascii="Times New Roman" w:hAnsi="Times New Roman" w:cs="Times New Roman"/>
          <w:sz w:val="28"/>
          <w:szCs w:val="28"/>
        </w:rPr>
        <w:t>Введение</w:t>
      </w:r>
      <w:bookmarkEnd w:id="0"/>
      <w:r w:rsidRPr="00533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30AA7" w14:textId="77777777" w:rsidR="005335B4" w:rsidRPr="005335B4" w:rsidRDefault="005335B4" w:rsidP="005335B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335B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Цель:</w:t>
      </w:r>
    </w:p>
    <w:p w14:paraId="7E56E2DD" w14:textId="3FADDA78" w:rsidR="005335B4" w:rsidRPr="005335B4" w:rsidRDefault="005335B4" w:rsidP="005335B4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5335B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Разработать, провести и проанализировать опрос по актуальным темам </w:t>
      </w:r>
      <w:hyperlink r:id="rId5" w:tooltip="Data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</w:rPr>
          <w:t>Data</w:t>
        </w:r>
      </w:hyperlink>
      <w:r w:rsidRPr="005335B4">
        <w:rPr>
          <w:rStyle w:val="apple-converted-space"/>
          <w:rFonts w:ascii="Times New Roman" w:hAnsi="Times New Roman" w:cs="Times New Roman"/>
          <w:color w:val="E83E8C"/>
          <w:sz w:val="28"/>
          <w:szCs w:val="28"/>
        </w:rPr>
        <w:t> </w:t>
      </w:r>
      <w:r w:rsidRPr="005335B4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Engineering</w:t>
      </w:r>
      <w:r w:rsidRPr="005335B4">
        <w:rPr>
          <w:rFonts w:ascii="Times New Roman" w:hAnsi="Times New Roman" w:cs="Times New Roman"/>
          <w:color w:val="212529"/>
          <w:sz w:val="28"/>
          <w:szCs w:val="28"/>
        </w:rPr>
        <w:t>, применяя полученные знания на практике.</w:t>
      </w:r>
    </w:p>
    <w:p w14:paraId="0B122EBC" w14:textId="58C5652C" w:rsidR="005335B4" w:rsidRPr="005335B4" w:rsidRDefault="005335B4" w:rsidP="005335B4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5335B4">
        <w:rPr>
          <w:rFonts w:ascii="Times New Roman" w:hAnsi="Times New Roman" w:cs="Times New Roman"/>
          <w:color w:val="212529"/>
          <w:sz w:val="28"/>
          <w:szCs w:val="28"/>
        </w:rPr>
        <w:t>Задачи:</w:t>
      </w:r>
    </w:p>
    <w:p w14:paraId="0D921EC5" w14:textId="77777777" w:rsidR="005335B4" w:rsidRPr="005335B4" w:rsidRDefault="005335B4" w:rsidP="005335B4">
      <w:pPr>
        <w:pStyle w:val="ae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5335B4">
        <w:rPr>
          <w:rStyle w:val="af"/>
          <w:rFonts w:eastAsiaTheme="majorEastAsia"/>
          <w:sz w:val="28"/>
          <w:szCs w:val="28"/>
        </w:rPr>
        <w:t>Подготовка опроса:</w:t>
      </w:r>
    </w:p>
    <w:p w14:paraId="39B32EA1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Создайте опрос, используя Google Forms (</w:t>
      </w:r>
      <w:hyperlink r:id="rId6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</w:rPr>
          <w:t>https://forms.google.com/</w:t>
        </w:r>
      </w:hyperlink>
      <w:r w:rsidRPr="005335B4">
        <w:rPr>
          <w:rFonts w:ascii="Times New Roman" w:hAnsi="Times New Roman" w:cs="Times New Roman"/>
          <w:sz w:val="28"/>
          <w:szCs w:val="28"/>
        </w:rPr>
        <w:t>) или Survey Monkey (</w:t>
      </w:r>
      <w:hyperlink r:id="rId7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</w:rPr>
          <w:t>https://www.surveymonkey.com/</w:t>
        </w:r>
      </w:hyperlink>
      <w:r w:rsidRPr="005335B4">
        <w:rPr>
          <w:rFonts w:ascii="Times New Roman" w:hAnsi="Times New Roman" w:cs="Times New Roman"/>
          <w:sz w:val="28"/>
          <w:szCs w:val="28"/>
        </w:rPr>
        <w:t>).</w:t>
      </w:r>
    </w:p>
    <w:p w14:paraId="2A109FC5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Тематика опроса должна быть связана с одной из предложенных тем (см. таблицу ниже).</w:t>
      </w:r>
    </w:p>
    <w:p w14:paraId="5ACE14C4" w14:textId="77777777" w:rsidR="005335B4" w:rsidRPr="005335B4" w:rsidRDefault="005335B4" w:rsidP="005335B4">
      <w:pPr>
        <w:pStyle w:val="ae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5335B4">
        <w:rPr>
          <w:rStyle w:val="af"/>
          <w:rFonts w:eastAsiaTheme="majorEastAsia"/>
          <w:sz w:val="28"/>
          <w:szCs w:val="28"/>
        </w:rPr>
        <w:t>Материалы для подготовки вопросов:</w:t>
      </w:r>
    </w:p>
    <w:p w14:paraId="2EFF98FE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  <w:lang w:val="en-US"/>
          </w:rPr>
          <w:t>The Rise of the Data Engineer</w:t>
        </w:r>
      </w:hyperlink>
      <w:r w:rsidRPr="005335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35B4">
        <w:rPr>
          <w:rFonts w:ascii="Times New Roman" w:hAnsi="Times New Roman" w:cs="Times New Roman"/>
          <w:sz w:val="28"/>
          <w:szCs w:val="28"/>
        </w:rPr>
        <w:t>от</w:t>
      </w:r>
      <w:r w:rsidRPr="005335B4">
        <w:rPr>
          <w:rFonts w:ascii="Times New Roman" w:hAnsi="Times New Roman" w:cs="Times New Roman"/>
          <w:sz w:val="28"/>
          <w:szCs w:val="28"/>
          <w:lang w:val="en-US"/>
        </w:rPr>
        <w:t xml:space="preserve"> Maxime Beauchemin</w:t>
      </w:r>
    </w:p>
    <w:p w14:paraId="1E9D106F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</w:rPr>
          <w:t>Gartner Data Management Blog</w:t>
        </w:r>
      </w:hyperlink>
    </w:p>
    <w:p w14:paraId="0A8C22BB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  <w:lang w:val="en-US"/>
          </w:rPr>
          <w:t>Fundamentals of Data Engineering (O'Reilly)</w:t>
        </w:r>
      </w:hyperlink>
    </w:p>
    <w:p w14:paraId="3D1D2073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335B4">
          <w:rPr>
            <w:rStyle w:val="ad"/>
            <w:rFonts w:ascii="Times New Roman" w:hAnsi="Times New Roman" w:cs="Times New Roman"/>
            <w:color w:val="0F6FC5"/>
            <w:sz w:val="28"/>
            <w:szCs w:val="28"/>
          </w:rPr>
          <w:t>Data Engineering Podcast</w:t>
        </w:r>
      </w:hyperlink>
    </w:p>
    <w:p w14:paraId="21729E51" w14:textId="77777777" w:rsidR="005335B4" w:rsidRPr="005335B4" w:rsidRDefault="005335B4" w:rsidP="005335B4">
      <w:pPr>
        <w:pStyle w:val="ae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5335B4">
        <w:rPr>
          <w:rStyle w:val="af"/>
          <w:rFonts w:eastAsiaTheme="majorEastAsia"/>
          <w:sz w:val="28"/>
          <w:szCs w:val="28"/>
        </w:rPr>
        <w:t>Требования к опросу:</w:t>
      </w:r>
    </w:p>
    <w:p w14:paraId="4530484A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10-15 вопросов различных типов (множественный выбор, шкала, открытые вопросы).</w:t>
      </w:r>
    </w:p>
    <w:p w14:paraId="685227EE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Минимум 5 респондентов (коллеги по работе, сокурсники или профессиональное сообщество).</w:t>
      </w:r>
    </w:p>
    <w:p w14:paraId="32D2C8A0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Вопросы должны быть сформулированы четко и профессионально.</w:t>
      </w:r>
    </w:p>
    <w:p w14:paraId="5B6782EE" w14:textId="77777777" w:rsidR="005335B4" w:rsidRPr="005335B4" w:rsidRDefault="005335B4" w:rsidP="005335B4">
      <w:pPr>
        <w:pStyle w:val="ae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5335B4">
        <w:rPr>
          <w:rStyle w:val="af"/>
          <w:rFonts w:eastAsiaTheme="majorEastAsia"/>
          <w:sz w:val="28"/>
          <w:szCs w:val="28"/>
        </w:rPr>
        <w:t>Анализ результатов:</w:t>
      </w:r>
    </w:p>
    <w:p w14:paraId="2D16D860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Соберите ответы и проведите базовый анализ данных.</w:t>
      </w:r>
    </w:p>
    <w:p w14:paraId="6077B4A3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Создайте минимум 3 визуализации полученных результатов (графики, диаграммы).</w:t>
      </w:r>
    </w:p>
    <w:p w14:paraId="6B59C248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Сформулируйте 3-5 основных выводов на основе полученных данных.</w:t>
      </w:r>
    </w:p>
    <w:p w14:paraId="6D7F21AA" w14:textId="77777777" w:rsidR="005335B4" w:rsidRPr="005335B4" w:rsidRDefault="005335B4" w:rsidP="005335B4">
      <w:pPr>
        <w:pStyle w:val="ae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5335B4">
        <w:rPr>
          <w:rStyle w:val="af"/>
          <w:rFonts w:eastAsiaTheme="majorEastAsia"/>
          <w:sz w:val="28"/>
          <w:szCs w:val="28"/>
        </w:rPr>
        <w:t>Документация и сохранение:</w:t>
      </w:r>
    </w:p>
    <w:p w14:paraId="413B6AF9" w14:textId="77777777" w:rsidR="005335B4" w:rsidRPr="005335B4" w:rsidRDefault="005335B4" w:rsidP="00533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Загрузите в Git-репозиторий:</w:t>
      </w:r>
    </w:p>
    <w:p w14:paraId="1F83A1CF" w14:textId="77777777" w:rsidR="005335B4" w:rsidRPr="005335B4" w:rsidRDefault="005335B4" w:rsidP="005335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PDF-версию созданного опроса или скриншоты всех страниц.</w:t>
      </w:r>
    </w:p>
    <w:p w14:paraId="17E34364" w14:textId="77777777" w:rsidR="005335B4" w:rsidRPr="005335B4" w:rsidRDefault="005335B4" w:rsidP="005335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Экспортированные данные результатов (CSV/Excel).</w:t>
      </w:r>
    </w:p>
    <w:p w14:paraId="049D07DB" w14:textId="77777777" w:rsidR="005335B4" w:rsidRPr="005335B4" w:rsidRDefault="005335B4" w:rsidP="005335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Jupyter Notebook или R Markdown с анализом и визуализацией результатов.</w:t>
      </w:r>
    </w:p>
    <w:p w14:paraId="1D398E35" w14:textId="7CFC0A46" w:rsidR="005335B4" w:rsidRPr="005335B4" w:rsidRDefault="005335B4" w:rsidP="005335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lastRenderedPageBreak/>
        <w:t>README.md с описанием проекта, процесса и основных выводов.</w:t>
      </w:r>
    </w:p>
    <w:p w14:paraId="00E4939C" w14:textId="4F069595" w:rsidR="005335B4" w:rsidRPr="005335B4" w:rsidRDefault="005335B4" w:rsidP="005335B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93677741"/>
      <w:r w:rsidRPr="005335B4">
        <w:rPr>
          <w:rFonts w:ascii="Times New Roman" w:hAnsi="Times New Roman" w:cs="Times New Roman"/>
          <w:sz w:val="28"/>
          <w:szCs w:val="28"/>
        </w:rPr>
        <w:t>Основная часть</w:t>
      </w:r>
      <w:bookmarkEnd w:id="1"/>
    </w:p>
    <w:p w14:paraId="159F6F89" w14:textId="56006D55" w:rsidR="005335B4" w:rsidRPr="005335B4" w:rsidRDefault="005335B4" w:rsidP="005335B4">
      <w:pPr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>Тема опроса: 11Data Mesh: принципы и применение</w:t>
      </w:r>
    </w:p>
    <w:p w14:paraId="1EB88B3F" w14:textId="22DEA02D" w:rsidR="005335B4" w:rsidRPr="005335B4" w:rsidRDefault="005335B4" w:rsidP="005335B4">
      <w:pPr>
        <w:rPr>
          <w:rFonts w:ascii="Times New Roman" w:hAnsi="Times New Roman" w:cs="Times New Roman"/>
          <w:sz w:val="28"/>
          <w:szCs w:val="28"/>
        </w:rPr>
      </w:pPr>
      <w:r w:rsidRPr="005335B4">
        <w:rPr>
          <w:rFonts w:ascii="Times New Roman" w:hAnsi="Times New Roman" w:cs="Times New Roman"/>
          <w:sz w:val="28"/>
          <w:szCs w:val="28"/>
        </w:rPr>
        <w:t xml:space="preserve">Все необходимые файлы находятся в репозитории. </w:t>
      </w:r>
    </w:p>
    <w:p w14:paraId="0851E04B" w14:textId="77777777" w:rsidR="005335B4" w:rsidRPr="005335B4" w:rsidRDefault="005335B4" w:rsidP="005335B4">
      <w:pPr>
        <w:pStyle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bookmarkStart w:id="2" w:name="_Toc193677742"/>
      <w:r w:rsidRPr="005335B4">
        <w:rPr>
          <w:rFonts w:ascii="Times New Roman" w:hAnsi="Times New Roman" w:cs="Times New Roman"/>
          <w:color w:val="404040"/>
          <w:sz w:val="28"/>
          <w:szCs w:val="28"/>
        </w:rPr>
        <w:t>Основные выводы</w:t>
      </w:r>
      <w:bookmarkEnd w:id="2"/>
    </w:p>
    <w:p w14:paraId="48164E06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Опыт респондентов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Большинство респондентов имеют начальный или средний уровень опыта в Data Engineering. Это указывает на то, что тема Data Mesh пока что больше интересует начинающих и специалистов среднего уровня.</w:t>
      </w:r>
    </w:p>
    <w:p w14:paraId="1ABC1F8A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Знакомство с Data Mesh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Уровень знакомства с концепцией Data Mesh варьируется, но большинство оценивают его на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3-4 балла из 5</w:t>
      </w:r>
      <w:r w:rsidRPr="005335B4">
        <w:rPr>
          <w:color w:val="404040"/>
          <w:sz w:val="28"/>
          <w:szCs w:val="28"/>
        </w:rPr>
        <w:t>. Это говорит о том, что концепция пока что не является широко известной, но уже вызывает интерес.</w:t>
      </w:r>
    </w:p>
    <w:p w14:paraId="3E129F10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Важность аспектов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Наиболее важным аспектом для внедрения Data Mesh считается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технологическая инфраструктура</w:t>
      </w:r>
      <w:r w:rsidRPr="005335B4">
        <w:rPr>
          <w:color w:val="404040"/>
          <w:sz w:val="28"/>
          <w:szCs w:val="28"/>
        </w:rPr>
        <w:t>. Также важными являются организационная культура, компетенции специалистов и финансовые ресурсы.</w:t>
      </w:r>
    </w:p>
    <w:p w14:paraId="6B6D0FE9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Ключевые принципы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Наиболее важными принципами Data Mesh считаются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децентрализация владения данными</w:t>
      </w:r>
      <w:r w:rsidRPr="005335B4">
        <w:rPr>
          <w:color w:val="404040"/>
          <w:sz w:val="28"/>
          <w:szCs w:val="28"/>
        </w:rPr>
        <w:t>и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доменно-ориентированная архитектура</w:t>
      </w:r>
      <w:r w:rsidRPr="005335B4">
        <w:rPr>
          <w:color w:val="404040"/>
          <w:sz w:val="28"/>
          <w:szCs w:val="28"/>
        </w:rPr>
        <w:t>.</w:t>
      </w:r>
    </w:p>
    <w:p w14:paraId="52085B73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Проблематичные аспекты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Наиболее проблематичным аспектом внедрения Data Mesh считаются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организационные барьеры</w:t>
      </w:r>
      <w:r w:rsidRPr="005335B4">
        <w:rPr>
          <w:color w:val="404040"/>
          <w:sz w:val="28"/>
          <w:szCs w:val="28"/>
        </w:rPr>
        <w:t>.</w:t>
      </w:r>
    </w:p>
    <w:p w14:paraId="25A923B8" w14:textId="77777777" w:rsidR="005335B4" w:rsidRPr="005335B4" w:rsidRDefault="005335B4" w:rsidP="005335B4">
      <w:pPr>
        <w:pStyle w:val="ae"/>
        <w:numPr>
          <w:ilvl w:val="0"/>
          <w:numId w:val="2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Используемые технологии</w:t>
      </w:r>
      <w:r w:rsidRPr="005335B4">
        <w:rPr>
          <w:color w:val="404040"/>
          <w:sz w:val="28"/>
          <w:szCs w:val="28"/>
        </w:rPr>
        <w:t>:</w:t>
      </w:r>
      <w:r w:rsidRPr="005335B4">
        <w:rPr>
          <w:color w:val="404040"/>
          <w:sz w:val="28"/>
          <w:szCs w:val="28"/>
        </w:rPr>
        <w:br/>
        <w:t>Наиболее популярными технологиями для поддержки Data Mesh являются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Apache Kafka</w:t>
      </w:r>
      <w:r w:rsidRPr="005335B4">
        <w:rPr>
          <w:color w:val="404040"/>
          <w:sz w:val="28"/>
          <w:szCs w:val="28"/>
        </w:rPr>
        <w:t>,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Apache Airflow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color w:val="404040"/>
          <w:sz w:val="28"/>
          <w:szCs w:val="28"/>
        </w:rPr>
        <w:t>и</w:t>
      </w:r>
      <w:r w:rsidRPr="005335B4">
        <w:rPr>
          <w:rStyle w:val="apple-converted-space"/>
          <w:rFonts w:eastAsiaTheme="majorEastAsia"/>
          <w:color w:val="404040"/>
          <w:sz w:val="28"/>
          <w:szCs w:val="28"/>
        </w:rPr>
        <w:t> </w:t>
      </w:r>
      <w:r w:rsidRPr="005335B4">
        <w:rPr>
          <w:rStyle w:val="af"/>
          <w:rFonts w:eastAsiaTheme="majorEastAsia"/>
          <w:color w:val="404040"/>
          <w:sz w:val="28"/>
          <w:szCs w:val="28"/>
        </w:rPr>
        <w:t>Databricks</w:t>
      </w:r>
      <w:r w:rsidRPr="005335B4">
        <w:rPr>
          <w:color w:val="404040"/>
          <w:sz w:val="28"/>
          <w:szCs w:val="28"/>
        </w:rPr>
        <w:t>.</w:t>
      </w:r>
    </w:p>
    <w:p w14:paraId="27319175" w14:textId="227F3BAE" w:rsidR="005335B4" w:rsidRPr="005335B4" w:rsidRDefault="005335B4" w:rsidP="005335B4">
      <w:pPr>
        <w:rPr>
          <w:rFonts w:ascii="Times New Roman" w:hAnsi="Times New Roman" w:cs="Times New Roman"/>
          <w:sz w:val="28"/>
          <w:szCs w:val="28"/>
        </w:rPr>
      </w:pPr>
    </w:p>
    <w:p w14:paraId="4E43EE54" w14:textId="77777777" w:rsidR="005335B4" w:rsidRPr="005335B4" w:rsidRDefault="005335B4" w:rsidP="005335B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93677743"/>
      <w:r w:rsidRPr="005335B4">
        <w:rPr>
          <w:rFonts w:ascii="Times New Roman" w:hAnsi="Times New Roman" w:cs="Times New Roman"/>
          <w:sz w:val="28"/>
          <w:szCs w:val="28"/>
        </w:rPr>
        <w:t>Заключение</w:t>
      </w:r>
      <w:bookmarkEnd w:id="3"/>
    </w:p>
    <w:p w14:paraId="64B59231" w14:textId="48766BAA" w:rsidR="005335B4" w:rsidRPr="005335B4" w:rsidRDefault="005335B4" w:rsidP="005335B4">
      <w:pPr>
        <w:pStyle w:val="ae"/>
        <w:rPr>
          <w:color w:val="404040"/>
          <w:sz w:val="28"/>
          <w:szCs w:val="28"/>
        </w:rPr>
      </w:pPr>
      <w:r w:rsidRPr="005335B4">
        <w:rPr>
          <w:color w:val="404040"/>
          <w:sz w:val="28"/>
          <w:szCs w:val="28"/>
        </w:rPr>
        <w:t>Проведенный анализ показал, что концепция Data Mesh вызывает интерес у специалистов с разным уровнем опыта. Однако для успешного внедрения необходимо уделить внимание технологической инфраструктуре, организационным изменениям и обучению специалистов. Наиболее проблематичными аспектами являются организационные барьеры, что указывает на необходимость более глубокого изучения этой темы.</w:t>
      </w:r>
    </w:p>
    <w:p w14:paraId="24B645D6" w14:textId="77777777" w:rsidR="005335B4" w:rsidRPr="005335B4" w:rsidRDefault="005335B4" w:rsidP="005335B4">
      <w:pPr>
        <w:pStyle w:val="3"/>
        <w:rPr>
          <w:rFonts w:ascii="Times New Roman" w:hAnsi="Times New Roman" w:cs="Times New Roman"/>
          <w:color w:val="404040"/>
          <w:sz w:val="28"/>
        </w:rPr>
      </w:pPr>
      <w:bookmarkStart w:id="4" w:name="_Toc193677744"/>
      <w:r w:rsidRPr="005335B4">
        <w:rPr>
          <w:rFonts w:ascii="Times New Roman" w:hAnsi="Times New Roman" w:cs="Times New Roman"/>
          <w:color w:val="404040"/>
          <w:sz w:val="28"/>
        </w:rPr>
        <w:t>Приложения</w:t>
      </w:r>
      <w:bookmarkEnd w:id="4"/>
    </w:p>
    <w:p w14:paraId="7FA1D9A9" w14:textId="77777777" w:rsidR="005335B4" w:rsidRPr="005335B4" w:rsidRDefault="005335B4" w:rsidP="005335B4">
      <w:pPr>
        <w:pStyle w:val="ae"/>
        <w:numPr>
          <w:ilvl w:val="0"/>
          <w:numId w:val="4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Исходные данные</w:t>
      </w:r>
      <w:r w:rsidRPr="005335B4">
        <w:rPr>
          <w:color w:val="404040"/>
          <w:sz w:val="28"/>
          <w:szCs w:val="28"/>
        </w:rPr>
        <w:t>: [Lab3.2 - Ответы на форму (1)-2.csv]</w:t>
      </w:r>
    </w:p>
    <w:p w14:paraId="7F282E10" w14:textId="6701DCFB" w:rsidR="005335B4" w:rsidRPr="005335B4" w:rsidRDefault="005335B4" w:rsidP="005335B4">
      <w:pPr>
        <w:pStyle w:val="ae"/>
        <w:numPr>
          <w:ilvl w:val="0"/>
          <w:numId w:val="4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t>Код анализа</w:t>
      </w:r>
      <w:r w:rsidRPr="005335B4">
        <w:rPr>
          <w:color w:val="404040"/>
          <w:sz w:val="28"/>
          <w:szCs w:val="28"/>
        </w:rPr>
        <w:t>: [</w:t>
      </w:r>
      <w:r w:rsidRPr="005335B4">
        <w:rPr>
          <w:color w:val="404040"/>
          <w:sz w:val="28"/>
          <w:szCs w:val="28"/>
          <w:lang w:val="en-US"/>
        </w:rPr>
        <w:t>lab3_2</w:t>
      </w:r>
      <w:r w:rsidRPr="005335B4">
        <w:rPr>
          <w:color w:val="404040"/>
          <w:sz w:val="28"/>
          <w:szCs w:val="28"/>
        </w:rPr>
        <w:t>.ipynb]</w:t>
      </w:r>
    </w:p>
    <w:p w14:paraId="437C1DD0" w14:textId="21BEC222" w:rsidR="005335B4" w:rsidRPr="005335B4" w:rsidRDefault="005335B4" w:rsidP="005335B4">
      <w:pPr>
        <w:pStyle w:val="ae"/>
        <w:numPr>
          <w:ilvl w:val="0"/>
          <w:numId w:val="4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5335B4">
        <w:rPr>
          <w:rStyle w:val="af"/>
          <w:rFonts w:eastAsiaTheme="majorEastAsia"/>
          <w:color w:val="404040"/>
          <w:sz w:val="28"/>
          <w:szCs w:val="28"/>
        </w:rPr>
        <w:lastRenderedPageBreak/>
        <w:t>Графики</w:t>
      </w:r>
      <w:r w:rsidRPr="005335B4">
        <w:rPr>
          <w:color w:val="404040"/>
          <w:sz w:val="28"/>
          <w:szCs w:val="28"/>
        </w:rPr>
        <w:t xml:space="preserve">: Все графики сохранены в формате </w:t>
      </w:r>
      <w:r w:rsidRPr="005335B4">
        <w:rPr>
          <w:color w:val="404040"/>
          <w:sz w:val="28"/>
          <w:szCs w:val="28"/>
          <w:lang w:val="en-US"/>
        </w:rPr>
        <w:t>PDF</w:t>
      </w:r>
      <w:r w:rsidRPr="005335B4">
        <w:rPr>
          <w:color w:val="404040"/>
          <w:sz w:val="28"/>
          <w:szCs w:val="28"/>
        </w:rPr>
        <w:t>.</w:t>
      </w:r>
    </w:p>
    <w:p w14:paraId="6D0FEEC7" w14:textId="77777777" w:rsidR="005335B4" w:rsidRPr="00AF6955" w:rsidRDefault="005335B4" w:rsidP="005335B4">
      <w:pPr>
        <w:rPr>
          <w:rFonts w:ascii="Times New Roman" w:hAnsi="Times New Roman" w:cs="Times New Roman"/>
          <w:sz w:val="28"/>
          <w:szCs w:val="28"/>
        </w:rPr>
      </w:pPr>
    </w:p>
    <w:sectPr w:rsidR="005335B4" w:rsidRPr="00AF6955" w:rsidSect="005335B4">
      <w:pgSz w:w="11906" w:h="16838"/>
      <w:pgMar w:top="993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4BDE"/>
    <w:multiLevelType w:val="multilevel"/>
    <w:tmpl w:val="8952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55D39"/>
    <w:multiLevelType w:val="multilevel"/>
    <w:tmpl w:val="572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74EB8"/>
    <w:multiLevelType w:val="multilevel"/>
    <w:tmpl w:val="48A0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030B7"/>
    <w:multiLevelType w:val="multilevel"/>
    <w:tmpl w:val="5382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805846">
    <w:abstractNumId w:val="3"/>
  </w:num>
  <w:num w:numId="2" w16cid:durableId="1719671834">
    <w:abstractNumId w:val="1"/>
  </w:num>
  <w:num w:numId="3" w16cid:durableId="1276906329">
    <w:abstractNumId w:val="2"/>
  </w:num>
  <w:num w:numId="4" w16cid:durableId="71362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B4"/>
    <w:rsid w:val="001D455D"/>
    <w:rsid w:val="00231D4F"/>
    <w:rsid w:val="00241F03"/>
    <w:rsid w:val="00452319"/>
    <w:rsid w:val="004F4A60"/>
    <w:rsid w:val="00523476"/>
    <w:rsid w:val="005335B4"/>
    <w:rsid w:val="00571DCF"/>
    <w:rsid w:val="006015A9"/>
    <w:rsid w:val="008D08C3"/>
    <w:rsid w:val="008F0249"/>
    <w:rsid w:val="009149ED"/>
    <w:rsid w:val="00A97F21"/>
    <w:rsid w:val="00AD2F6E"/>
    <w:rsid w:val="00AF6955"/>
    <w:rsid w:val="00BE36B7"/>
    <w:rsid w:val="00CB023F"/>
    <w:rsid w:val="00CB29F1"/>
    <w:rsid w:val="00D9038A"/>
    <w:rsid w:val="00EC7067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A515"/>
  <w15:chartTrackingRefBased/>
  <w15:docId w15:val="{6032437B-3D1F-9245-A79A-73AB2EF5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5B4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5B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335B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335B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335B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335B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335B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335B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335B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335B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335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5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335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5B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335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5B4"/>
    <w:rPr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335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5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5B4"/>
    <w:rPr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335B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335B4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335B4"/>
    <w:pPr>
      <w:spacing w:before="120" w:after="0"/>
      <w:ind w:left="220"/>
    </w:pPr>
    <w:rPr>
      <w:rFonts w:cstheme="minorHAnsi"/>
      <w:b/>
      <w:bCs/>
    </w:rPr>
  </w:style>
  <w:style w:type="character" w:styleId="ad">
    <w:name w:val="Hyperlink"/>
    <w:basedOn w:val="a0"/>
    <w:uiPriority w:val="99"/>
    <w:unhideWhenUsed/>
    <w:rsid w:val="005335B4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335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5335B4"/>
  </w:style>
  <w:style w:type="paragraph" w:styleId="ae">
    <w:name w:val="Normal (Web)"/>
    <w:basedOn w:val="a"/>
    <w:uiPriority w:val="99"/>
    <w:unhideWhenUsed/>
    <w:rsid w:val="0053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5335B4"/>
    <w:rPr>
      <w:b/>
      <w:bCs/>
    </w:rPr>
  </w:style>
  <w:style w:type="character" w:styleId="af0">
    <w:name w:val="Emphasis"/>
    <w:basedOn w:val="a0"/>
    <w:uiPriority w:val="20"/>
    <w:qFormat/>
    <w:rsid w:val="005335B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33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35B4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335B4"/>
  </w:style>
  <w:style w:type="paragraph" w:styleId="31">
    <w:name w:val="toc 3"/>
    <w:basedOn w:val="a"/>
    <w:next w:val="a"/>
    <w:autoRedefine/>
    <w:uiPriority w:val="39"/>
    <w:unhideWhenUsed/>
    <w:rsid w:val="00AF69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the-rise-of-the-data-engineer-91be18f1e6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oogle.com/" TargetMode="External"/><Relationship Id="rId11" Type="http://schemas.openxmlformats.org/officeDocument/2006/relationships/hyperlink" Target="https://www.dataengineeringpodcast.com/" TargetMode="External"/><Relationship Id="rId5" Type="http://schemas.openxmlformats.org/officeDocument/2006/relationships/hyperlink" Target="http://95.31.0.249/moodle/mod/folder/view.php?id=1500" TargetMode="External"/><Relationship Id="rId10" Type="http://schemas.openxmlformats.org/officeDocument/2006/relationships/hyperlink" Target="https://www.oreilly.com/library/view/fundamentals-of-data/97810981082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gartner.com/andrew_white/category/data-manage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Дарья Юрьевна</dc:creator>
  <cp:keywords/>
  <dc:description/>
  <cp:lastModifiedBy>Кузьмина Дарья Юрьевна</cp:lastModifiedBy>
  <cp:revision>3</cp:revision>
  <cp:lastPrinted>2025-03-24T00:02:00Z</cp:lastPrinted>
  <dcterms:created xsi:type="dcterms:W3CDTF">2025-03-24T00:02:00Z</dcterms:created>
  <dcterms:modified xsi:type="dcterms:W3CDTF">2025-03-24T00:02:00Z</dcterms:modified>
</cp:coreProperties>
</file>