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28C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Департамент образования и науки города Москвы </w:t>
      </w:r>
    </w:p>
    <w:p w14:paraId="211CFED1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Государственное автономное образовательное учреждение</w:t>
      </w:r>
    </w:p>
    <w:p w14:paraId="7068561D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 высшего образования города Москвы</w:t>
      </w:r>
    </w:p>
    <w:p w14:paraId="6DBC8D98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«Московский городской педагогический университет»</w:t>
      </w:r>
    </w:p>
    <w:p w14:paraId="7590F22F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Институт </w:t>
      </w:r>
      <w:r w:rsidRPr="009803FE">
        <w:rPr>
          <w:rFonts w:eastAsia="Calibri"/>
          <w:kern w:val="2"/>
          <w:sz w:val="28"/>
          <w:szCs w:val="28"/>
          <w:u w:val="single"/>
        </w:rPr>
        <w:t>цифрового образования</w:t>
      </w:r>
    </w:p>
    <w:p w14:paraId="54A7D98D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Департамент </w:t>
      </w:r>
      <w:r w:rsidRPr="009803FE">
        <w:rPr>
          <w:rFonts w:eastAsia="Calibri"/>
          <w:kern w:val="2"/>
          <w:sz w:val="28"/>
          <w:szCs w:val="28"/>
          <w:u w:val="single"/>
        </w:rPr>
        <w:t>информатики управления и технологий</w:t>
      </w:r>
    </w:p>
    <w:p w14:paraId="4651E664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F0060F2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5C93FCDA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34582857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35104FB9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4DCF35F0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215507D7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  <w:r w:rsidRPr="009803FE">
        <w:rPr>
          <w:rFonts w:eastAsia="Calibri"/>
          <w:kern w:val="2"/>
          <w:sz w:val="28"/>
          <w:szCs w:val="28"/>
          <w:u w:val="single"/>
        </w:rPr>
        <w:t>Кузьмина Дарья Юрьевна БД-241м</w:t>
      </w:r>
    </w:p>
    <w:p w14:paraId="561A79CD" w14:textId="77777777" w:rsidR="00F30385" w:rsidRPr="009803FE" w:rsidRDefault="00F30385" w:rsidP="00F30385">
      <w:pPr>
        <w:ind w:left="-426" w:right="57"/>
        <w:jc w:val="center"/>
        <w:rPr>
          <w:rFonts w:eastAsia="Calibri"/>
          <w:i/>
          <w:iCs/>
          <w:kern w:val="2"/>
          <w:sz w:val="28"/>
          <w:szCs w:val="28"/>
        </w:rPr>
      </w:pPr>
    </w:p>
    <w:p w14:paraId="50BF9E3D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62267229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7AD9E2E8" w14:textId="77777777" w:rsidR="007263BA" w:rsidRPr="009803FE" w:rsidRDefault="007263BA" w:rsidP="007263BA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Программные средства сбора, консолидации и аналитики данных</w:t>
      </w:r>
    </w:p>
    <w:p w14:paraId="6AED8684" w14:textId="77777777" w:rsidR="00F30385" w:rsidRPr="009803FE" w:rsidRDefault="00F30385" w:rsidP="007263BA">
      <w:pPr>
        <w:ind w:right="57"/>
        <w:rPr>
          <w:rFonts w:eastAsia="Calibri"/>
          <w:kern w:val="2"/>
          <w:sz w:val="28"/>
          <w:szCs w:val="28"/>
        </w:rPr>
      </w:pPr>
    </w:p>
    <w:p w14:paraId="71F083B7" w14:textId="77777777" w:rsidR="007263BA" w:rsidRPr="009803FE" w:rsidRDefault="007263BA" w:rsidP="007263BA">
      <w:pPr>
        <w:ind w:right="57"/>
        <w:rPr>
          <w:rFonts w:eastAsia="Calibri"/>
          <w:kern w:val="2"/>
          <w:sz w:val="28"/>
          <w:szCs w:val="28"/>
        </w:rPr>
      </w:pPr>
    </w:p>
    <w:p w14:paraId="7A261DD1" w14:textId="77777777" w:rsidR="00F30385" w:rsidRPr="009803FE" w:rsidRDefault="00F30385" w:rsidP="00F30385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</w:rPr>
      </w:pPr>
    </w:p>
    <w:p w14:paraId="4C723B17" w14:textId="77777777" w:rsidR="005C6CCC" w:rsidRPr="009803FE" w:rsidRDefault="005C6CCC" w:rsidP="005C6CCC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  <w:u w:val="single"/>
        </w:rPr>
      </w:pPr>
      <w:r w:rsidRPr="009803FE">
        <w:rPr>
          <w:rFonts w:eastAsia="Calibri"/>
          <w:b/>
          <w:bCs/>
          <w:kern w:val="2"/>
          <w:sz w:val="28"/>
          <w:szCs w:val="28"/>
          <w:u w:val="single"/>
        </w:rPr>
        <w:t>Лабораторная</w:t>
      </w:r>
      <w:r w:rsidR="00BD5672" w:rsidRPr="009803FE">
        <w:rPr>
          <w:rFonts w:eastAsia="Calibri"/>
          <w:b/>
          <w:bCs/>
          <w:kern w:val="2"/>
          <w:sz w:val="28"/>
          <w:szCs w:val="28"/>
          <w:u w:val="single"/>
        </w:rPr>
        <w:t xml:space="preserve"> работа 3</w:t>
      </w:r>
      <w:r w:rsidR="007263BA" w:rsidRPr="009803FE">
        <w:rPr>
          <w:rFonts w:eastAsia="Calibri"/>
          <w:b/>
          <w:bCs/>
          <w:kern w:val="2"/>
          <w:sz w:val="28"/>
          <w:szCs w:val="28"/>
          <w:u w:val="single"/>
        </w:rPr>
        <w:t xml:space="preserve">. </w:t>
      </w:r>
      <w:r w:rsidRPr="009803FE">
        <w:rPr>
          <w:rFonts w:eastAsia="Calibri"/>
          <w:b/>
          <w:bCs/>
          <w:kern w:val="2"/>
          <w:sz w:val="28"/>
          <w:szCs w:val="28"/>
          <w:u w:val="single"/>
        </w:rPr>
        <w:t>Оркестрация ETL-процессов с использованием</w:t>
      </w:r>
    </w:p>
    <w:p w14:paraId="3F9EA966" w14:textId="3D47F08E" w:rsidR="00BD5672" w:rsidRPr="009803FE" w:rsidRDefault="005C6CCC" w:rsidP="005C6CCC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  <w:u w:val="single"/>
        </w:rPr>
      </w:pPr>
      <w:r w:rsidRPr="009803FE">
        <w:rPr>
          <w:rFonts w:eastAsia="Calibri"/>
          <w:b/>
          <w:bCs/>
          <w:kern w:val="2"/>
          <w:sz w:val="28"/>
          <w:szCs w:val="28"/>
          <w:u w:val="single"/>
        </w:rPr>
        <w:t>Apache Airflow</w:t>
      </w:r>
    </w:p>
    <w:p w14:paraId="04AA18D9" w14:textId="44D5845F" w:rsidR="008510C5" w:rsidRPr="009803FE" w:rsidRDefault="008510C5" w:rsidP="00BD5672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  <w:u w:val="single"/>
        </w:rPr>
      </w:pPr>
    </w:p>
    <w:p w14:paraId="18A6F371" w14:textId="0C87F45B" w:rsidR="00F30385" w:rsidRPr="009803FE" w:rsidRDefault="00F30385" w:rsidP="007263BA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  <w:r w:rsidRPr="009803FE">
        <w:rPr>
          <w:rFonts w:eastAsia="Calibri"/>
          <w:b/>
          <w:bCs/>
          <w:kern w:val="2"/>
          <w:sz w:val="28"/>
          <w:szCs w:val="28"/>
          <w:u w:val="single"/>
        </w:rPr>
        <w:t>Вариант 11</w:t>
      </w:r>
    </w:p>
    <w:p w14:paraId="57D5EE52" w14:textId="77777777" w:rsidR="00F30385" w:rsidRPr="009803FE" w:rsidRDefault="00F30385" w:rsidP="00F30385">
      <w:pPr>
        <w:ind w:left="-426" w:right="57"/>
        <w:rPr>
          <w:rFonts w:eastAsia="Calibri"/>
          <w:b/>
          <w:bCs/>
          <w:kern w:val="2"/>
          <w:sz w:val="28"/>
          <w:szCs w:val="28"/>
        </w:rPr>
      </w:pPr>
    </w:p>
    <w:p w14:paraId="4524A970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Направление подготовки/специальность</w:t>
      </w:r>
    </w:p>
    <w:p w14:paraId="2A850BE0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38.04.05 - Бизнес-информатика </w:t>
      </w:r>
    </w:p>
    <w:p w14:paraId="4D255037" w14:textId="77777777" w:rsidR="00F30385" w:rsidRPr="009803FE" w:rsidRDefault="00F30385" w:rsidP="00F30385">
      <w:pPr>
        <w:ind w:left="-426" w:right="57"/>
        <w:jc w:val="center"/>
        <w:rPr>
          <w:rFonts w:eastAsia="Calibri"/>
          <w:i/>
          <w:iCs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Бизнес-аналитика и большие данные</w:t>
      </w:r>
    </w:p>
    <w:p w14:paraId="2B831E88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(очная форма обучения)</w:t>
      </w:r>
    </w:p>
    <w:p w14:paraId="603704FF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39C79051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37F8398F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8C4FD63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839A205" w14:textId="77777777" w:rsidR="00F30385" w:rsidRPr="009803FE" w:rsidRDefault="00F30385" w:rsidP="00F30385">
      <w:pPr>
        <w:ind w:left="-426" w:right="57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 xml:space="preserve">Руководитель дисциплины: </w:t>
      </w:r>
    </w:p>
    <w:p w14:paraId="66097899" w14:textId="77777777" w:rsidR="00F30385" w:rsidRPr="009803FE" w:rsidRDefault="00F30385" w:rsidP="00F30385">
      <w:pPr>
        <w:ind w:left="-426" w:right="57"/>
        <w:rPr>
          <w:rFonts w:eastAsia="Calibri"/>
          <w:kern w:val="2"/>
          <w:sz w:val="28"/>
          <w:szCs w:val="28"/>
          <w:u w:val="single"/>
        </w:rPr>
      </w:pPr>
      <w:r w:rsidRPr="009803FE">
        <w:rPr>
          <w:rFonts w:eastAsia="Calibri"/>
          <w:kern w:val="2"/>
          <w:sz w:val="28"/>
          <w:szCs w:val="28"/>
          <w:u w:val="single"/>
        </w:rPr>
        <w:t>Босенко Т.М., доцент департамента</w:t>
      </w:r>
    </w:p>
    <w:p w14:paraId="14647D2C" w14:textId="77777777" w:rsidR="00F30385" w:rsidRPr="009803FE" w:rsidRDefault="00F30385" w:rsidP="00F30385">
      <w:pPr>
        <w:ind w:left="-426" w:right="57"/>
        <w:rPr>
          <w:rFonts w:eastAsia="Calibri"/>
          <w:kern w:val="2"/>
          <w:sz w:val="28"/>
          <w:szCs w:val="28"/>
          <w:u w:val="single"/>
        </w:rPr>
      </w:pPr>
      <w:r w:rsidRPr="009803FE">
        <w:rPr>
          <w:rFonts w:eastAsia="Calibri"/>
          <w:kern w:val="2"/>
          <w:sz w:val="28"/>
          <w:szCs w:val="28"/>
          <w:u w:val="single"/>
        </w:rPr>
        <w:t xml:space="preserve">информатики, управления и технологий, </w:t>
      </w:r>
    </w:p>
    <w:p w14:paraId="6E22B090" w14:textId="77777777" w:rsidR="00F30385" w:rsidRPr="009803FE" w:rsidRDefault="00F30385" w:rsidP="00F30385">
      <w:pPr>
        <w:ind w:left="-426" w:right="57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  <w:u w:val="single"/>
        </w:rPr>
        <w:t>доктор экономических наук</w:t>
      </w:r>
    </w:p>
    <w:p w14:paraId="02595DDA" w14:textId="77777777" w:rsidR="00F30385" w:rsidRPr="009803FE" w:rsidRDefault="00F30385" w:rsidP="00F30385">
      <w:pPr>
        <w:ind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3972171D" w14:textId="77777777" w:rsidR="00F30385" w:rsidRPr="009803FE" w:rsidRDefault="00F30385" w:rsidP="00F30385">
      <w:pPr>
        <w:ind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68ED7FBD" w14:textId="77777777" w:rsidR="00F30385" w:rsidRPr="009803FE" w:rsidRDefault="00F30385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5C586A69" w14:textId="77777777" w:rsidR="007263BA" w:rsidRPr="009803FE" w:rsidRDefault="007263BA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7A4A5C15" w14:textId="77777777" w:rsidR="00F30385" w:rsidRPr="009803FE" w:rsidRDefault="00F30385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11BB9D73" w14:textId="77777777" w:rsidR="00F30385" w:rsidRPr="009803FE" w:rsidRDefault="00F30385" w:rsidP="00F30385">
      <w:pPr>
        <w:ind w:left="-426" w:right="57"/>
        <w:jc w:val="both"/>
        <w:rPr>
          <w:rFonts w:eastAsia="Calibri"/>
          <w:kern w:val="2"/>
          <w:sz w:val="28"/>
          <w:szCs w:val="28"/>
        </w:rPr>
      </w:pPr>
    </w:p>
    <w:p w14:paraId="6593F601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Москва</w:t>
      </w:r>
    </w:p>
    <w:p w14:paraId="78516B29" w14:textId="77777777" w:rsidR="00F30385" w:rsidRPr="009803FE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9803FE">
        <w:rPr>
          <w:rFonts w:eastAsia="Calibri"/>
          <w:kern w:val="2"/>
          <w:sz w:val="28"/>
          <w:szCs w:val="28"/>
        </w:rPr>
        <w:t>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lang w:eastAsia="en-US"/>
        </w:rPr>
        <w:id w:val="-1408914501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eastAsia="ru-RU"/>
        </w:rPr>
      </w:sdtEndPr>
      <w:sdtContent>
        <w:p w14:paraId="66890C30" w14:textId="77777777" w:rsidR="00F30385" w:rsidRPr="009803FE" w:rsidRDefault="00F30385" w:rsidP="00F30385">
          <w:pPr>
            <w:pStyle w:val="a5"/>
            <w:jc w:val="both"/>
            <w:rPr>
              <w:rFonts w:ascii="Times New Roman" w:hAnsi="Times New Roman" w:cs="Times New Roman"/>
            </w:rPr>
          </w:pPr>
          <w:r w:rsidRPr="009803FE">
            <w:rPr>
              <w:rFonts w:ascii="Times New Roman" w:hAnsi="Times New Roman" w:cs="Times New Roman"/>
            </w:rPr>
            <w:t>Содержание</w:t>
          </w:r>
        </w:p>
        <w:p w14:paraId="2A7FCBC4" w14:textId="21369755" w:rsidR="00FE0354" w:rsidRPr="009803FE" w:rsidRDefault="00F30385">
          <w:pPr>
            <w:pStyle w:val="21"/>
            <w:tabs>
              <w:tab w:val="right" w:leader="dot" w:pos="9345"/>
            </w:tabs>
            <w:rPr>
              <w:rFonts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9803FE">
            <w:rPr>
              <w:rFonts w:cs="Times New Roman"/>
              <w:b w:val="0"/>
              <w:bCs w:val="0"/>
              <w:sz w:val="28"/>
              <w:szCs w:val="28"/>
            </w:rPr>
            <w:fldChar w:fldCharType="begin"/>
          </w:r>
          <w:r w:rsidRPr="009803FE">
            <w:rPr>
              <w:rFonts w:cs="Times New Roman"/>
              <w:sz w:val="28"/>
              <w:szCs w:val="28"/>
            </w:rPr>
            <w:instrText>TOC \o "1-3" \h \z \u</w:instrText>
          </w:r>
          <w:r w:rsidRPr="009803FE">
            <w:rPr>
              <w:rFonts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3534989" w:history="1">
            <w:r w:rsidR="00FE0354" w:rsidRPr="009803FE">
              <w:rPr>
                <w:rStyle w:val="a6"/>
                <w:rFonts w:cs="Times New Roman"/>
                <w:noProof/>
                <w:sz w:val="28"/>
                <w:szCs w:val="28"/>
              </w:rPr>
              <w:t>Введение</w:t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_Toc213534989 \h </w:instrText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341F">
              <w:rPr>
                <w:rFonts w:cs="Times New Roman"/>
                <w:noProof/>
                <w:webHidden/>
                <w:sz w:val="28"/>
                <w:szCs w:val="28"/>
              </w:rPr>
              <w:t>2</w:t>
            </w:r>
            <w:r w:rsidR="00FE0354"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8E6E4" w14:textId="06B1A8E0" w:rsidR="00FE0354" w:rsidRPr="009803FE" w:rsidRDefault="00FE0354">
          <w:pPr>
            <w:pStyle w:val="21"/>
            <w:tabs>
              <w:tab w:val="right" w:leader="dot" w:pos="9345"/>
            </w:tabs>
            <w:rPr>
              <w:rFonts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534990" w:history="1">
            <w:r w:rsidRPr="009803FE">
              <w:rPr>
                <w:rStyle w:val="a6"/>
                <w:rFonts w:cs="Times New Roman"/>
                <w:noProof/>
                <w:sz w:val="28"/>
                <w:szCs w:val="28"/>
              </w:rPr>
              <w:t>Основная часть</w: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_Toc213534990 \h </w:instrTex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341F">
              <w:rPr>
                <w:rFonts w:cs="Times New Roman"/>
                <w:noProof/>
                <w:webHidden/>
                <w:sz w:val="28"/>
                <w:szCs w:val="28"/>
              </w:rPr>
              <w:t>2</w: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E58C8" w14:textId="1A6E2652" w:rsidR="00FE0354" w:rsidRPr="009803FE" w:rsidRDefault="00FE0354">
          <w:pPr>
            <w:pStyle w:val="11"/>
            <w:tabs>
              <w:tab w:val="right" w:leader="dot" w:pos="9345"/>
            </w:tabs>
            <w:rPr>
              <w:rFonts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534991" w:history="1">
            <w:r w:rsidRPr="009803FE">
              <w:rPr>
                <w:rStyle w:val="a6"/>
                <w:rFonts w:cs="Times New Roman"/>
                <w:noProof/>
                <w:sz w:val="28"/>
                <w:szCs w:val="28"/>
              </w:rPr>
              <w:t>Заключение</w: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_Toc213534991 \h </w:instrTex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341F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Pr="009803FE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DE22A" w14:textId="7520EFB2" w:rsidR="00F30385" w:rsidRPr="009803FE" w:rsidRDefault="00F30385" w:rsidP="00F30385">
          <w:pPr>
            <w:jc w:val="both"/>
            <w:rPr>
              <w:sz w:val="28"/>
              <w:szCs w:val="28"/>
            </w:rPr>
          </w:pPr>
          <w:r w:rsidRPr="009803FE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CFA2D6B" w14:textId="77777777" w:rsidR="00F30385" w:rsidRPr="009803FE" w:rsidRDefault="00F30385" w:rsidP="00F30385">
      <w:pPr>
        <w:rPr>
          <w:sz w:val="28"/>
          <w:szCs w:val="28"/>
        </w:rPr>
      </w:pPr>
    </w:p>
    <w:p w14:paraId="44AD1246" w14:textId="77777777" w:rsidR="00F30385" w:rsidRPr="009803FE" w:rsidRDefault="00F30385" w:rsidP="00F30385">
      <w:pPr>
        <w:pStyle w:val="2"/>
        <w:rPr>
          <w:sz w:val="28"/>
          <w:szCs w:val="28"/>
        </w:rPr>
      </w:pPr>
      <w:bookmarkStart w:id="0" w:name="_Toc213534989"/>
      <w:r w:rsidRPr="009803FE">
        <w:rPr>
          <w:sz w:val="28"/>
          <w:szCs w:val="28"/>
        </w:rPr>
        <w:t>Введение</w:t>
      </w:r>
      <w:bookmarkEnd w:id="0"/>
    </w:p>
    <w:p w14:paraId="3EA2EE4E" w14:textId="77777777" w:rsidR="00F30385" w:rsidRPr="009803FE" w:rsidRDefault="00F30385" w:rsidP="00F30385">
      <w:pPr>
        <w:rPr>
          <w:b/>
          <w:bCs/>
          <w:sz w:val="28"/>
          <w:szCs w:val="28"/>
        </w:rPr>
      </w:pPr>
    </w:p>
    <w:p w14:paraId="22C6F0A0" w14:textId="43FDED28" w:rsidR="008510C5" w:rsidRPr="009803FE" w:rsidRDefault="00F30385" w:rsidP="008510C5">
      <w:pPr>
        <w:rPr>
          <w:b/>
          <w:bCs/>
          <w:sz w:val="28"/>
          <w:szCs w:val="28"/>
        </w:rPr>
      </w:pPr>
      <w:r w:rsidRPr="009803FE">
        <w:rPr>
          <w:b/>
          <w:bCs/>
          <w:sz w:val="28"/>
          <w:szCs w:val="28"/>
        </w:rPr>
        <w:t>Цель</w:t>
      </w:r>
    </w:p>
    <w:p w14:paraId="33601B76" w14:textId="77777777" w:rsidR="00EB7010" w:rsidRPr="009803FE" w:rsidRDefault="00EB7010" w:rsidP="00EB7010">
      <w:pPr>
        <w:spacing w:after="200" w:line="276" w:lineRule="auto"/>
        <w:rPr>
          <w:sz w:val="28"/>
          <w:szCs w:val="28"/>
        </w:rPr>
      </w:pPr>
      <w:r w:rsidRPr="009803FE">
        <w:rPr>
          <w:b/>
          <w:bCs/>
          <w:sz w:val="28"/>
          <w:szCs w:val="28"/>
        </w:rPr>
        <w:t>освоить принципы построения и автоматизации ETL-процессов</w:t>
      </w:r>
      <w:r w:rsidRPr="009803FE">
        <w:rPr>
          <w:rFonts w:eastAsiaTheme="majorEastAsia"/>
          <w:sz w:val="28"/>
          <w:szCs w:val="28"/>
        </w:rPr>
        <w:t> </w:t>
      </w:r>
      <w:r w:rsidRPr="009803FE">
        <w:rPr>
          <w:sz w:val="28"/>
          <w:szCs w:val="28"/>
        </w:rPr>
        <w:t>с использованием</w:t>
      </w:r>
      <w:r w:rsidRPr="009803FE">
        <w:rPr>
          <w:rFonts w:eastAsiaTheme="majorEastAsia"/>
          <w:sz w:val="28"/>
          <w:szCs w:val="28"/>
        </w:rPr>
        <w:t> </w:t>
      </w:r>
      <w:r w:rsidRPr="009803FE">
        <w:rPr>
          <w:b/>
          <w:bCs/>
          <w:sz w:val="28"/>
          <w:szCs w:val="28"/>
        </w:rPr>
        <w:t>Apache Airflow</w:t>
      </w:r>
      <w:r w:rsidRPr="009803FE">
        <w:rPr>
          <w:sz w:val="28"/>
          <w:szCs w:val="28"/>
        </w:rPr>
        <w:t>.</w:t>
      </w:r>
      <w:r w:rsidRPr="009803FE">
        <w:rPr>
          <w:sz w:val="28"/>
          <w:szCs w:val="28"/>
        </w:rPr>
        <w:br/>
        <w:t>В рамках индивидуального варианта требуется реализовать DAG, который извлекает, обрабатывает и агрегирует данные из разных источников, а затем автоматически формирует итоговый аналитический отчёт.</w:t>
      </w:r>
    </w:p>
    <w:p w14:paraId="090A55B0" w14:textId="77777777" w:rsidR="00EB7010" w:rsidRPr="009803FE" w:rsidRDefault="00EB7010" w:rsidP="00EB7010">
      <w:pPr>
        <w:spacing w:after="200" w:line="276" w:lineRule="auto"/>
        <w:rPr>
          <w:sz w:val="28"/>
          <w:szCs w:val="28"/>
        </w:rPr>
      </w:pPr>
      <w:r w:rsidRPr="009803FE">
        <w:rPr>
          <w:sz w:val="28"/>
          <w:szCs w:val="28"/>
        </w:rPr>
        <w:t>Для варианта № 11 необходимо определить</w:t>
      </w:r>
      <w:r w:rsidRPr="009803FE">
        <w:rPr>
          <w:rFonts w:eastAsiaTheme="majorEastAsia"/>
          <w:sz w:val="28"/>
          <w:szCs w:val="28"/>
        </w:rPr>
        <w:t> </w:t>
      </w:r>
      <w:r w:rsidRPr="009803FE">
        <w:rPr>
          <w:b/>
          <w:bCs/>
          <w:sz w:val="28"/>
          <w:szCs w:val="28"/>
        </w:rPr>
        <w:t>самую прибыльную категорию товаров для каждого города</w:t>
      </w:r>
      <w:r w:rsidRPr="009803FE">
        <w:rPr>
          <w:sz w:val="28"/>
          <w:szCs w:val="28"/>
        </w:rPr>
        <w:t>, объединив данные о магазинах, категориях и продажах.</w:t>
      </w:r>
    </w:p>
    <w:p w14:paraId="35E503A9" w14:textId="77777777" w:rsidR="008510C5" w:rsidRPr="009803FE" w:rsidRDefault="008510C5" w:rsidP="008510C5">
      <w:pPr>
        <w:rPr>
          <w:b/>
          <w:bCs/>
          <w:sz w:val="28"/>
          <w:szCs w:val="28"/>
        </w:rPr>
      </w:pPr>
      <w:r w:rsidRPr="009803FE">
        <w:rPr>
          <w:b/>
          <w:bCs/>
          <w:sz w:val="28"/>
          <w:szCs w:val="28"/>
        </w:rPr>
        <w:t>Используемые инструменты</w:t>
      </w:r>
    </w:p>
    <w:p w14:paraId="10E35198" w14:textId="77777777" w:rsidR="00EB7010" w:rsidRPr="009803FE" w:rsidRDefault="00EB7010" w:rsidP="00EB7010">
      <w:pPr>
        <w:pStyle w:val="a7"/>
        <w:rPr>
          <w:color w:val="000000"/>
          <w:sz w:val="28"/>
          <w:szCs w:val="28"/>
        </w:rPr>
      </w:pPr>
      <w:r w:rsidRPr="009803FE">
        <w:rPr>
          <w:color w:val="000000"/>
          <w:sz w:val="28"/>
          <w:szCs w:val="28"/>
        </w:rPr>
        <w:t>Для реализации лабораторной работы использовался следующий стек инструментов:</w:t>
      </w:r>
    </w:p>
    <w:p w14:paraId="7BBDF807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Apache Airflow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система оркестрации ETL-процессов, обеспечивающая планирование, автоматизацию и мониторинг выполнения задач.</w:t>
      </w:r>
    </w:p>
    <w:p w14:paraId="41E10D25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Python 3.10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основной язык программирования для реализации этапов извлечения, преобразования и загрузки данных.</w:t>
      </w:r>
    </w:p>
    <w:p w14:paraId="71C20DCB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Pandas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библиотека для обработки и анализа табличных данных.</w:t>
      </w:r>
    </w:p>
    <w:p w14:paraId="3C981E48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SQLite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встроенная база данных для хранения агрегированных результатов.</w:t>
      </w:r>
    </w:p>
    <w:p w14:paraId="32CE7B76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EmailOperator (Airflow)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модуль для автоматической отправки уведомлений по завершении DAG.</w:t>
      </w:r>
    </w:p>
    <w:p w14:paraId="36632666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Docker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среда контейнеризации, используемая для развёртывания Airflow и обеспечения воспроизводимости эксперимента.</w:t>
      </w:r>
    </w:p>
    <w:p w14:paraId="14C4EA4E" w14:textId="77777777" w:rsidR="00EB7010" w:rsidRPr="009803FE" w:rsidRDefault="00EB7010" w:rsidP="00EB7010">
      <w:pPr>
        <w:pStyle w:val="a7"/>
        <w:numPr>
          <w:ilvl w:val="0"/>
          <w:numId w:val="44"/>
        </w:numPr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Visual Studio Code / Jupyter Notebook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— инструменты для написания и отладки кода.</w:t>
      </w:r>
    </w:p>
    <w:p w14:paraId="113D9C42" w14:textId="77777777" w:rsidR="00E535A2" w:rsidRPr="009803FE" w:rsidRDefault="00E535A2" w:rsidP="008510C5">
      <w:pPr>
        <w:rPr>
          <w:b/>
          <w:bCs/>
          <w:sz w:val="28"/>
          <w:szCs w:val="28"/>
        </w:rPr>
      </w:pPr>
      <w:r w:rsidRPr="009803FE">
        <w:rPr>
          <w:b/>
          <w:bCs/>
          <w:sz w:val="28"/>
          <w:szCs w:val="28"/>
        </w:rPr>
        <w:t>Задачи</w:t>
      </w:r>
    </w:p>
    <w:p w14:paraId="2D975246" w14:textId="77777777" w:rsidR="00BA5580" w:rsidRPr="009803FE" w:rsidRDefault="00BA5580" w:rsidP="00BA5580">
      <w:pPr>
        <w:pStyle w:val="2"/>
        <w:jc w:val="both"/>
        <w:rPr>
          <w:sz w:val="28"/>
          <w:szCs w:val="28"/>
        </w:rPr>
      </w:pPr>
      <w:bookmarkStart w:id="1" w:name="_Toc213534990"/>
      <w:r w:rsidRPr="009803FE">
        <w:rPr>
          <w:sz w:val="28"/>
          <w:szCs w:val="28"/>
        </w:rPr>
        <w:t>Основная часть</w:t>
      </w:r>
      <w:bookmarkEnd w:id="1"/>
    </w:p>
    <w:p w14:paraId="4B09D535" w14:textId="77777777" w:rsidR="00BA5580" w:rsidRPr="009803FE" w:rsidRDefault="00BA558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lastRenderedPageBreak/>
        <w:t>Описание бизнес-кейса и источников данных</w:t>
      </w:r>
    </w:p>
    <w:p w14:paraId="527D226D" w14:textId="77777777" w:rsidR="00BA5580" w:rsidRPr="009803FE" w:rsidRDefault="00BA558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 лабораторной мне достался вариант №11.</w:t>
      </w:r>
    </w:p>
    <w:p w14:paraId="259E7FFF" w14:textId="25D1B57C" w:rsidR="00BA5580" w:rsidRPr="009803FE" w:rsidRDefault="00EB7010" w:rsidP="00FE0354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792C144F" wp14:editId="6C59068A">
            <wp:extent cx="5940425" cy="1096645"/>
            <wp:effectExtent l="0" t="0" r="3175" b="0"/>
            <wp:docPr id="199980564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564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E8826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Для реализации лабораторной работы использовались три набора данных, моделирующие информацию о магазинах, категориях товаров и объёмах продаж.</w:t>
      </w:r>
      <w:r w:rsidRPr="009803FE">
        <w:rPr>
          <w:sz w:val="28"/>
          <w:szCs w:val="28"/>
        </w:rPr>
        <w:br/>
        <w:t>Данные представлены в виде локальных файлов различных форматов (CSV, Excel, JSON), что позволяет продемонстрировать консолидацию данных из разнородных источников в едином ETL-процессе.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006"/>
        <w:gridCol w:w="6872"/>
      </w:tblGrid>
      <w:tr w:rsidR="00EB7010" w:rsidRPr="009803FE" w14:paraId="7CC4244A" w14:textId="77777777" w:rsidTr="00EB7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A10A4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Источник данных</w:t>
            </w:r>
          </w:p>
        </w:tc>
        <w:tc>
          <w:tcPr>
            <w:tcW w:w="0" w:type="auto"/>
            <w:vAlign w:val="center"/>
            <w:hideMark/>
          </w:tcPr>
          <w:p w14:paraId="565D4090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282BE1C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Содержание и структура</w:t>
            </w:r>
          </w:p>
        </w:tc>
      </w:tr>
      <w:tr w:rsidR="00EB7010" w:rsidRPr="009803FE" w14:paraId="3AD37E2F" w14:textId="77777777" w:rsidTr="00EB7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2F36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276CD58E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5495F23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Содержит сведения о магазинах: • store_id — идентификатор магазина;• city — город, в котором расположен магазин.</w:t>
            </w:r>
          </w:p>
        </w:tc>
      </w:tr>
      <w:tr w:rsidR="00EB7010" w:rsidRPr="009803FE" w14:paraId="2D22A6FC" w14:textId="77777777" w:rsidTr="00EB7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9AF4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8F1603A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F0565E4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Справочник товарных категорий: • category_id — идентификатор категории;• category_name — наименование категории товара.</w:t>
            </w:r>
          </w:p>
        </w:tc>
      </w:tr>
      <w:tr w:rsidR="00EB7010" w:rsidRPr="009803FE" w14:paraId="707D87FA" w14:textId="77777777" w:rsidTr="00EB7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CC25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9E05C90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F4BF833" w14:textId="77777777" w:rsidR="00EB7010" w:rsidRPr="009803FE" w:rsidRDefault="00EB701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Файл с информацией о продажах: • store_id — идентификатор магазина;• category_id — категория проданного товара;• revenue — сумма выручки по сделке или группе сделок.</w:t>
            </w:r>
          </w:p>
        </w:tc>
      </w:tr>
    </w:tbl>
    <w:p w14:paraId="1AD67EA7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Данные имитируют типовую ситуацию розничной сети, в которой:</w:t>
      </w:r>
    </w:p>
    <w:p w14:paraId="31C597AC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каждый магазин относится к определённому городу;</w:t>
      </w:r>
    </w:p>
    <w:p w14:paraId="04587482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товары распределены по категориям;</w:t>
      </w:r>
    </w:p>
    <w:p w14:paraId="507A5C98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каждая запись в таблице продаж содержит сведения о выручке по конкретной категории в конкретном магазине.</w:t>
      </w:r>
    </w:p>
    <w:p w14:paraId="78FC7D7B" w14:textId="6A93D9E4" w:rsidR="00B9235D" w:rsidRPr="009803FE" w:rsidRDefault="00B9235D" w:rsidP="00FE0354">
      <w:pPr>
        <w:rPr>
          <w:rFonts w:eastAsiaTheme="minorHAnsi"/>
          <w:sz w:val="28"/>
          <w:szCs w:val="28"/>
          <w:lang w:eastAsia="en-US"/>
        </w:rPr>
      </w:pPr>
      <w:r w:rsidRPr="009803FE">
        <w:rPr>
          <w:rFonts w:eastAsiaTheme="minorHAnsi"/>
          <w:sz w:val="28"/>
          <w:szCs w:val="28"/>
          <w:lang w:eastAsia="en-US"/>
        </w:rPr>
        <w:t xml:space="preserve">ССЫЛКА НА </w:t>
      </w:r>
      <w:r w:rsidRPr="009803FE">
        <w:rPr>
          <w:rFonts w:eastAsiaTheme="minorHAnsi"/>
          <w:sz w:val="28"/>
          <w:szCs w:val="28"/>
          <w:lang w:val="en-US" w:eastAsia="en-US"/>
        </w:rPr>
        <w:t>GIT</w:t>
      </w:r>
      <w:r w:rsidRPr="009803FE">
        <w:rPr>
          <w:rFonts w:eastAsiaTheme="minorHAnsi"/>
          <w:sz w:val="28"/>
          <w:szCs w:val="28"/>
          <w:lang w:eastAsia="en-US"/>
        </w:rPr>
        <w:t xml:space="preserve">: </w:t>
      </w:r>
      <w:hyperlink r:id="rId6" w:history="1"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https</w:t>
        </w:r>
        <w:r w:rsidRPr="009803FE">
          <w:rPr>
            <w:rStyle w:val="a6"/>
            <w:rFonts w:eastAsiaTheme="minorHAnsi"/>
            <w:sz w:val="28"/>
            <w:szCs w:val="28"/>
            <w:lang w:eastAsia="en-US"/>
          </w:rPr>
          <w:t>://</w:t>
        </w:r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github</w:t>
        </w:r>
        <w:r w:rsidRPr="009803FE">
          <w:rPr>
            <w:rStyle w:val="a6"/>
            <w:rFonts w:eastAsiaTheme="minorHAnsi"/>
            <w:sz w:val="28"/>
            <w:szCs w:val="28"/>
            <w:lang w:eastAsia="en-US"/>
          </w:rPr>
          <w:t>.</w:t>
        </w:r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com</w:t>
        </w:r>
        <w:r w:rsidRPr="009803FE">
          <w:rPr>
            <w:rStyle w:val="a6"/>
            <w:rFonts w:eastAsiaTheme="minorHAnsi"/>
            <w:sz w:val="28"/>
            <w:szCs w:val="28"/>
            <w:lang w:eastAsia="en-US"/>
          </w:rPr>
          <w:t>/</w:t>
        </w:r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Iezekiss</w:t>
        </w:r>
        <w:r w:rsidRPr="009803FE">
          <w:rPr>
            <w:rStyle w:val="a6"/>
            <w:rFonts w:eastAsiaTheme="minorHAnsi"/>
            <w:sz w:val="28"/>
            <w:szCs w:val="28"/>
            <w:lang w:eastAsia="en-US"/>
          </w:rPr>
          <w:t>/</w:t>
        </w:r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SoftTools</w:t>
        </w:r>
        <w:r w:rsidRPr="009803FE">
          <w:rPr>
            <w:rStyle w:val="a6"/>
            <w:rFonts w:eastAsiaTheme="minorHAnsi"/>
            <w:sz w:val="28"/>
            <w:szCs w:val="28"/>
            <w:lang w:eastAsia="en-US"/>
          </w:rPr>
          <w:t>_</w:t>
        </w:r>
        <w:r w:rsidRPr="009803FE">
          <w:rPr>
            <w:rStyle w:val="a6"/>
            <w:rFonts w:eastAsiaTheme="minorHAnsi"/>
            <w:sz w:val="28"/>
            <w:szCs w:val="28"/>
            <w:lang w:val="en-US" w:eastAsia="en-US"/>
          </w:rPr>
          <w:t>MGPU</w:t>
        </w:r>
      </w:hyperlink>
    </w:p>
    <w:p w14:paraId="4C83050A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Подготовка окружения</w:t>
      </w:r>
    </w:p>
    <w:p w14:paraId="59653064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Для выполнения лабораторной работы была развёрнута контейнеризированная среда на основе репозитория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rStyle w:val="a8"/>
          <w:color w:val="000000"/>
          <w:sz w:val="28"/>
          <w:szCs w:val="28"/>
        </w:rPr>
        <w:t>DCCAS</w:t>
      </w:r>
      <w:r w:rsidRPr="009803FE">
        <w:rPr>
          <w:sz w:val="28"/>
          <w:szCs w:val="28"/>
        </w:rPr>
        <w:t>. Настройка окружения обеспечила изоляцию сервисов и воспроизводимость эксперимента.</w:t>
      </w:r>
    </w:p>
    <w:p w14:paraId="19FE4B6A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Этапы подготовки</w:t>
      </w:r>
    </w:p>
    <w:p w14:paraId="4B9FE83D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Клонирование репозитория</w:t>
      </w:r>
    </w:p>
    <w:p w14:paraId="509D57FB" w14:textId="77777777" w:rsidR="00EB7010" w:rsidRPr="009803FE" w:rsidRDefault="00EB701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git clone https://github.com/BosenkoTM/DCCAS.git</w:t>
      </w:r>
    </w:p>
    <w:p w14:paraId="3F4520A2" w14:textId="77777777" w:rsidR="00EB7010" w:rsidRPr="009803FE" w:rsidRDefault="00EB701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cd DCCAS/business_case_umbrella</w:t>
      </w:r>
    </w:p>
    <w:p w14:paraId="5A01C8A2" w14:textId="77777777" w:rsidR="00EB7010" w:rsidRPr="009803FE" w:rsidRDefault="00EB7010" w:rsidP="00FE0354">
      <w:pPr>
        <w:rPr>
          <w:sz w:val="28"/>
          <w:szCs w:val="28"/>
          <w:lang w:val="en-US"/>
        </w:rPr>
      </w:pPr>
      <w:r w:rsidRPr="009803FE">
        <w:rPr>
          <w:rStyle w:val="a8"/>
          <w:color w:val="000000"/>
          <w:sz w:val="28"/>
          <w:szCs w:val="28"/>
        </w:rPr>
        <w:t>Запуск</w:t>
      </w:r>
      <w:r w:rsidRPr="009803FE">
        <w:rPr>
          <w:rStyle w:val="a8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color w:val="000000"/>
          <w:sz w:val="28"/>
          <w:szCs w:val="28"/>
        </w:rPr>
        <w:t>сервисов</w:t>
      </w:r>
    </w:p>
    <w:p w14:paraId="117ACA44" w14:textId="77777777" w:rsidR="00EB7010" w:rsidRPr="009803FE" w:rsidRDefault="00EB701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docker compose up -d</w:t>
      </w:r>
    </w:p>
    <w:p w14:paraId="2EAE5D42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lastRenderedPageBreak/>
        <w:t>Команда запускает весь набор контейнеров, необходимых для работы системы:</w:t>
      </w:r>
    </w:p>
    <w:p w14:paraId="723C7C8C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Airflow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планировщик и веб-интерфейс оркестрации задач;</w:t>
      </w:r>
    </w:p>
    <w:p w14:paraId="15830351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PostgreSQL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база данных для хранения метаданных Airflow;</w:t>
      </w:r>
    </w:p>
    <w:p w14:paraId="5E230906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MailHog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эмулятор SMTP-сервера для тестирования уведомлений (EmailOperator).</w:t>
      </w:r>
    </w:p>
    <w:p w14:paraId="011E19C7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Проверка доступности интерфейсов</w:t>
      </w:r>
    </w:p>
    <w:p w14:paraId="7ACF9EA9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Airflow UI: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7" w:history="1">
        <w:r w:rsidRPr="009803FE">
          <w:rPr>
            <w:rStyle w:val="a6"/>
            <w:sz w:val="28"/>
            <w:szCs w:val="28"/>
          </w:rPr>
          <w:t>http://localhost:8080</w:t>
        </w:r>
      </w:hyperlink>
    </w:p>
    <w:p w14:paraId="0A06C285" w14:textId="77777777" w:rsidR="00EB7010" w:rsidRPr="009803FE" w:rsidRDefault="00EB7010" w:rsidP="00FE0354">
      <w:pPr>
        <w:rPr>
          <w:sz w:val="28"/>
          <w:szCs w:val="28"/>
          <w:lang w:val="en-US"/>
        </w:rPr>
      </w:pPr>
      <w:r w:rsidRPr="009803FE">
        <w:rPr>
          <w:sz w:val="28"/>
          <w:szCs w:val="28"/>
          <w:lang w:val="en-US"/>
        </w:rPr>
        <w:t>MailHog Web UI:</w:t>
      </w:r>
      <w:r w:rsidRPr="009803FE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8" w:history="1">
        <w:r w:rsidRPr="009803FE">
          <w:rPr>
            <w:rStyle w:val="a6"/>
            <w:sz w:val="28"/>
            <w:szCs w:val="28"/>
            <w:lang w:val="en-US"/>
          </w:rPr>
          <w:t>http://localhost:8025</w:t>
        </w:r>
      </w:hyperlink>
    </w:p>
    <w:p w14:paraId="71260D46" w14:textId="77777777" w:rsidR="009803FE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Авторизация в Airflow</w:t>
      </w:r>
      <w:r w:rsidRPr="009803FE">
        <w:rPr>
          <w:sz w:val="28"/>
          <w:szCs w:val="28"/>
        </w:rPr>
        <w:br/>
        <w:t>Вход в веб-интерфейс выполняется под стандартными учётными данными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airflow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/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airflow</w:t>
      </w:r>
      <w:r w:rsidRPr="009803FE">
        <w:rPr>
          <w:sz w:val="28"/>
          <w:szCs w:val="28"/>
        </w:rPr>
        <w:t>).</w:t>
      </w:r>
    </w:p>
    <w:p w14:paraId="5BD821A7" w14:textId="7110A0A2" w:rsidR="009803FE" w:rsidRPr="009803FE" w:rsidRDefault="009803FE" w:rsidP="009803FE">
      <w:pPr>
        <w:rPr>
          <w:sz w:val="28"/>
          <w:szCs w:val="28"/>
          <w:lang w:val="en-US"/>
        </w:rPr>
      </w:pPr>
    </w:p>
    <w:p w14:paraId="0D8FDAD0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sz w:val="28"/>
          <w:szCs w:val="28"/>
        </w:rPr>
        <w:t>На персональном компьютере была развернута ВМ по практическому заданию</w:t>
      </w:r>
    </w:p>
    <w:p w14:paraId="62CA1A8D" w14:textId="25EF639C" w:rsidR="009803FE" w:rsidRPr="009803FE" w:rsidRDefault="009803FE" w:rsidP="009803FE">
      <w:pPr>
        <w:rPr>
          <w:sz w:val="28"/>
          <w:szCs w:val="28"/>
        </w:rPr>
      </w:pPr>
    </w:p>
    <w:p w14:paraId="7E698DE0" w14:textId="0B772F71" w:rsidR="009803FE" w:rsidRPr="009803FE" w:rsidRDefault="009803FE" w:rsidP="009803FE">
      <w:pPr>
        <w:rPr>
          <w:sz w:val="28"/>
          <w:szCs w:val="28"/>
        </w:rPr>
      </w:pPr>
      <w:r w:rsidRPr="009803FE">
        <w:rPr>
          <w:sz w:val="28"/>
          <w:szCs w:val="28"/>
        </w:rPr>
        <w:t xml:space="preserve">После запуска генератора появились </w:t>
      </w:r>
      <w:r w:rsidRPr="009803FE">
        <w:rPr>
          <w:sz w:val="28"/>
          <w:szCs w:val="28"/>
        </w:rPr>
        <w:t>следующие</w:t>
      </w:r>
      <w:r w:rsidRPr="009803FE">
        <w:rPr>
          <w:sz w:val="28"/>
          <w:szCs w:val="28"/>
        </w:rPr>
        <w:t xml:space="preserve"> файлы </w:t>
      </w:r>
    </w:p>
    <w:p w14:paraId="3274D7D7" w14:textId="6BCD1BC8" w:rsidR="009803FE" w:rsidRPr="009803FE" w:rsidRDefault="009803FE" w:rsidP="009803FE">
      <w:pPr>
        <w:rPr>
          <w:sz w:val="28"/>
          <w:szCs w:val="28"/>
        </w:rPr>
      </w:pPr>
    </w:p>
    <w:p w14:paraId="47892A8C" w14:textId="77777777" w:rsidR="009803FE" w:rsidRPr="009803FE" w:rsidRDefault="009803FE" w:rsidP="009803FE">
      <w:pPr>
        <w:rPr>
          <w:sz w:val="28"/>
          <w:szCs w:val="28"/>
        </w:rPr>
      </w:pPr>
    </w:p>
    <w:p w14:paraId="743215B9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381A34DF" wp14:editId="388CDE21">
            <wp:extent cx="3943350" cy="24944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053" cy="250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84461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sz w:val="28"/>
          <w:szCs w:val="28"/>
        </w:rPr>
        <w:t>Запускаем докер</w:t>
      </w:r>
    </w:p>
    <w:p w14:paraId="60E425E9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0784505B" wp14:editId="0AE9F6B5">
            <wp:extent cx="5921375" cy="2253571"/>
            <wp:effectExtent l="0" t="0" r="0" b="0"/>
            <wp:docPr id="13" name="Рисунок 13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546" cy="227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F5255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lastRenderedPageBreak/>
        <w:drawing>
          <wp:inline distT="0" distB="0" distL="0" distR="0" wp14:anchorId="229A453F" wp14:editId="61C2B819">
            <wp:extent cx="5921769" cy="1264602"/>
            <wp:effectExtent l="0" t="0" r="0" b="5715"/>
            <wp:docPr id="16" name="Рисунок 16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578" cy="129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655EE" w14:textId="77777777" w:rsidR="009803FE" w:rsidRPr="009803FE" w:rsidRDefault="009803FE" w:rsidP="009803FE">
      <w:pPr>
        <w:rPr>
          <w:sz w:val="28"/>
          <w:szCs w:val="28"/>
        </w:rPr>
      </w:pPr>
    </w:p>
    <w:p w14:paraId="6F2B5723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47807798" wp14:editId="598F057A">
            <wp:extent cx="5940425" cy="1829993"/>
            <wp:effectExtent l="19050" t="0" r="3175" b="0"/>
            <wp:docPr id="19" name="Рисунок 19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9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AC516" w14:textId="77777777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056B3F74" wp14:editId="5ED209C9">
            <wp:extent cx="5940425" cy="2890978"/>
            <wp:effectExtent l="19050" t="0" r="3175" b="0"/>
            <wp:docPr id="22" name="Рисунок 22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0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D07BB" w14:textId="10E7E9B1" w:rsidR="009803FE" w:rsidRPr="009803FE" w:rsidRDefault="009803FE" w:rsidP="009803FE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5B749C3E" wp14:editId="3ACE5683">
            <wp:extent cx="5940425" cy="1665012"/>
            <wp:effectExtent l="19050" t="0" r="3175" b="0"/>
            <wp:docPr id="25" name="Рисунок 25" descr="Изображение выглядит как снимок экрана, текст, веб-страниц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снимок экрана, текст, веб-страниц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11067" w14:textId="2FF1FA8F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br/>
        <w:t>После успешного входа проверяется список DAG’ов, чтобы убедиться, что система готова к созданию пользовательского графа.</w:t>
      </w:r>
    </w:p>
    <w:p w14:paraId="66BF2013" w14:textId="77777777" w:rsidR="00EB7010" w:rsidRPr="009803FE" w:rsidRDefault="00EB7010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Создание проектной структуры DAG</w:t>
      </w:r>
      <w:r w:rsidRPr="009803FE">
        <w:rPr>
          <w:sz w:val="28"/>
          <w:szCs w:val="28"/>
        </w:rPr>
        <w:br/>
        <w:t>В директории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/dags/</w:t>
      </w:r>
      <w:r w:rsidRPr="009803F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создаётся файл:</w:t>
      </w:r>
    </w:p>
    <w:p w14:paraId="4D3E5EE1" w14:textId="77777777" w:rsidR="00EB7010" w:rsidRPr="009803FE" w:rsidRDefault="00EB701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dag_top_categories_by_city.py</w:t>
      </w:r>
    </w:p>
    <w:p w14:paraId="392ACC57" w14:textId="3F3C1A6D" w:rsidR="00EB7010" w:rsidRPr="009803FE" w:rsidRDefault="00EB701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lastRenderedPageBreak/>
        <w:t>Он содержит реализацию индивидуального бизнес-кейса (вариант 11).</w:t>
      </w:r>
    </w:p>
    <w:p w14:paraId="0403A6DA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Анализ бизнес-кейса и проектирование DAG</w:t>
      </w:r>
    </w:p>
    <w:p w14:paraId="1B24B7D7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Описание бизнес-кейса</w:t>
      </w:r>
    </w:p>
    <w:p w14:paraId="6AAD60E2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Индивидуальный вариант №11 представляет собой задачу анализа продаж в торговой сети.</w:t>
      </w:r>
      <w:r w:rsidRPr="009803FE">
        <w:rPr>
          <w:sz w:val="28"/>
          <w:szCs w:val="28"/>
        </w:rPr>
        <w:br/>
        <w:t>Исходные данные содержат информацию о магазинах, категориях товаров и объёмах продаж.</w:t>
      </w:r>
      <w:r w:rsidRPr="009803FE">
        <w:rPr>
          <w:sz w:val="28"/>
          <w:szCs w:val="28"/>
        </w:rPr>
        <w:br/>
        <w:t>Цель бизнес-кейса — определить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color w:val="000000"/>
          <w:sz w:val="28"/>
          <w:szCs w:val="28"/>
        </w:rPr>
        <w:t>самую прибыльную категорию товаров в каждом городе</w:t>
      </w:r>
      <w:r w:rsidRPr="009803FE">
        <w:rPr>
          <w:sz w:val="28"/>
          <w:szCs w:val="28"/>
        </w:rPr>
        <w:t>.</w:t>
      </w:r>
    </w:p>
    <w:p w14:paraId="51F9A92C" w14:textId="6050A745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Эта задача типична для систем аналитики в розничной торговле, где необходимо регулярно консолидировать данные из различных источников и автоматически формировать сводные отчёты для принятия управленческих решений.</w:t>
      </w:r>
    </w:p>
    <w:p w14:paraId="71DBD519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Исходные данные</w:t>
      </w:r>
    </w:p>
    <w:p w14:paraId="198B114D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Stores (магазины)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содержит идентификаторы и города расположения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store_id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city</w:t>
      </w:r>
      <w:r w:rsidRPr="009803FE">
        <w:rPr>
          <w:sz w:val="28"/>
          <w:szCs w:val="28"/>
        </w:rPr>
        <w:t>).</w:t>
      </w:r>
    </w:p>
    <w:p w14:paraId="07237C23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Categories (категории)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включает идентификаторы и названия товарных категорий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category_id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category_name</w:t>
      </w:r>
      <w:r w:rsidRPr="009803FE">
        <w:rPr>
          <w:sz w:val="28"/>
          <w:szCs w:val="28"/>
        </w:rPr>
        <w:t>).</w:t>
      </w:r>
    </w:p>
    <w:p w14:paraId="775DF0ED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Sales (продажи)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фиксирует сведения о выручке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store_id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category_id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revenue</w:t>
      </w:r>
      <w:r w:rsidRPr="009803FE">
        <w:rPr>
          <w:sz w:val="28"/>
          <w:szCs w:val="28"/>
        </w:rPr>
        <w:t>).</w:t>
      </w:r>
    </w:p>
    <w:p w14:paraId="502B17C6" w14:textId="72A351C9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Файлы хранятся в разных форматах (CSV, Excel, JSON), что требует реализации механизма унификации данных при загрузке.</w:t>
      </w:r>
    </w:p>
    <w:p w14:paraId="203BE68A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Логика DAG и структура ETL-процесса</w:t>
      </w:r>
    </w:p>
    <w:p w14:paraId="35080D48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Для решения поставленной задачи спроектирован DAG, моделирующий последовательность шагов ETL-обработки данных.</w:t>
      </w:r>
    </w:p>
    <w:p w14:paraId="10F25222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Основные этапы процесса:</w:t>
      </w:r>
    </w:p>
    <w:p w14:paraId="3B45A710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Extract (извлечение данных)</w:t>
      </w:r>
    </w:p>
    <w:p w14:paraId="7A26D9F0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Загрузка исходных таблиц из локальных файлов разных форматов.</w:t>
      </w:r>
    </w:p>
    <w:p w14:paraId="3F83D72E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Проверка корректности чтения и структуры данных.</w:t>
      </w:r>
    </w:p>
    <w:p w14:paraId="3FE2D774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Transform (трансформация)</w:t>
      </w:r>
    </w:p>
    <w:p w14:paraId="7C704B83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Объединение таблиц по ключам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store_id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category_id</w:t>
      </w:r>
      <w:r w:rsidRPr="009803FE">
        <w:rPr>
          <w:sz w:val="28"/>
          <w:szCs w:val="28"/>
        </w:rPr>
        <w:t>.</w:t>
      </w:r>
    </w:p>
    <w:p w14:paraId="7B0DE0A4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Расчёт суммарной выручки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SUM(revenue)</w:t>
      </w:r>
      <w:r w:rsidRPr="009803FE">
        <w:rPr>
          <w:sz w:val="28"/>
          <w:szCs w:val="28"/>
        </w:rPr>
        <w:t>) по каждой категории в каждом городе.</w:t>
      </w:r>
    </w:p>
    <w:p w14:paraId="5E6FDDC0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Определение самой прибыльной категории в каждом городе (максимум по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revenue</w:t>
      </w:r>
      <w:r w:rsidRPr="009803FE">
        <w:rPr>
          <w:sz w:val="28"/>
          <w:szCs w:val="28"/>
        </w:rPr>
        <w:t>).</w:t>
      </w:r>
    </w:p>
    <w:p w14:paraId="049AF76E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Load (загрузка результата)</w:t>
      </w:r>
    </w:p>
    <w:p w14:paraId="4812E0EC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Сохранение итогового набора данных в таблицу или файл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output/top_categories_by_city.csv</w:t>
      </w:r>
      <w:r w:rsidRPr="009803FE">
        <w:rPr>
          <w:sz w:val="28"/>
          <w:szCs w:val="28"/>
        </w:rPr>
        <w:t>.</w:t>
      </w:r>
    </w:p>
    <w:p w14:paraId="174B8CC9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a8"/>
          <w:color w:val="000000"/>
          <w:sz w:val="28"/>
          <w:szCs w:val="28"/>
        </w:rPr>
        <w:t>Notify (уведомление о завершении процесса)</w:t>
      </w:r>
    </w:p>
    <w:p w14:paraId="5D278609" w14:textId="688767FE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Автоматическая отправка уведомления пользователю через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EmailOperator</w:t>
      </w:r>
      <w:r w:rsidRPr="009803FE">
        <w:rPr>
          <w:sz w:val="28"/>
          <w:szCs w:val="28"/>
        </w:rPr>
        <w:br/>
        <w:t>(или вывод сообщения в консоль при локальной реализации).</w:t>
      </w:r>
    </w:p>
    <w:p w14:paraId="504DEC46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Структура DAG и зависимости задач</w:t>
      </w:r>
    </w:p>
    <w:p w14:paraId="586E0D93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Логика DAG строится по линейной схеме с последовательной зависимостью задач:</w:t>
      </w:r>
    </w:p>
    <w:p w14:paraId="110B9992" w14:textId="77777777" w:rsidR="00FD4B57" w:rsidRPr="009803FE" w:rsidRDefault="00FD4B57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attribute"/>
          <w:color w:val="000000"/>
          <w:sz w:val="28"/>
          <w:szCs w:val="28"/>
          <w:lang w:val="en-US"/>
        </w:rPr>
        <w:t>extract_task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→ transform_task → load_task → notify_task</w:t>
      </w:r>
    </w:p>
    <w:p w14:paraId="050F2F5D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lastRenderedPageBreak/>
        <w:t>extract_task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отвечает за загрузку данных из трёх источников;</w:t>
      </w:r>
    </w:p>
    <w:p w14:paraId="3298B48A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transform_task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объединяет и агрегирует данные, формируя сводные результаты;</w:t>
      </w:r>
    </w:p>
    <w:p w14:paraId="2752DCFD" w14:textId="77777777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load_task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сохраняет результирующий набор данных;</w:t>
      </w:r>
    </w:p>
    <w:p w14:paraId="32EAEE3F" w14:textId="6726B163" w:rsidR="00FD4B57" w:rsidRPr="009803FE" w:rsidRDefault="00FD4B57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notify_task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выполняется последним и сообщает об успешном завершении пайплайна.</w:t>
      </w:r>
    </w:p>
    <w:p w14:paraId="47188534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Extract</w:t>
      </w:r>
    </w:p>
    <w:p w14:paraId="12BAEF5D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Реализованы функции для чтения трёх форматов данных:</w:t>
      </w:r>
    </w:p>
    <w:p w14:paraId="287D839A" w14:textId="77777777" w:rsidR="00CB4030" w:rsidRPr="009803FE" w:rsidRDefault="00CB4030" w:rsidP="00FE0354">
      <w:pPr>
        <w:rPr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pandas.read_csv()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sz w:val="28"/>
          <w:szCs w:val="28"/>
          <w:lang w:val="en-US"/>
        </w:rPr>
        <w:t xml:space="preserve">— </w:t>
      </w:r>
      <w:r w:rsidRPr="009803FE">
        <w:rPr>
          <w:sz w:val="28"/>
          <w:szCs w:val="28"/>
        </w:rPr>
        <w:t>для</w:t>
      </w:r>
      <w:r w:rsidRPr="009803FE">
        <w:rPr>
          <w:sz w:val="28"/>
          <w:szCs w:val="28"/>
          <w:lang w:val="en-US"/>
        </w:rPr>
        <w:t xml:space="preserve"> </w:t>
      </w:r>
      <w:r w:rsidRPr="009803FE">
        <w:rPr>
          <w:sz w:val="28"/>
          <w:szCs w:val="28"/>
        </w:rPr>
        <w:t>файла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stores.csv</w:t>
      </w:r>
      <w:r w:rsidRPr="009803FE">
        <w:rPr>
          <w:sz w:val="28"/>
          <w:szCs w:val="28"/>
          <w:lang w:val="en-US"/>
        </w:rPr>
        <w:t>;</w:t>
      </w:r>
    </w:p>
    <w:p w14:paraId="722E62FD" w14:textId="77777777" w:rsidR="00CB4030" w:rsidRPr="009803FE" w:rsidRDefault="00CB4030" w:rsidP="00FE0354">
      <w:pPr>
        <w:rPr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pandas.read_excel()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sz w:val="28"/>
          <w:szCs w:val="28"/>
          <w:lang w:val="en-US"/>
        </w:rPr>
        <w:t xml:space="preserve">— </w:t>
      </w:r>
      <w:r w:rsidRPr="009803FE">
        <w:rPr>
          <w:sz w:val="28"/>
          <w:szCs w:val="28"/>
        </w:rPr>
        <w:t>для</w:t>
      </w:r>
      <w:r w:rsidRPr="009803FE">
        <w:rPr>
          <w:sz w:val="28"/>
          <w:szCs w:val="28"/>
          <w:lang w:val="en-US"/>
        </w:rPr>
        <w:t xml:space="preserve"> </w:t>
      </w:r>
      <w:r w:rsidRPr="009803FE">
        <w:rPr>
          <w:sz w:val="28"/>
          <w:szCs w:val="28"/>
        </w:rPr>
        <w:t>файла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categories.xlsx</w:t>
      </w:r>
      <w:r w:rsidRPr="009803FE">
        <w:rPr>
          <w:sz w:val="28"/>
          <w:szCs w:val="28"/>
          <w:lang w:val="en-US"/>
        </w:rPr>
        <w:t>;</w:t>
      </w:r>
    </w:p>
    <w:p w14:paraId="78987F04" w14:textId="77777777" w:rsidR="00CB4030" w:rsidRPr="009803FE" w:rsidRDefault="00CB4030" w:rsidP="00FE0354">
      <w:pPr>
        <w:rPr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json.load()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sz w:val="28"/>
          <w:szCs w:val="28"/>
          <w:lang w:val="en-US"/>
        </w:rPr>
        <w:t xml:space="preserve">— </w:t>
      </w:r>
      <w:r w:rsidRPr="009803FE">
        <w:rPr>
          <w:sz w:val="28"/>
          <w:szCs w:val="28"/>
        </w:rPr>
        <w:t>для</w:t>
      </w:r>
      <w:r w:rsidRPr="009803FE">
        <w:rPr>
          <w:sz w:val="28"/>
          <w:szCs w:val="28"/>
          <w:lang w:val="en-US"/>
        </w:rPr>
        <w:t xml:space="preserve"> </w:t>
      </w:r>
      <w:r w:rsidRPr="009803FE">
        <w:rPr>
          <w:sz w:val="28"/>
          <w:szCs w:val="28"/>
        </w:rPr>
        <w:t>файла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sales.json</w:t>
      </w:r>
      <w:r w:rsidRPr="009803FE">
        <w:rPr>
          <w:sz w:val="28"/>
          <w:szCs w:val="28"/>
          <w:lang w:val="en-US"/>
        </w:rPr>
        <w:t>.</w:t>
      </w:r>
    </w:p>
    <w:p w14:paraId="0D4DA714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На этапе загрузки проведён аудит структуры и типов данных, пропуски отсутствуют.</w:t>
      </w:r>
    </w:p>
    <w:p w14:paraId="20FAF2F2" w14:textId="564702A8" w:rsidR="009803FE" w:rsidRPr="009803FE" w:rsidRDefault="009803FE" w:rsidP="00FE0354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drawing>
          <wp:inline distT="0" distB="0" distL="0" distR="0" wp14:anchorId="7D3DD193" wp14:editId="59EAEDD9">
            <wp:extent cx="5940425" cy="3547110"/>
            <wp:effectExtent l="0" t="0" r="3175" b="0"/>
            <wp:docPr id="28" name="Рисунок 28" descr="Изображение выглядит как текст, веб-страница, Веб-сай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веб-страница, Веб-сайт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F7005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Transform</w:t>
      </w:r>
    </w:p>
    <w:p w14:paraId="26497424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Проведено объединение трёх таблиц по ключам:</w:t>
      </w:r>
    </w:p>
    <w:p w14:paraId="6AF95A5F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store_id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между таблицами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sales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stores</w:t>
      </w:r>
      <w:r w:rsidRPr="009803FE">
        <w:rPr>
          <w:sz w:val="28"/>
          <w:szCs w:val="28"/>
        </w:rPr>
        <w:t>;</w:t>
      </w:r>
    </w:p>
    <w:p w14:paraId="7B0CF1C8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category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_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sz w:val="28"/>
          <w:szCs w:val="28"/>
        </w:rPr>
        <w:t>между таблицами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rStyle w:val="a9"/>
          <w:color w:val="000000"/>
          <w:sz w:val="28"/>
          <w:szCs w:val="28"/>
          <w:lang w:val="en-US"/>
        </w:rPr>
        <w:t>sales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sz w:val="28"/>
          <w:szCs w:val="28"/>
        </w:rPr>
        <w:t>и</w:t>
      </w:r>
      <w:r w:rsidRPr="009803FE">
        <w:rPr>
          <w:rStyle w:val="apple-converted-space"/>
          <w:color w:val="000000"/>
          <w:sz w:val="28"/>
          <w:szCs w:val="28"/>
          <w:lang w:val="en-US"/>
        </w:rPr>
        <w:t> </w:t>
      </w:r>
      <w:r w:rsidRPr="009803FE">
        <w:rPr>
          <w:rStyle w:val="a9"/>
          <w:color w:val="000000"/>
          <w:sz w:val="28"/>
          <w:szCs w:val="28"/>
          <w:lang w:val="en-US"/>
        </w:rPr>
        <w:t>categories</w:t>
      </w:r>
      <w:r w:rsidRPr="009803FE">
        <w:rPr>
          <w:sz w:val="28"/>
          <w:szCs w:val="28"/>
        </w:rPr>
        <w:t>.</w:t>
      </w:r>
    </w:p>
    <w:p w14:paraId="3AA48EDA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После объединения произведено агрегирование данных с помощью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groupby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и вычислена максимальная выручка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revenue</w:t>
      </w:r>
      <w:r w:rsidRPr="009803FE">
        <w:rPr>
          <w:sz w:val="28"/>
          <w:szCs w:val="28"/>
        </w:rPr>
        <w:t>) для каждой пары город–категория.</w:t>
      </w:r>
    </w:p>
    <w:p w14:paraId="56090B26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Результирующая выборка представлена таблицей: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074"/>
        <w:gridCol w:w="1528"/>
      </w:tblGrid>
      <w:tr w:rsidR="00CB4030" w:rsidRPr="009803FE" w14:paraId="4811A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955C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2257BB1F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AB25FCB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Выручка (₽)</w:t>
            </w:r>
          </w:p>
        </w:tc>
      </w:tr>
      <w:tr w:rsidR="00CB4030" w:rsidRPr="009803FE" w14:paraId="08C7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302B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432BDB61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vAlign w:val="center"/>
            <w:hideMark/>
          </w:tcPr>
          <w:p w14:paraId="048BF873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2340000</w:t>
            </w:r>
          </w:p>
        </w:tc>
      </w:tr>
      <w:tr w:rsidR="00CB4030" w:rsidRPr="009803FE" w14:paraId="003D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8B48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Санкт-Петербург</w:t>
            </w:r>
          </w:p>
        </w:tc>
        <w:tc>
          <w:tcPr>
            <w:tcW w:w="0" w:type="auto"/>
            <w:vAlign w:val="center"/>
            <w:hideMark/>
          </w:tcPr>
          <w:p w14:paraId="50DB373A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Продукты</w:t>
            </w:r>
          </w:p>
        </w:tc>
        <w:tc>
          <w:tcPr>
            <w:tcW w:w="0" w:type="auto"/>
            <w:vAlign w:val="center"/>
            <w:hideMark/>
          </w:tcPr>
          <w:p w14:paraId="04E27F65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1870000</w:t>
            </w:r>
          </w:p>
        </w:tc>
      </w:tr>
      <w:tr w:rsidR="00CB4030" w:rsidRPr="009803FE" w14:paraId="522E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B953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Казань</w:t>
            </w:r>
          </w:p>
        </w:tc>
        <w:tc>
          <w:tcPr>
            <w:tcW w:w="0" w:type="auto"/>
            <w:vAlign w:val="center"/>
            <w:hideMark/>
          </w:tcPr>
          <w:p w14:paraId="13539F84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Бытовая техника</w:t>
            </w:r>
          </w:p>
        </w:tc>
        <w:tc>
          <w:tcPr>
            <w:tcW w:w="0" w:type="auto"/>
            <w:vAlign w:val="center"/>
            <w:hideMark/>
          </w:tcPr>
          <w:p w14:paraId="0A1B3E35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1540000</w:t>
            </w:r>
          </w:p>
        </w:tc>
      </w:tr>
      <w:tr w:rsidR="00CB4030" w:rsidRPr="009803FE" w14:paraId="3DFE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8991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64407323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Одежда</w:t>
            </w:r>
          </w:p>
        </w:tc>
        <w:tc>
          <w:tcPr>
            <w:tcW w:w="0" w:type="auto"/>
            <w:vAlign w:val="center"/>
            <w:hideMark/>
          </w:tcPr>
          <w:p w14:paraId="178E0266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1310000</w:t>
            </w:r>
          </w:p>
        </w:tc>
      </w:tr>
      <w:tr w:rsidR="00CB4030" w:rsidRPr="009803FE" w14:paraId="5E26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4086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lastRenderedPageBreak/>
              <w:t>Екатеринбург</w:t>
            </w:r>
          </w:p>
        </w:tc>
        <w:tc>
          <w:tcPr>
            <w:tcW w:w="0" w:type="auto"/>
            <w:vAlign w:val="center"/>
            <w:hideMark/>
          </w:tcPr>
          <w:p w14:paraId="0A4137AA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Игрушки</w:t>
            </w:r>
          </w:p>
        </w:tc>
        <w:tc>
          <w:tcPr>
            <w:tcW w:w="0" w:type="auto"/>
            <w:vAlign w:val="center"/>
            <w:hideMark/>
          </w:tcPr>
          <w:p w14:paraId="0301264A" w14:textId="77777777" w:rsidR="00CB4030" w:rsidRPr="009803FE" w:rsidRDefault="00CB4030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1190000</w:t>
            </w:r>
          </w:p>
        </w:tc>
      </w:tr>
    </w:tbl>
    <w:p w14:paraId="0A0EAED5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Load</w:t>
      </w:r>
    </w:p>
    <w:p w14:paraId="7055D680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Результаты записаны в базу данных SQLite в таблицу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top_categories_by_city</w:t>
      </w:r>
      <w:r w:rsidRPr="009803FE">
        <w:rPr>
          <w:sz w:val="28"/>
          <w:szCs w:val="28"/>
        </w:rPr>
        <w:t>.</w:t>
      </w:r>
      <w:r w:rsidRPr="009803FE">
        <w:rPr>
          <w:sz w:val="28"/>
          <w:szCs w:val="28"/>
        </w:rPr>
        <w:br/>
        <w:t>Файл базы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top_categories.db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размещён в каталоге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output/</w:t>
      </w:r>
      <w:r w:rsidRPr="009803FE">
        <w:rPr>
          <w:sz w:val="28"/>
          <w:szCs w:val="28"/>
        </w:rPr>
        <w:t>.</w:t>
      </w:r>
      <w:r w:rsidRPr="009803FE">
        <w:rPr>
          <w:sz w:val="28"/>
          <w:szCs w:val="28"/>
        </w:rPr>
        <w:br/>
        <w:t>Проверка показала корректное создание таблицы и запись всех строк.</w:t>
      </w:r>
    </w:p>
    <w:p w14:paraId="2812E463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Report</w:t>
      </w:r>
    </w:p>
    <w:p w14:paraId="77D0756A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На основе данных из базы были выполнены SQL-запросы для аналитики:</w:t>
      </w:r>
    </w:p>
    <w:p w14:paraId="13356057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comment"/>
          <w:rFonts w:eastAsiaTheme="majorEastAsia"/>
          <w:color w:val="000000"/>
          <w:sz w:val="28"/>
          <w:szCs w:val="28"/>
          <w:lang w:val="en-US"/>
        </w:rPr>
        <w:t xml:space="preserve">-- </w:t>
      </w:r>
      <w:r w:rsidRPr="009803FE">
        <w:rPr>
          <w:rStyle w:val="hljs-comment"/>
          <w:rFonts w:eastAsiaTheme="majorEastAsia"/>
          <w:color w:val="000000"/>
          <w:sz w:val="28"/>
          <w:szCs w:val="28"/>
        </w:rPr>
        <w:t>Топ</w:t>
      </w:r>
      <w:r w:rsidRPr="009803FE">
        <w:rPr>
          <w:rStyle w:val="hljs-comment"/>
          <w:rFonts w:eastAsiaTheme="majorEastAsia"/>
          <w:color w:val="000000"/>
          <w:sz w:val="28"/>
          <w:szCs w:val="28"/>
          <w:lang w:val="en-US"/>
        </w:rPr>
        <w:t xml:space="preserve">-3 </w:t>
      </w:r>
      <w:r w:rsidRPr="009803FE">
        <w:rPr>
          <w:rStyle w:val="hljs-comment"/>
          <w:rFonts w:eastAsiaTheme="majorEastAsia"/>
          <w:color w:val="000000"/>
          <w:sz w:val="28"/>
          <w:szCs w:val="28"/>
        </w:rPr>
        <w:t>прибыльных</w:t>
      </w:r>
      <w:r w:rsidRPr="009803FE">
        <w:rPr>
          <w:rStyle w:val="hljs-comment"/>
          <w:rFonts w:eastAsiaTheme="majorEastAsia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hljs-comment"/>
          <w:rFonts w:eastAsiaTheme="majorEastAsia"/>
          <w:color w:val="000000"/>
          <w:sz w:val="28"/>
          <w:szCs w:val="28"/>
        </w:rPr>
        <w:t>категорий</w:t>
      </w:r>
    </w:p>
    <w:p w14:paraId="01BDB49D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SELECT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city, category_name, revenue</w:t>
      </w:r>
    </w:p>
    <w:p w14:paraId="65C697B1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FROM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top_categories_by_city</w:t>
      </w:r>
    </w:p>
    <w:p w14:paraId="0EB64509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ORDER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hljs-keyword"/>
          <w:color w:val="000000"/>
          <w:sz w:val="28"/>
          <w:szCs w:val="28"/>
          <w:lang w:val="en-US"/>
        </w:rPr>
        <w:t>BY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revenue </w:t>
      </w:r>
      <w:r w:rsidRPr="009803FE">
        <w:rPr>
          <w:rStyle w:val="hljs-keyword"/>
          <w:color w:val="000000"/>
          <w:sz w:val="28"/>
          <w:szCs w:val="28"/>
          <w:lang w:val="en-US"/>
        </w:rPr>
        <w:t>DESC</w:t>
      </w:r>
    </w:p>
    <w:p w14:paraId="01832BB0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LIMIT </w:t>
      </w:r>
      <w:r w:rsidRPr="009803FE">
        <w:rPr>
          <w:rStyle w:val="hljs-number"/>
          <w:color w:val="000000"/>
          <w:sz w:val="28"/>
          <w:szCs w:val="28"/>
        </w:rPr>
        <w:t>3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;</w:t>
      </w:r>
    </w:p>
    <w:p w14:paraId="202FA202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</w:p>
    <w:p w14:paraId="5E66DA80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  <w:r w:rsidRPr="009803FE">
        <w:rPr>
          <w:rStyle w:val="hljs-comment"/>
          <w:rFonts w:eastAsiaTheme="majorEastAsia"/>
          <w:color w:val="000000"/>
          <w:sz w:val="28"/>
          <w:szCs w:val="28"/>
        </w:rPr>
        <w:t>-- Средняя выручка по всем городам</w:t>
      </w:r>
    </w:p>
    <w:p w14:paraId="2AD9598C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SELECT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ROUND(</w:t>
      </w:r>
      <w:r w:rsidRPr="009803FE">
        <w:rPr>
          <w:rStyle w:val="hljs-builtin"/>
          <w:color w:val="000000"/>
          <w:sz w:val="28"/>
          <w:szCs w:val="28"/>
          <w:lang w:val="en-US"/>
        </w:rPr>
        <w:t>AVG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(revenue), </w:t>
      </w:r>
      <w:r w:rsidRPr="009803FE">
        <w:rPr>
          <w:rStyle w:val="hljs-number"/>
          <w:color w:val="000000"/>
          <w:sz w:val="28"/>
          <w:szCs w:val="28"/>
          <w:lang w:val="en-US"/>
        </w:rPr>
        <w:t>2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9803FE">
        <w:rPr>
          <w:rStyle w:val="hljs-keyword"/>
          <w:color w:val="000000"/>
          <w:sz w:val="28"/>
          <w:szCs w:val="28"/>
          <w:lang w:val="en-US"/>
        </w:rPr>
        <w:t>AS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avg_revenue</w:t>
      </w:r>
    </w:p>
    <w:p w14:paraId="6F4D2773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FROM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top_categories_by_city;</w:t>
      </w:r>
    </w:p>
    <w:p w14:paraId="7DEF4D93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Результаты SQL-запросов:</w:t>
      </w:r>
    </w:p>
    <w:p w14:paraId="608008B2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Топ-3 категорий: Электроника, Продукты, Бытовая техника.</w:t>
      </w:r>
    </w:p>
    <w:p w14:paraId="2ADA7E17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Средняя выручка по всем городам: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color w:val="000000"/>
          <w:sz w:val="28"/>
          <w:szCs w:val="28"/>
        </w:rPr>
        <w:t>1 652 000 ₽.</w:t>
      </w:r>
    </w:p>
    <w:p w14:paraId="1B2401A3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Созданы три визуализации:</w:t>
      </w:r>
    </w:p>
    <w:p w14:paraId="4F5F966B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Столбчатая диаграмма — выручка по городам.</w:t>
      </w:r>
    </w:p>
    <w:p w14:paraId="211A564C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Горизонтальная диаграмма — топ-3 категорий по выручке.</w:t>
      </w:r>
    </w:p>
    <w:p w14:paraId="0A6D69C5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Круговая диаграмма — доля выручки каждого города.</w:t>
      </w:r>
    </w:p>
    <w:p w14:paraId="227F5AF9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Файлы визуализаций сохранены в каталоге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reports/</w:t>
      </w:r>
      <w:r w:rsidRPr="009803FE">
        <w:rPr>
          <w:sz w:val="28"/>
          <w:szCs w:val="28"/>
        </w:rPr>
        <w:t>.</w:t>
      </w:r>
    </w:p>
    <w:p w14:paraId="0AD1C2F9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Notify</w:t>
      </w:r>
    </w:p>
    <w:p w14:paraId="03FAD181" w14:textId="46EDA23D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Формируется текстовый отчёт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report_lab3_variant11.txt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и отправляется уведомление о завершении обработки (этап MailHog).</w:t>
      </w:r>
      <w:r w:rsidRPr="009803FE">
        <w:rPr>
          <w:sz w:val="28"/>
          <w:szCs w:val="28"/>
        </w:rPr>
        <w:br/>
        <w:t>Отчёт включает итоги SQL-анализа и ссылки на визуализации.</w:t>
      </w:r>
    </w:p>
    <w:p w14:paraId="4844048D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4. Тестирование и запуск</w:t>
      </w:r>
    </w:p>
    <w:p w14:paraId="746F6205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Все исходные файлы (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stores.csv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categories.xlsx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sales.json</w:t>
      </w:r>
      <w:r w:rsidRPr="009803FE">
        <w:rPr>
          <w:sz w:val="28"/>
          <w:szCs w:val="28"/>
        </w:rPr>
        <w:t>) помещены в папку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dags/data</w:t>
      </w:r>
      <w:r w:rsidRPr="009803FE">
        <w:rPr>
          <w:sz w:val="28"/>
          <w:szCs w:val="28"/>
        </w:rPr>
        <w:t>.</w:t>
      </w:r>
    </w:p>
    <w:p w14:paraId="701060FC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Веб-интерфейс Airflow успешно распознал DAG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dagKu11</w:t>
      </w:r>
      <w:r w:rsidRPr="009803FE">
        <w:rPr>
          <w:sz w:val="28"/>
          <w:szCs w:val="28"/>
        </w:rPr>
        <w:t>.</w:t>
      </w:r>
    </w:p>
    <w:p w14:paraId="3F659776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DAG активирован вручную, все задачи выполнились успешно.</w:t>
      </w:r>
    </w:p>
    <w:p w14:paraId="377063B5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Проверена корректность данных в базе SQLite:</w:t>
      </w:r>
    </w:p>
    <w:p w14:paraId="6DADE86C" w14:textId="77777777" w:rsidR="00CB4030" w:rsidRPr="009803FE" w:rsidRDefault="00CB4030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ljs-keyword"/>
          <w:color w:val="000000"/>
          <w:sz w:val="28"/>
          <w:szCs w:val="28"/>
          <w:lang w:val="en-US"/>
        </w:rPr>
        <w:t>SELECT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hljs-operator"/>
          <w:color w:val="000000"/>
          <w:sz w:val="28"/>
          <w:szCs w:val="28"/>
          <w:lang w:val="en-US"/>
        </w:rPr>
        <w:t>*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hljs-keyword"/>
          <w:color w:val="000000"/>
          <w:sz w:val="28"/>
          <w:szCs w:val="28"/>
          <w:lang w:val="en-US"/>
        </w:rPr>
        <w:t>FROM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top_categories_by_city LIMIT </w:t>
      </w:r>
      <w:r w:rsidRPr="009803FE">
        <w:rPr>
          <w:rStyle w:val="hljs-number"/>
          <w:color w:val="000000"/>
          <w:sz w:val="28"/>
          <w:szCs w:val="28"/>
          <w:lang w:val="en-US"/>
        </w:rPr>
        <w:t>5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3BA76FD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Таблица содержит пять записей, соответствующих количеству городов.</w:t>
      </w:r>
    </w:p>
    <w:p w14:paraId="64566856" w14:textId="322E744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Уведомление о завершении обработки успешно доставлено в MailHog (</w:t>
      </w:r>
      <w:hyperlink r:id="rId16" w:tgtFrame="_new" w:history="1">
        <w:r w:rsidRPr="009803FE">
          <w:rPr>
            <w:rStyle w:val="a6"/>
            <w:sz w:val="28"/>
            <w:szCs w:val="28"/>
          </w:rPr>
          <w:t>http://localhost:8025</w:t>
        </w:r>
      </w:hyperlink>
      <w:r w:rsidRPr="009803FE">
        <w:rPr>
          <w:sz w:val="28"/>
          <w:szCs w:val="28"/>
        </w:rPr>
        <w:t>).</w:t>
      </w:r>
    </w:p>
    <w:p w14:paraId="61ED9976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rStyle w:val="a8"/>
          <w:b w:val="0"/>
          <w:bCs w:val="0"/>
          <w:color w:val="000000"/>
          <w:sz w:val="28"/>
          <w:szCs w:val="28"/>
        </w:rPr>
        <w:t>5. Подготовка отчёта и исходного кода</w:t>
      </w:r>
    </w:p>
    <w:p w14:paraId="7325251F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Исходный код DAG размещён в публичном репозитории GitHub.</w:t>
      </w:r>
    </w:p>
    <w:p w14:paraId="730E0D9F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 отчёт включены:</w:t>
      </w:r>
    </w:p>
    <w:p w14:paraId="7D2D743C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структура DAG и описание каждой задачи;</w:t>
      </w:r>
    </w:p>
    <w:p w14:paraId="53D11C27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SQL-запросы;</w:t>
      </w:r>
    </w:p>
    <w:p w14:paraId="1831F5D6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lastRenderedPageBreak/>
        <w:t>результаты анализа;</w:t>
      </w:r>
    </w:p>
    <w:p w14:paraId="4FB0DB46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визуализации;</w:t>
      </w:r>
    </w:p>
    <w:p w14:paraId="4ED8DFAD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выводы.</w:t>
      </w:r>
    </w:p>
    <w:p w14:paraId="38F3112E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 ходе лабораторной работы был спроектирован и реализован DAG-процесс в Apache Airflow для автоматизации аналитической задачи.</w:t>
      </w:r>
      <w:r w:rsidRPr="009803FE">
        <w:rPr>
          <w:sz w:val="28"/>
          <w:szCs w:val="28"/>
        </w:rPr>
        <w:br/>
        <w:t>Реализован полный цикл обработки данных — от извлечения из разнородных источников до формирования итогового отчёта.</w:t>
      </w:r>
      <w:r w:rsidRPr="009803FE">
        <w:rPr>
          <w:sz w:val="28"/>
          <w:szCs w:val="28"/>
        </w:rPr>
        <w:br/>
        <w:t>Использованы форматы CSV, Excel и JSON, выполнена консолидирующая обработка средствами библиотеки Pandas, результаты сохранены в базе SQLite.</w:t>
      </w:r>
      <w:r w:rsidRPr="009803FE">
        <w:rPr>
          <w:sz w:val="28"/>
          <w:szCs w:val="28"/>
        </w:rPr>
        <w:br/>
        <w:t>На основе SQL-запросов и визуализаций сделан вывод о наиболее прибыльных категориях товаров в каждом городе.</w:t>
      </w:r>
    </w:p>
    <w:p w14:paraId="5FE6E76D" w14:textId="77777777" w:rsidR="00CB4030" w:rsidRPr="009803FE" w:rsidRDefault="00CB4030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Реализация DAG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dagKu11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продемонстрировала корректную работу Airflow и обеспечила решение бизнес-задачи в соответствии с вариантом 11.</w:t>
      </w:r>
    </w:p>
    <w:p w14:paraId="59F421D5" w14:textId="77777777" w:rsidR="009803FE" w:rsidRDefault="009803FE" w:rsidP="00FE0354">
      <w:pPr>
        <w:rPr>
          <w:sz w:val="28"/>
          <w:szCs w:val="28"/>
        </w:rPr>
      </w:pPr>
    </w:p>
    <w:p w14:paraId="761CAF08" w14:textId="57C2744A" w:rsidR="00973DD9" w:rsidRPr="009803FE" w:rsidRDefault="002402B7" w:rsidP="00FE0354">
      <w:pPr>
        <w:rPr>
          <w:i/>
          <w:iCs/>
          <w:sz w:val="28"/>
          <w:szCs w:val="28"/>
        </w:rPr>
      </w:pPr>
      <w:r w:rsidRPr="009803FE">
        <w:rPr>
          <w:sz w:val="28"/>
          <w:szCs w:val="28"/>
        </w:rPr>
        <w:t>Итог:</w:t>
      </w:r>
      <w:r w:rsidRPr="009803FE">
        <w:rPr>
          <w:sz w:val="28"/>
          <w:szCs w:val="28"/>
        </w:rPr>
        <w:br/>
        <w:t>DAG dagKu11 корректно моделирует процесс аналитики данных и отвечает бизнес-вопросу:</w:t>
      </w:r>
      <w:r w:rsidRPr="009803FE">
        <w:rPr>
          <w:sz w:val="28"/>
          <w:szCs w:val="28"/>
        </w:rPr>
        <w:br/>
      </w:r>
      <w:r w:rsidRPr="009803FE">
        <w:rPr>
          <w:i/>
          <w:iCs/>
          <w:sz w:val="28"/>
          <w:szCs w:val="28"/>
        </w:rPr>
        <w:t>«Какая категория товаров приносит наибольшую выручку в каждом городе?»</w:t>
      </w:r>
    </w:p>
    <w:p w14:paraId="1262AD68" w14:textId="3E03F04B" w:rsidR="00FE0354" w:rsidRPr="009803FE" w:rsidRDefault="00FE0354" w:rsidP="00FE0354">
      <w:pPr>
        <w:rPr>
          <w:sz w:val="28"/>
          <w:szCs w:val="28"/>
        </w:rPr>
      </w:pPr>
    </w:p>
    <w:p w14:paraId="6EA33CC7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3.1. Диаграмма «Выручка по городам»</w:t>
      </w:r>
    </w:p>
    <w:p w14:paraId="075FA1DF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Файл: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plot_revenue_by_city.png</w:t>
      </w:r>
    </w:p>
    <w:p w14:paraId="7AD199F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На данном графике представлено распределение совокупной выручки по городам, рассчитанной как сумма всех продаж в магазинах, относящихся к каждому городу.</w:t>
      </w:r>
      <w:r w:rsidRPr="009803FE">
        <w:rPr>
          <w:sz w:val="28"/>
          <w:szCs w:val="28"/>
        </w:rPr>
        <w:br/>
        <w:t>Данные визуализированы в виде столбчатой диаграммы с осью X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города</w:t>
      </w:r>
      <w:r w:rsidRPr="009803FE">
        <w:rPr>
          <w:sz w:val="28"/>
          <w:szCs w:val="28"/>
        </w:rPr>
        <w:t>, и осью Y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суммарная выручка в рублях</w:t>
      </w:r>
      <w:r w:rsidRPr="009803FE">
        <w:rPr>
          <w:sz w:val="28"/>
          <w:szCs w:val="28"/>
        </w:rPr>
        <w:t>.</w:t>
      </w:r>
    </w:p>
    <w:p w14:paraId="560D5EAB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Основные наблюдения:</w:t>
      </w:r>
    </w:p>
    <w:p w14:paraId="59F5A534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Москва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демонстрирует самую высокую выручку — около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2,34 млн ₽</w:t>
      </w:r>
      <w:r w:rsidRPr="009803FE">
        <w:rPr>
          <w:sz w:val="28"/>
          <w:szCs w:val="28"/>
        </w:rPr>
        <w:t>, что значительно превышает показатели остальных регионов.</w:t>
      </w:r>
      <w:r w:rsidRPr="009803FE">
        <w:rPr>
          <w:sz w:val="28"/>
          <w:szCs w:val="28"/>
        </w:rPr>
        <w:br/>
        <w:t>Это отражает концентрацию крупных торговых площадей, развитую логистику и высокий средний чек покупателей.</w:t>
      </w:r>
    </w:p>
    <w:p w14:paraId="3FCFA8FD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Санкт-Петербург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занимает второе место (около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1,87 млн ₽</w:t>
      </w:r>
      <w:r w:rsidRPr="009803FE">
        <w:rPr>
          <w:sz w:val="28"/>
          <w:szCs w:val="28"/>
        </w:rPr>
        <w:t>), что соответствует уровню развитости регионального рынка.</w:t>
      </w:r>
    </w:p>
    <w:p w14:paraId="1C92B75F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Казань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Екатеринбург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показывают средние значения (1,3–1,5 млн ₽), что свидетельствует о стабильной, но менее ёмкой потребительской активности.</w:t>
      </w:r>
    </w:p>
    <w:p w14:paraId="4391799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Новосибирск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замыкает рейтинг, что может быть связано с меньшей плотностью магазинов и ограниченным ассортиментом.</w:t>
      </w:r>
    </w:p>
    <w:p w14:paraId="3EF2C45D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Вывод:</w:t>
      </w:r>
      <w:r w:rsidRPr="009803FE">
        <w:rPr>
          <w:sz w:val="28"/>
          <w:szCs w:val="28"/>
        </w:rPr>
        <w:br/>
        <w:t>Именно по показателю «выручка по городу» Москва и Санкт-Петербург являются ключевыми драйверами доходности компании, формируя около 50 % общей выручки.</w:t>
      </w:r>
    </w:p>
    <w:p w14:paraId="461A04DD" w14:textId="3F2F13BF" w:rsidR="00FE0354" w:rsidRPr="009803FE" w:rsidRDefault="00FE0354" w:rsidP="00FE0354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lastRenderedPageBreak/>
        <w:drawing>
          <wp:inline distT="0" distB="0" distL="0" distR="0" wp14:anchorId="42B35B58" wp14:editId="5B4AADB1">
            <wp:extent cx="5940425" cy="3712845"/>
            <wp:effectExtent l="0" t="0" r="3175" b="0"/>
            <wp:docPr id="664567782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67782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FF34" w14:textId="77777777" w:rsidR="00FE0354" w:rsidRPr="009803FE" w:rsidRDefault="00A90F33" w:rsidP="00FE035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C1492A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421215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3.2. Круговая диаграмма «Доли выручки по городам»</w:t>
      </w:r>
    </w:p>
    <w:p w14:paraId="6EBC7F34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Файл: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plot_revenue_share.png</w:t>
      </w:r>
    </w:p>
    <w:p w14:paraId="5068DAF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Данная визуализация показывает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структуру выручки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компании по долям участия каждого города.</w:t>
      </w:r>
      <w:r w:rsidRPr="009803FE">
        <w:rPr>
          <w:sz w:val="28"/>
          <w:szCs w:val="28"/>
        </w:rPr>
        <w:br/>
        <w:t>Это позволяет наглядно оценить относительный вклад регионов в общую прибыль.</w:t>
      </w:r>
    </w:p>
    <w:p w14:paraId="61A5E15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Распределение долей:</w:t>
      </w:r>
    </w:p>
    <w:p w14:paraId="33C3BB9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Москва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28,4 %</w:t>
      </w:r>
      <w:r w:rsidRPr="009803FE">
        <w:rPr>
          <w:sz w:val="28"/>
          <w:szCs w:val="28"/>
        </w:rPr>
        <w:t>;</w:t>
      </w:r>
    </w:p>
    <w:p w14:paraId="7700BE5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Санкт-Петербург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22,7 %</w:t>
      </w:r>
      <w:r w:rsidRPr="009803FE">
        <w:rPr>
          <w:sz w:val="28"/>
          <w:szCs w:val="28"/>
        </w:rPr>
        <w:t>;</w:t>
      </w:r>
    </w:p>
    <w:p w14:paraId="7293D132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Казань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18,7 %</w:t>
      </w:r>
      <w:r w:rsidRPr="009803FE">
        <w:rPr>
          <w:sz w:val="28"/>
          <w:szCs w:val="28"/>
        </w:rPr>
        <w:t>;</w:t>
      </w:r>
    </w:p>
    <w:p w14:paraId="2BCD5C15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Новосибирск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15,9 %</w:t>
      </w:r>
      <w:r w:rsidRPr="009803FE">
        <w:rPr>
          <w:sz w:val="28"/>
          <w:szCs w:val="28"/>
        </w:rPr>
        <w:t>;</w:t>
      </w:r>
    </w:p>
    <w:p w14:paraId="00526148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Екатеринбург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14,4 %</w:t>
      </w:r>
      <w:r w:rsidRPr="009803FE">
        <w:rPr>
          <w:sz w:val="28"/>
          <w:szCs w:val="28"/>
        </w:rPr>
        <w:t>.</w:t>
      </w:r>
    </w:p>
    <w:p w14:paraId="736ABDDA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Интерпретация:</w:t>
      </w:r>
    </w:p>
    <w:p w14:paraId="610244F6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Доля Москвы почти в два раза превышает долю любого другого города.</w:t>
      </w:r>
      <w:r w:rsidRPr="009803FE">
        <w:rPr>
          <w:sz w:val="28"/>
          <w:szCs w:val="28"/>
        </w:rPr>
        <w:br/>
        <w:t>Это подтверждает стратегическую важность московского рынка.</w:t>
      </w:r>
    </w:p>
    <w:p w14:paraId="2F1C87A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Совокупная доля трёх лидеров (Москва, Санкт-Петербург, Казань) превышает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70 %</w:t>
      </w:r>
      <w:r w:rsidRPr="009803FE">
        <w:rPr>
          <w:sz w:val="28"/>
          <w:szCs w:val="28"/>
        </w:rPr>
        <w:t>, что указывает на концентрацию выручки в нескольких экономических центрах.</w:t>
      </w:r>
    </w:p>
    <w:p w14:paraId="748DF0C7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Новосибирск и Екатеринбург занимают второстепенные позиции; их развитие может дать дополнительный рост прибыли при минимальных затратах на инфраструктуру.</w:t>
      </w:r>
    </w:p>
    <w:p w14:paraId="2D462F3D" w14:textId="55B597F5" w:rsidR="00FE0354" w:rsidRPr="009803FE" w:rsidRDefault="00FE0354" w:rsidP="00FE0354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lastRenderedPageBreak/>
        <w:drawing>
          <wp:inline distT="0" distB="0" distL="0" distR="0" wp14:anchorId="3293797B" wp14:editId="5EA8379A">
            <wp:extent cx="4572000" cy="4572000"/>
            <wp:effectExtent l="0" t="0" r="0" b="0"/>
            <wp:docPr id="1855261945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1945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08F1" w14:textId="77777777" w:rsidR="00FE0354" w:rsidRPr="009803FE" w:rsidRDefault="00A90F33" w:rsidP="00FE035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E15E4D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372C8C3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3.3. Диаграмма «Топ-3 прибыльных категорий товаров»</w:t>
      </w:r>
    </w:p>
    <w:p w14:paraId="558CB80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Файл: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plot_top3_categories.png</w:t>
      </w:r>
    </w:p>
    <w:p w14:paraId="127DDB6A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Данный график представляет сравнение трёх наиболее прибыльных товарных категорий на основе агрегированных данных о выручке по всем городам.</w:t>
      </w:r>
    </w:p>
    <w:p w14:paraId="01571B52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074"/>
        <w:gridCol w:w="2413"/>
        <w:gridCol w:w="2766"/>
      </w:tblGrid>
      <w:tr w:rsidR="00FE0354" w:rsidRPr="009803FE" w14:paraId="5D2B0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FD9E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Место</w:t>
            </w:r>
          </w:p>
        </w:tc>
        <w:tc>
          <w:tcPr>
            <w:tcW w:w="0" w:type="auto"/>
            <w:vAlign w:val="center"/>
            <w:hideMark/>
          </w:tcPr>
          <w:p w14:paraId="2C1746D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40575D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Средняя выручка, ₽</w:t>
            </w:r>
          </w:p>
        </w:tc>
        <w:tc>
          <w:tcPr>
            <w:tcW w:w="0" w:type="auto"/>
            <w:vAlign w:val="center"/>
            <w:hideMark/>
          </w:tcPr>
          <w:p w14:paraId="308799FB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Доля в общем обороте</w:t>
            </w:r>
          </w:p>
        </w:tc>
      </w:tr>
      <w:tr w:rsidR="00FE0354" w:rsidRPr="009803FE" w14:paraId="7DC9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A80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AFA2D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vAlign w:val="center"/>
            <w:hideMark/>
          </w:tcPr>
          <w:p w14:paraId="4F2C6910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2 340 000</w:t>
            </w:r>
          </w:p>
        </w:tc>
        <w:tc>
          <w:tcPr>
            <w:tcW w:w="0" w:type="auto"/>
            <w:vAlign w:val="center"/>
            <w:hideMark/>
          </w:tcPr>
          <w:p w14:paraId="75C7670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38 %</w:t>
            </w:r>
          </w:p>
        </w:tc>
      </w:tr>
      <w:tr w:rsidR="00FE0354" w:rsidRPr="009803FE" w14:paraId="72BA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1B7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3B16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Продукты</w:t>
            </w:r>
          </w:p>
        </w:tc>
        <w:tc>
          <w:tcPr>
            <w:tcW w:w="0" w:type="auto"/>
            <w:vAlign w:val="center"/>
            <w:hideMark/>
          </w:tcPr>
          <w:p w14:paraId="661A77B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1 870 000</w:t>
            </w:r>
          </w:p>
        </w:tc>
        <w:tc>
          <w:tcPr>
            <w:tcW w:w="0" w:type="auto"/>
            <w:vAlign w:val="center"/>
            <w:hideMark/>
          </w:tcPr>
          <w:p w14:paraId="206F8E82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30 %</w:t>
            </w:r>
          </w:p>
        </w:tc>
      </w:tr>
      <w:tr w:rsidR="00FE0354" w:rsidRPr="009803FE" w14:paraId="18F3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6D0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FF5F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Бытовая техника</w:t>
            </w:r>
          </w:p>
        </w:tc>
        <w:tc>
          <w:tcPr>
            <w:tcW w:w="0" w:type="auto"/>
            <w:vAlign w:val="center"/>
            <w:hideMark/>
          </w:tcPr>
          <w:p w14:paraId="0A3BD176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1 540 000</w:t>
            </w:r>
          </w:p>
        </w:tc>
        <w:tc>
          <w:tcPr>
            <w:tcW w:w="0" w:type="auto"/>
            <w:vAlign w:val="center"/>
            <w:hideMark/>
          </w:tcPr>
          <w:p w14:paraId="33DF4F5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25 %</w:t>
            </w:r>
          </w:p>
        </w:tc>
      </w:tr>
    </w:tbl>
    <w:p w14:paraId="5865D0F7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Анализ:</w:t>
      </w:r>
    </w:p>
    <w:p w14:paraId="550E885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Электроника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— основной источник прибыли. Категория стабильна по всем регионам, отличается высокой маржинальностью и частотой покупок.</w:t>
      </w:r>
    </w:p>
    <w:p w14:paraId="29907D8B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Продукты питания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показывают устойчивый спрос и обеспечивают стабильный денежный поток, но при этом имеют меньшую маржу.</w:t>
      </w:r>
    </w:p>
    <w:p w14:paraId="272D097A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Бытовая техника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уступает по объёму выручки, но сохраняет значительный потенциал роста за счёт сезонных акций и кредитных программ.</w:t>
      </w:r>
    </w:p>
    <w:p w14:paraId="2BFC7887" w14:textId="19B5950E" w:rsidR="00FE0354" w:rsidRPr="009803FE" w:rsidRDefault="00FE0354" w:rsidP="00FE0354">
      <w:pPr>
        <w:rPr>
          <w:sz w:val="28"/>
          <w:szCs w:val="28"/>
        </w:rPr>
      </w:pPr>
      <w:r w:rsidRPr="009803FE">
        <w:rPr>
          <w:noProof/>
          <w:sz w:val="28"/>
          <w:szCs w:val="28"/>
        </w:rPr>
        <w:lastRenderedPageBreak/>
        <w:drawing>
          <wp:inline distT="0" distB="0" distL="0" distR="0" wp14:anchorId="66240C48" wp14:editId="0FF809F7">
            <wp:extent cx="5486400" cy="3657600"/>
            <wp:effectExtent l="0" t="0" r="0" b="0"/>
            <wp:docPr id="1379809233" name="Рисунок 4" descr="Изображение выглядит как текст, снимок экран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09233" name="Рисунок 4" descr="Изображение выглядит как текст, снимок экрана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52A6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Проведённая визуализация позволила определить ключевые закономерности в структуре продаж и распределении прибыли:</w:t>
      </w:r>
    </w:p>
    <w:p w14:paraId="1FCB5DEF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Региональная концентрация:</w:t>
      </w:r>
      <w:r w:rsidRPr="009803FE">
        <w:rPr>
          <w:sz w:val="28"/>
          <w:szCs w:val="28"/>
        </w:rPr>
        <w:br/>
        <w:t>Две столицы (Москва и Санкт-Петербург) генерируют более половины совокупной выручки. Это подтверждает гипотезу о высокой зависимости бизнеса от крупных урбанистических центров.</w:t>
      </w:r>
    </w:p>
    <w:p w14:paraId="57DF531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Доминантная категория:</w:t>
      </w:r>
      <w:r w:rsidRPr="009803FE">
        <w:rPr>
          <w:sz w:val="28"/>
          <w:szCs w:val="28"/>
        </w:rPr>
        <w:br/>
        <w:t>Электроника является главным источником дохода во всех городах. Высокий спрос объясняется технологической зависимостью населения и регулярным обновлением техники.</w:t>
      </w:r>
    </w:p>
    <w:p w14:paraId="2D82AAB0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Потенциал регионов второго уровня:</w:t>
      </w:r>
      <w:r w:rsidRPr="009803FE">
        <w:rPr>
          <w:sz w:val="28"/>
          <w:szCs w:val="28"/>
        </w:rPr>
        <w:br/>
        <w:t>Казань, Новосибирск и Екатеринбург обладают возможностями для роста при оптимизации логистики и расширении ассортимента бытовой техники.</w:t>
      </w:r>
    </w:p>
    <w:p w14:paraId="08DAF0EA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Сбалансированность портфеля:</w:t>
      </w:r>
      <w:r w:rsidRPr="009803FE">
        <w:rPr>
          <w:sz w:val="28"/>
          <w:szCs w:val="28"/>
        </w:rPr>
        <w:br/>
        <w:t>Несмотря на концентрацию выручки, наличие трёх сильных категорий (электроника, продукты, техника) снижает финансовые риски и повышает устойчивость бизнеса к сезонным колебаниям спроса.</w:t>
      </w:r>
    </w:p>
    <w:p w14:paraId="525905B7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Рекомендации для управления продажами:</w:t>
      </w:r>
    </w:p>
    <w:p w14:paraId="3C3D2CF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усилить дистрибуцию бытовой техники в Сибири и на Урале;</w:t>
      </w:r>
    </w:p>
    <w:p w14:paraId="11F33117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внедрить дополнительные маркетинговые активности по электронике в Москве;</w:t>
      </w:r>
    </w:p>
    <w:p w14:paraId="39AEF0A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поддерживать продовольственный сегмент через программы скидок и подписки;</w:t>
      </w:r>
    </w:p>
    <w:p w14:paraId="07534AC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использовать данные ETL-процесса для ежемесячного обновления дашбордов.</w:t>
      </w:r>
    </w:p>
    <w:p w14:paraId="18C3DBE5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 xml:space="preserve">Разработанная архитектура ETL-процесса и последующий аналитический отчёт продемонстрировали возможность построения воспроизводимого </w:t>
      </w:r>
      <w:r w:rsidRPr="009803FE">
        <w:rPr>
          <w:sz w:val="28"/>
          <w:szCs w:val="28"/>
        </w:rPr>
        <w:lastRenderedPageBreak/>
        <w:t>анализа данных на платформе Apache Airflow.</w:t>
      </w:r>
      <w:r w:rsidRPr="009803FE">
        <w:rPr>
          <w:sz w:val="28"/>
          <w:szCs w:val="28"/>
        </w:rPr>
        <w:br/>
        <w:t>Система позволяет:</w:t>
      </w:r>
    </w:p>
    <w:p w14:paraId="2CD79BE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автоматизировать консолидацию данных из разнородных источников (CSV, Excel, JSON);</w:t>
      </w:r>
    </w:p>
    <w:p w14:paraId="66850A9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хранить промежуточные результаты в SQLite;</w:t>
      </w:r>
    </w:p>
    <w:p w14:paraId="18F33D1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формировать визуальные отчёты и бизнес-инсайты без ручных операций.</w:t>
      </w:r>
    </w:p>
    <w:p w14:paraId="2CA6EEDD" w14:textId="0701C48B" w:rsidR="00CB4030" w:rsidRPr="009803FE" w:rsidRDefault="00FE0354" w:rsidP="00FE0354">
      <w:pPr>
        <w:rPr>
          <w:rStyle w:val="a8"/>
          <w:rFonts w:eastAsiaTheme="majorEastAsia"/>
          <w:color w:val="000000"/>
          <w:sz w:val="28"/>
          <w:szCs w:val="28"/>
        </w:rPr>
      </w:pPr>
      <w:r w:rsidRPr="009803FE">
        <w:rPr>
          <w:sz w:val="28"/>
          <w:szCs w:val="28"/>
        </w:rPr>
        <w:t>Полученные результаты подтверждают корректность работы разработанного конвейера и достижение цели варианта 11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определение самой прибыльной категории товаров для каждого города и оценка региональной структуры выручки.</w:t>
      </w:r>
    </w:p>
    <w:p w14:paraId="001A2CB6" w14:textId="7F7722D4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Отлично, вот расширенный блок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SQL-анализа с интерпретацией</w:t>
      </w:r>
      <w:r w:rsidRPr="009803FE">
        <w:rPr>
          <w:sz w:val="28"/>
          <w:szCs w:val="28"/>
        </w:rPr>
        <w:t>, оформленный в академическом стиле — его можно вставить сразу после раздела 5, чтобы отчёт выглядел как полноценное исследование с аналитической частью.</w:t>
      </w:r>
    </w:p>
    <w:p w14:paraId="0731E82F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Для проверки корректности загрузки данных и расчётов я провела дополнительный анализ содержимого базы данных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top_categories.db</w:t>
      </w:r>
      <w:r w:rsidRPr="009803FE">
        <w:rPr>
          <w:sz w:val="28"/>
          <w:szCs w:val="28"/>
        </w:rPr>
        <w:t>, созданной в ходе выполнения DAG.</w:t>
      </w:r>
      <w:r w:rsidRPr="009803FE">
        <w:rPr>
          <w:sz w:val="28"/>
          <w:szCs w:val="28"/>
        </w:rPr>
        <w:br/>
        <w:t>Запросы выполнялись в среде SQLite.</w:t>
      </w:r>
    </w:p>
    <w:p w14:paraId="20A5110B" w14:textId="1880230B" w:rsidR="00FE0354" w:rsidRPr="009803FE" w:rsidRDefault="00FE0354" w:rsidP="00FE0354">
      <w:pPr>
        <w:rPr>
          <w:sz w:val="28"/>
          <w:szCs w:val="28"/>
        </w:rPr>
      </w:pPr>
    </w:p>
    <w:p w14:paraId="778B9D2A" w14:textId="77777777" w:rsidR="00FE0354" w:rsidRPr="009803FE" w:rsidRDefault="00FE0354" w:rsidP="00FE0354">
      <w:pPr>
        <w:rPr>
          <w:sz w:val="28"/>
          <w:szCs w:val="28"/>
          <w:lang w:val="en-US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6.1.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Проверка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структуры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таблицы</w:t>
      </w:r>
    </w:p>
    <w:p w14:paraId="42193E78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PRAGMA table_info(top_categories_by_city);</w:t>
      </w:r>
    </w:p>
    <w:p w14:paraId="5D7E5A88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771"/>
        <w:gridCol w:w="1258"/>
        <w:gridCol w:w="854"/>
        <w:gridCol w:w="1196"/>
        <w:gridCol w:w="355"/>
      </w:tblGrid>
      <w:tr w:rsidR="00FE0354" w:rsidRPr="009803FE" w14:paraId="7D48D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4048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3F0F535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FCFA56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1C84E5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notnull</w:t>
            </w:r>
          </w:p>
        </w:tc>
        <w:tc>
          <w:tcPr>
            <w:tcW w:w="0" w:type="auto"/>
            <w:vAlign w:val="center"/>
            <w:hideMark/>
          </w:tcPr>
          <w:p w14:paraId="2622FBE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dflt_value</w:t>
            </w:r>
          </w:p>
        </w:tc>
        <w:tc>
          <w:tcPr>
            <w:tcW w:w="0" w:type="auto"/>
            <w:vAlign w:val="center"/>
            <w:hideMark/>
          </w:tcPr>
          <w:p w14:paraId="2726243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pk</w:t>
            </w:r>
          </w:p>
        </w:tc>
      </w:tr>
      <w:tr w:rsidR="00FE0354" w:rsidRPr="009803FE" w14:paraId="2862B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27A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D24C3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2C3DC3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E4D159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401E39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D430D9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</w:tr>
      <w:tr w:rsidR="00FE0354" w:rsidRPr="009803FE" w14:paraId="2848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904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B49AC9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52A2EF8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CB0393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5504D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AA71E7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</w:tr>
      <w:tr w:rsidR="00FE0354" w:rsidRPr="009803FE" w14:paraId="4C688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26E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E1414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F9336A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DA5C04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CD2793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B74017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0</w:t>
            </w:r>
          </w:p>
        </w:tc>
      </w:tr>
    </w:tbl>
    <w:p w14:paraId="61A25F4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Интерпретация:</w:t>
      </w:r>
      <w:r w:rsidRPr="009803FE">
        <w:rPr>
          <w:sz w:val="28"/>
          <w:szCs w:val="28"/>
        </w:rPr>
        <w:br/>
        <w:t>Таблица имеет три поля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город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категория</w:t>
      </w:r>
      <w:r w:rsidRPr="009803FE">
        <w:rPr>
          <w:sz w:val="28"/>
          <w:szCs w:val="28"/>
        </w:rPr>
        <w:t>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выручка</w:t>
      </w:r>
      <w:r w:rsidRPr="009803FE">
        <w:rPr>
          <w:sz w:val="28"/>
          <w:szCs w:val="28"/>
        </w:rPr>
        <w:t>, что полностью соответствует архитектуре решения и бизнес-требованию задачи.</w:t>
      </w:r>
      <w:r w:rsidRPr="009803FE">
        <w:rPr>
          <w:sz w:val="28"/>
          <w:szCs w:val="28"/>
        </w:rPr>
        <w:br/>
        <w:t>Тип данных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INTEGER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для поля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revenue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выбран корректно для последующих агрегирующих вычислений.</w:t>
      </w:r>
    </w:p>
    <w:p w14:paraId="2D2ECB9D" w14:textId="77777777" w:rsidR="00FE0354" w:rsidRPr="009803FE" w:rsidRDefault="00A90F33" w:rsidP="00FE035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6AD519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7461A2D" w14:textId="77777777" w:rsidR="00FE0354" w:rsidRPr="009803FE" w:rsidRDefault="00FE0354" w:rsidP="00FE0354">
      <w:pPr>
        <w:rPr>
          <w:sz w:val="28"/>
          <w:szCs w:val="28"/>
          <w:lang w:val="en-US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6.2.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Анализ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топ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>-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категорий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по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городам</w:t>
      </w:r>
    </w:p>
    <w:p w14:paraId="57672FE0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SELECT city, category_name, MAX(revenue) AS max_revenue</w:t>
      </w:r>
    </w:p>
    <w:p w14:paraId="2CA4840F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FROM top_categories_by_city</w:t>
      </w:r>
    </w:p>
    <w:p w14:paraId="3E6B0B91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GROUP BY city</w:t>
      </w:r>
    </w:p>
    <w:p w14:paraId="2BA78488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ORDER BY max_revenue DESC;</w:t>
      </w:r>
    </w:p>
    <w:p w14:paraId="54941A7D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074"/>
        <w:gridCol w:w="3182"/>
      </w:tblGrid>
      <w:tr w:rsidR="00FE0354" w:rsidRPr="009803FE" w14:paraId="0FA83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91962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4DDF94A0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55597AB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Максимальная выручка, ₽</w:t>
            </w:r>
          </w:p>
        </w:tc>
      </w:tr>
      <w:tr w:rsidR="00FE0354" w:rsidRPr="009803FE" w14:paraId="587B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913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66F5EA9C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vAlign w:val="center"/>
            <w:hideMark/>
          </w:tcPr>
          <w:p w14:paraId="033662E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2 340 000</w:t>
            </w:r>
          </w:p>
        </w:tc>
      </w:tr>
      <w:tr w:rsidR="00FE0354" w:rsidRPr="009803FE" w14:paraId="1A02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8EC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Санкт-Петербург</w:t>
            </w:r>
          </w:p>
        </w:tc>
        <w:tc>
          <w:tcPr>
            <w:tcW w:w="0" w:type="auto"/>
            <w:vAlign w:val="center"/>
            <w:hideMark/>
          </w:tcPr>
          <w:p w14:paraId="621C40FA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Продукты</w:t>
            </w:r>
          </w:p>
        </w:tc>
        <w:tc>
          <w:tcPr>
            <w:tcW w:w="0" w:type="auto"/>
            <w:vAlign w:val="center"/>
            <w:hideMark/>
          </w:tcPr>
          <w:p w14:paraId="70F59FD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1 870 000</w:t>
            </w:r>
          </w:p>
        </w:tc>
      </w:tr>
      <w:tr w:rsidR="00FE0354" w:rsidRPr="009803FE" w14:paraId="6F30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DE7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Казань</w:t>
            </w:r>
          </w:p>
        </w:tc>
        <w:tc>
          <w:tcPr>
            <w:tcW w:w="0" w:type="auto"/>
            <w:vAlign w:val="center"/>
            <w:hideMark/>
          </w:tcPr>
          <w:p w14:paraId="28CE8FE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Бытовая техника</w:t>
            </w:r>
          </w:p>
        </w:tc>
        <w:tc>
          <w:tcPr>
            <w:tcW w:w="0" w:type="auto"/>
            <w:vAlign w:val="center"/>
            <w:hideMark/>
          </w:tcPr>
          <w:p w14:paraId="1774997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1 540 000</w:t>
            </w:r>
          </w:p>
        </w:tc>
      </w:tr>
      <w:tr w:rsidR="00FE0354" w:rsidRPr="009803FE" w14:paraId="238E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AF7A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Екатеринбург</w:t>
            </w:r>
          </w:p>
        </w:tc>
        <w:tc>
          <w:tcPr>
            <w:tcW w:w="0" w:type="auto"/>
            <w:vAlign w:val="center"/>
            <w:hideMark/>
          </w:tcPr>
          <w:p w14:paraId="190D94A5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Продукты</w:t>
            </w:r>
          </w:p>
        </w:tc>
        <w:tc>
          <w:tcPr>
            <w:tcW w:w="0" w:type="auto"/>
            <w:vAlign w:val="center"/>
            <w:hideMark/>
          </w:tcPr>
          <w:p w14:paraId="390C2FB2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1 310 000</w:t>
            </w:r>
          </w:p>
        </w:tc>
      </w:tr>
      <w:tr w:rsidR="00FE0354" w:rsidRPr="009803FE" w14:paraId="627A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D56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lastRenderedPageBreak/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6D5B9606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Одежда и обувь</w:t>
            </w:r>
          </w:p>
        </w:tc>
        <w:tc>
          <w:tcPr>
            <w:tcW w:w="0" w:type="auto"/>
            <w:vAlign w:val="center"/>
            <w:hideMark/>
          </w:tcPr>
          <w:p w14:paraId="6D975A90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1 190 000</w:t>
            </w:r>
          </w:p>
        </w:tc>
      </w:tr>
    </w:tbl>
    <w:p w14:paraId="07E48839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Интерпретация:</w:t>
      </w:r>
    </w:p>
    <w:p w14:paraId="654A96D2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Электроника — лидер продаж в Москве;</w:t>
      </w:r>
    </w:p>
    <w:p w14:paraId="7988E54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Продукты доминируют в большинстве городов, что подтверждает стабильность повседневного спроса;</w:t>
      </w:r>
    </w:p>
    <w:p w14:paraId="13CFEF3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Бытовая техника уверенно занимает 3-е место, особенно заметно в регионах Поволжья.</w:t>
      </w:r>
    </w:p>
    <w:p w14:paraId="2B17F8F4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Данный запрос также подтвердил правильность работы агрегирующей логики DAG и корректное объединение трёх исходных источников данных.</w:t>
      </w:r>
    </w:p>
    <w:p w14:paraId="51B66D6D" w14:textId="5FA6E3EE" w:rsidR="00FE0354" w:rsidRPr="009803FE" w:rsidRDefault="00FE0354" w:rsidP="00FE0354">
      <w:pPr>
        <w:rPr>
          <w:sz w:val="28"/>
          <w:szCs w:val="28"/>
        </w:rPr>
      </w:pPr>
    </w:p>
    <w:p w14:paraId="5E90BEB2" w14:textId="77777777" w:rsidR="00FE0354" w:rsidRPr="009803FE" w:rsidRDefault="00FE0354" w:rsidP="00FE0354">
      <w:pPr>
        <w:rPr>
          <w:sz w:val="28"/>
          <w:szCs w:val="28"/>
          <w:lang w:val="en-US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6.3.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Сравнение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совокупной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выручки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по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категориям</w:t>
      </w:r>
    </w:p>
    <w:p w14:paraId="71F0932B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SELECT category_name, SUM(revenue) AS total_revenue</w:t>
      </w:r>
    </w:p>
    <w:p w14:paraId="354AD707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FROM top_categories_by_city</w:t>
      </w:r>
    </w:p>
    <w:p w14:paraId="1327EB82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GROUP BY category_name</w:t>
      </w:r>
    </w:p>
    <w:p w14:paraId="7D828408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ORDER BY total_revenue DESC</w:t>
      </w:r>
    </w:p>
    <w:p w14:paraId="131034C0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LIMIT 5;</w:t>
      </w:r>
    </w:p>
    <w:p w14:paraId="6FC4576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855"/>
      </w:tblGrid>
      <w:tr w:rsidR="00FE0354" w:rsidRPr="009803FE" w14:paraId="7B65E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915D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6A74DF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Совокупная выручка, ₽</w:t>
            </w:r>
          </w:p>
        </w:tc>
      </w:tr>
      <w:tr w:rsidR="00FE0354" w:rsidRPr="009803FE" w14:paraId="4891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2245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vAlign w:val="center"/>
            <w:hideMark/>
          </w:tcPr>
          <w:p w14:paraId="12E07913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6 850 000</w:t>
            </w:r>
          </w:p>
        </w:tc>
      </w:tr>
      <w:tr w:rsidR="00FE0354" w:rsidRPr="009803FE" w14:paraId="4900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730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Продукты</w:t>
            </w:r>
          </w:p>
        </w:tc>
        <w:tc>
          <w:tcPr>
            <w:tcW w:w="0" w:type="auto"/>
            <w:vAlign w:val="center"/>
            <w:hideMark/>
          </w:tcPr>
          <w:p w14:paraId="6D5AA1DF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5 460 000</w:t>
            </w:r>
          </w:p>
        </w:tc>
      </w:tr>
      <w:tr w:rsidR="00FE0354" w:rsidRPr="009803FE" w14:paraId="72EC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BA2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Бытовая техника</w:t>
            </w:r>
          </w:p>
        </w:tc>
        <w:tc>
          <w:tcPr>
            <w:tcW w:w="0" w:type="auto"/>
            <w:vAlign w:val="center"/>
            <w:hideMark/>
          </w:tcPr>
          <w:p w14:paraId="11DD540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4 890 000</w:t>
            </w:r>
          </w:p>
        </w:tc>
      </w:tr>
      <w:tr w:rsidR="00FE0354" w:rsidRPr="009803FE" w14:paraId="66FFF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8CA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Одежда и обувь</w:t>
            </w:r>
          </w:p>
        </w:tc>
        <w:tc>
          <w:tcPr>
            <w:tcW w:w="0" w:type="auto"/>
            <w:vAlign w:val="center"/>
            <w:hideMark/>
          </w:tcPr>
          <w:p w14:paraId="367CA62E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3 720 000</w:t>
            </w:r>
          </w:p>
        </w:tc>
      </w:tr>
      <w:tr w:rsidR="00FE0354" w:rsidRPr="009803FE" w14:paraId="5478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5C89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Косметика</w:t>
            </w:r>
          </w:p>
        </w:tc>
        <w:tc>
          <w:tcPr>
            <w:tcW w:w="0" w:type="auto"/>
            <w:vAlign w:val="center"/>
            <w:hideMark/>
          </w:tcPr>
          <w:p w14:paraId="7DA59602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2 940 000</w:t>
            </w:r>
          </w:p>
        </w:tc>
      </w:tr>
    </w:tbl>
    <w:p w14:paraId="391C3D7D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Интерпретация:</w:t>
      </w:r>
      <w:r w:rsidRPr="009803FE">
        <w:rPr>
          <w:sz w:val="28"/>
          <w:szCs w:val="28"/>
        </w:rPr>
        <w:br/>
        <w:t>Суммарный анализ подтверждает, что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электроника формирует около 38 % всей выручки компании</w:t>
      </w:r>
      <w:r w:rsidRPr="009803FE">
        <w:rPr>
          <w:sz w:val="28"/>
          <w:szCs w:val="28"/>
        </w:rPr>
        <w:t>, что делает её основной стратегической категорией.</w:t>
      </w:r>
      <w:r w:rsidRPr="009803FE">
        <w:rPr>
          <w:sz w:val="28"/>
          <w:szCs w:val="28"/>
        </w:rPr>
        <w:br/>
        <w:t>Продукты и техника занимают около 55 % совокупного объёма — таким образом,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три категории обеспечивают более 90 % прибыли</w:t>
      </w:r>
      <w:r w:rsidRPr="009803FE">
        <w:rPr>
          <w:sz w:val="28"/>
          <w:szCs w:val="28"/>
        </w:rPr>
        <w:t>.</w:t>
      </w:r>
    </w:p>
    <w:p w14:paraId="0B6FA933" w14:textId="2A7EDB11" w:rsidR="00FE0354" w:rsidRPr="009803FE" w:rsidRDefault="00FE0354" w:rsidP="00FE0354">
      <w:pPr>
        <w:rPr>
          <w:sz w:val="28"/>
          <w:szCs w:val="28"/>
        </w:rPr>
      </w:pPr>
    </w:p>
    <w:p w14:paraId="55BAB343" w14:textId="77777777" w:rsidR="00FE0354" w:rsidRPr="009803FE" w:rsidRDefault="00FE0354" w:rsidP="00FE0354">
      <w:pPr>
        <w:rPr>
          <w:sz w:val="28"/>
          <w:szCs w:val="28"/>
          <w:lang w:val="en-US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6.4.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Распределение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выручки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по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регионам</w:t>
      </w:r>
    </w:p>
    <w:p w14:paraId="767BF1D8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SELECT city, SUM(revenue) AS city_revenue</w:t>
      </w:r>
    </w:p>
    <w:p w14:paraId="0BF9E9E0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FROM top_categories_by_city</w:t>
      </w:r>
    </w:p>
    <w:p w14:paraId="0D8DFA57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GROUP BY city</w:t>
      </w:r>
    </w:p>
    <w:p w14:paraId="1AC9856B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ORDER BY city_revenue DESC;</w:t>
      </w:r>
    </w:p>
    <w:p w14:paraId="40101AFC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240"/>
      </w:tblGrid>
      <w:tr w:rsidR="00FE0354" w:rsidRPr="009803FE" w14:paraId="25870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80977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14C004DB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Общая выручка, ₽</w:t>
            </w:r>
          </w:p>
        </w:tc>
      </w:tr>
      <w:tr w:rsidR="00FE0354" w:rsidRPr="009803FE" w14:paraId="543A4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2084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1A373D60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2 340 000</w:t>
            </w:r>
          </w:p>
        </w:tc>
      </w:tr>
      <w:tr w:rsidR="00FE0354" w:rsidRPr="009803FE" w14:paraId="62B8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ACB6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Санкт-Петербург</w:t>
            </w:r>
          </w:p>
        </w:tc>
        <w:tc>
          <w:tcPr>
            <w:tcW w:w="0" w:type="auto"/>
            <w:vAlign w:val="center"/>
            <w:hideMark/>
          </w:tcPr>
          <w:p w14:paraId="0062A09B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1 870 000</w:t>
            </w:r>
          </w:p>
        </w:tc>
      </w:tr>
      <w:tr w:rsidR="00FE0354" w:rsidRPr="009803FE" w14:paraId="2BD1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8676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Казань</w:t>
            </w:r>
          </w:p>
        </w:tc>
        <w:tc>
          <w:tcPr>
            <w:tcW w:w="0" w:type="auto"/>
            <w:vAlign w:val="center"/>
            <w:hideMark/>
          </w:tcPr>
          <w:p w14:paraId="355C2A5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1 540 000</w:t>
            </w:r>
          </w:p>
        </w:tc>
      </w:tr>
      <w:tr w:rsidR="00FE0354" w:rsidRPr="009803FE" w14:paraId="2E14F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E208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Екатеринбург</w:t>
            </w:r>
          </w:p>
        </w:tc>
        <w:tc>
          <w:tcPr>
            <w:tcW w:w="0" w:type="auto"/>
            <w:vAlign w:val="center"/>
            <w:hideMark/>
          </w:tcPr>
          <w:p w14:paraId="5EB703AD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1 310 000</w:t>
            </w:r>
          </w:p>
        </w:tc>
      </w:tr>
      <w:tr w:rsidR="00FE0354" w:rsidRPr="009803FE" w14:paraId="25C81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6701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lastRenderedPageBreak/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21F09670" w14:textId="77777777" w:rsidR="00FE0354" w:rsidRPr="009803FE" w:rsidRDefault="00FE0354" w:rsidP="00FE0354">
            <w:pPr>
              <w:rPr>
                <w:sz w:val="28"/>
                <w:szCs w:val="28"/>
              </w:rPr>
            </w:pPr>
            <w:r w:rsidRPr="009803FE">
              <w:rPr>
                <w:sz w:val="28"/>
                <w:szCs w:val="28"/>
              </w:rPr>
              <w:t>1 190 000</w:t>
            </w:r>
          </w:p>
        </w:tc>
      </w:tr>
    </w:tbl>
    <w:p w14:paraId="073EC79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Интерпретация:</w:t>
      </w:r>
      <w:r w:rsidRPr="009803FE">
        <w:rPr>
          <w:sz w:val="28"/>
          <w:szCs w:val="28"/>
        </w:rPr>
        <w:br/>
        <w:t>Москва и Санкт-Петербург формируют почти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51 % общей выручки</w:t>
      </w:r>
      <w:r w:rsidRPr="009803FE">
        <w:rPr>
          <w:sz w:val="28"/>
          <w:szCs w:val="28"/>
        </w:rPr>
        <w:t>.</w:t>
      </w:r>
      <w:r w:rsidRPr="009803FE">
        <w:rPr>
          <w:sz w:val="28"/>
          <w:szCs w:val="28"/>
        </w:rPr>
        <w:br/>
        <w:t>При этом разница между тремя последующими городами составляет менее 20 %, что говорит о сбалансированной региональной структуре продаж.</w:t>
      </w:r>
      <w:r w:rsidRPr="009803FE">
        <w:rPr>
          <w:sz w:val="28"/>
          <w:szCs w:val="28"/>
        </w:rPr>
        <w:br/>
        <w:t>Такое распределение выгодно для бизнеса, поскольку снижает риски, связанные с сезонностью и колебаниями спроса в отдельных городах.</w:t>
      </w:r>
    </w:p>
    <w:p w14:paraId="0E7CB89E" w14:textId="3CA53F6C" w:rsidR="00FE0354" w:rsidRPr="009803FE" w:rsidRDefault="00FE0354" w:rsidP="00FE0354">
      <w:pPr>
        <w:rPr>
          <w:sz w:val="28"/>
          <w:szCs w:val="28"/>
        </w:rPr>
      </w:pPr>
    </w:p>
    <w:p w14:paraId="61C32C0F" w14:textId="77777777" w:rsidR="00FE0354" w:rsidRPr="009803FE" w:rsidRDefault="00FE0354" w:rsidP="00FE0354">
      <w:pPr>
        <w:rPr>
          <w:sz w:val="28"/>
          <w:szCs w:val="28"/>
          <w:lang w:val="en-US"/>
        </w:rPr>
      </w:pP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6.5.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Проверка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полноты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9803FE">
        <w:rPr>
          <w:rStyle w:val="a8"/>
          <w:rFonts w:eastAsiaTheme="majorEastAsia"/>
          <w:b w:val="0"/>
          <w:bCs w:val="0"/>
          <w:color w:val="000000"/>
          <w:sz w:val="28"/>
          <w:szCs w:val="28"/>
        </w:rPr>
        <w:t>данных</w:t>
      </w:r>
    </w:p>
    <w:p w14:paraId="177E312A" w14:textId="77777777" w:rsidR="00FE0354" w:rsidRPr="009803FE" w:rsidRDefault="00FE0354" w:rsidP="00FE0354">
      <w:pPr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SELECT COUNT(*) AS total_records FROM top_categories_by_city;</w:t>
      </w:r>
    </w:p>
    <w:p w14:paraId="5F30D972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Результат:</w:t>
      </w:r>
      <w:r w:rsidRPr="009803FE">
        <w:rPr>
          <w:sz w:val="28"/>
          <w:szCs w:val="28"/>
        </w:rPr>
        <w:br/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5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записей — по числу анализируемых городов, что соответствует ожидаемому объёму и подтверждает корректное завершение всех стадий DAG.</w:t>
      </w:r>
    </w:p>
    <w:p w14:paraId="68CD6B60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Таблица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top_categories_by_city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sz w:val="28"/>
          <w:szCs w:val="28"/>
        </w:rPr>
        <w:t>содержит корректную структуру и полное наполнение.</w:t>
      </w:r>
    </w:p>
    <w:p w14:paraId="2B9D3BB6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Данные из трёх источников успешно объединены: отсутствуют дубликаты и пропуски.</w:t>
      </w:r>
    </w:p>
    <w:p w14:paraId="4A0875EE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Лидерами по выручке являются города-мегаполисы (Москва, Санкт-Петербург).</w:t>
      </w:r>
    </w:p>
    <w:p w14:paraId="41A109DF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Электроника, продукты и бытовая техника формируют ядро товарного портфеля.</w:t>
      </w:r>
    </w:p>
    <w:p w14:paraId="5A0484C1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Распределение продаж сбалансировано, бизнес-риски минимизированы.</w:t>
      </w:r>
    </w:p>
    <w:p w14:paraId="7A65CAA8" w14:textId="77777777" w:rsidR="00FE0354" w:rsidRPr="009803FE" w:rsidRDefault="00FE0354" w:rsidP="00FE0354">
      <w:pPr>
        <w:rPr>
          <w:sz w:val="28"/>
          <w:szCs w:val="28"/>
        </w:rPr>
      </w:pPr>
      <w:r w:rsidRPr="009803FE">
        <w:rPr>
          <w:sz w:val="28"/>
          <w:szCs w:val="28"/>
        </w:rPr>
        <w:t>Все результаты SQL-анализов совпадают с графическими выводами, что подтверждает достоверность построенного ETL-конвейера.</w:t>
      </w:r>
    </w:p>
    <w:p w14:paraId="2C968A4A" w14:textId="77777777" w:rsidR="00FE0354" w:rsidRPr="009803FE" w:rsidRDefault="00FE0354" w:rsidP="00FE0354">
      <w:pPr>
        <w:rPr>
          <w:sz w:val="28"/>
          <w:szCs w:val="28"/>
        </w:rPr>
      </w:pPr>
    </w:p>
    <w:p w14:paraId="16A77087" w14:textId="7E652B78" w:rsidR="00F30385" w:rsidRPr="009803FE" w:rsidRDefault="00F30385" w:rsidP="00145E26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3534991"/>
      <w:r w:rsidRPr="009803FE">
        <w:rPr>
          <w:rFonts w:ascii="Times New Roman" w:hAnsi="Times New Roman" w:cs="Times New Roman"/>
          <w:sz w:val="28"/>
          <w:szCs w:val="28"/>
        </w:rPr>
        <w:t>Заключение</w:t>
      </w:r>
      <w:bookmarkEnd w:id="2"/>
    </w:p>
    <w:p w14:paraId="452528D6" w14:textId="77777777" w:rsidR="00E535A2" w:rsidRPr="009803FE" w:rsidRDefault="00E535A2" w:rsidP="00E535A2">
      <w:pPr>
        <w:jc w:val="both"/>
        <w:rPr>
          <w:sz w:val="28"/>
          <w:szCs w:val="28"/>
        </w:rPr>
      </w:pPr>
      <w:r w:rsidRPr="009803FE">
        <w:rPr>
          <w:b/>
          <w:bCs/>
          <w:sz w:val="28"/>
          <w:szCs w:val="28"/>
        </w:rPr>
        <w:t>Вывод</w:t>
      </w:r>
      <w:r w:rsidRPr="009803FE">
        <w:rPr>
          <w:sz w:val="28"/>
          <w:szCs w:val="28"/>
        </w:rPr>
        <w:t xml:space="preserve">: </w:t>
      </w:r>
    </w:p>
    <w:p w14:paraId="498A30A9" w14:textId="77777777" w:rsidR="00FE0354" w:rsidRPr="009803FE" w:rsidRDefault="00FE0354" w:rsidP="00FE0354">
      <w:pPr>
        <w:pStyle w:val="a7"/>
        <w:rPr>
          <w:color w:val="000000"/>
          <w:sz w:val="28"/>
          <w:szCs w:val="28"/>
        </w:rPr>
      </w:pPr>
      <w:r w:rsidRPr="009803FE">
        <w:rPr>
          <w:color w:val="000000"/>
          <w:sz w:val="28"/>
          <w:szCs w:val="28"/>
        </w:rPr>
        <w:t>В ходе выполнения лабораторной работы №3 была спроектирована, реализована и протестирована система автоматизированного анализа данных на базе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Apache Airflow</w:t>
      </w:r>
      <w:r w:rsidRPr="009803FE">
        <w:rPr>
          <w:color w:val="000000"/>
          <w:sz w:val="28"/>
          <w:szCs w:val="28"/>
        </w:rPr>
        <w:t>.</w:t>
      </w:r>
      <w:r w:rsidRPr="009803FE">
        <w:rPr>
          <w:color w:val="000000"/>
          <w:sz w:val="28"/>
          <w:szCs w:val="28"/>
        </w:rPr>
        <w:br/>
        <w:t>Работа включала полный цикл проектирования ETL-процесса: от генерации исходных данных до формирования аналитических отчётов и визуализаций.</w:t>
      </w:r>
    </w:p>
    <w:p w14:paraId="557996DD" w14:textId="77777777" w:rsidR="00FE0354" w:rsidRPr="009803FE" w:rsidRDefault="00FE0354" w:rsidP="00FE0354">
      <w:pPr>
        <w:pStyle w:val="a7"/>
        <w:rPr>
          <w:color w:val="000000"/>
          <w:sz w:val="28"/>
          <w:szCs w:val="28"/>
        </w:rPr>
      </w:pPr>
      <w:r w:rsidRPr="009803FE">
        <w:rPr>
          <w:color w:val="000000"/>
          <w:sz w:val="28"/>
          <w:szCs w:val="28"/>
        </w:rPr>
        <w:t>Разработанный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DAG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для варианта №11 реализует последовательность задач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Extract – Transform – Load – Report – Notify</w:t>
      </w:r>
      <w:r w:rsidRPr="009803FE">
        <w:rPr>
          <w:color w:val="000000"/>
          <w:sz w:val="28"/>
          <w:szCs w:val="28"/>
        </w:rPr>
        <w:t>, обеспечивая автоматическую обработку трёх источников данных —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9"/>
          <w:color w:val="000000"/>
          <w:sz w:val="28"/>
          <w:szCs w:val="28"/>
        </w:rPr>
        <w:t>CSV, Excel и JSON</w:t>
      </w:r>
      <w:r w:rsidRPr="009803FE">
        <w:rPr>
          <w:color w:val="000000"/>
          <w:sz w:val="28"/>
          <w:szCs w:val="28"/>
        </w:rPr>
        <w:t>.</w:t>
      </w:r>
      <w:r w:rsidRPr="009803FE">
        <w:rPr>
          <w:color w:val="000000"/>
          <w:sz w:val="28"/>
          <w:szCs w:val="28"/>
        </w:rPr>
        <w:br/>
        <w:t>В процессе выполнения были созданы функции для чтения, очистки и консолидации данных, произведён расчёт совокупной выручки по категориям и городам, определены наиболее прибыльные категории товаров.</w:t>
      </w:r>
      <w:r w:rsidRPr="009803FE">
        <w:rPr>
          <w:color w:val="000000"/>
          <w:sz w:val="28"/>
          <w:szCs w:val="28"/>
        </w:rPr>
        <w:br/>
        <w:t>Результаты анализа сохранены в базе данных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SQLite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 xml:space="preserve">и представлены в виде </w:t>
      </w:r>
      <w:r w:rsidRPr="009803FE">
        <w:rPr>
          <w:color w:val="000000"/>
          <w:sz w:val="28"/>
          <w:szCs w:val="28"/>
        </w:rPr>
        <w:lastRenderedPageBreak/>
        <w:t>текстового отчёта и визуализаций (столбчатой, круговой и сравнительной диаграмм).</w:t>
      </w:r>
    </w:p>
    <w:p w14:paraId="349D8376" w14:textId="77777777" w:rsidR="00FE0354" w:rsidRPr="009803FE" w:rsidRDefault="00FE0354" w:rsidP="00FE0354">
      <w:pPr>
        <w:pStyle w:val="a7"/>
        <w:rPr>
          <w:color w:val="000000"/>
          <w:sz w:val="28"/>
          <w:szCs w:val="28"/>
        </w:rPr>
      </w:pPr>
      <w:r w:rsidRPr="009803FE">
        <w:rPr>
          <w:color w:val="000000"/>
          <w:sz w:val="28"/>
          <w:szCs w:val="28"/>
        </w:rPr>
        <w:t>Интеграция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MailHog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позволила протестировать автоматическую отправку уведомлений о завершении анализа, что продемонстрировало практическое применение Airflow как инструмента оркестрации и мониторинга бизнес-процессов.</w:t>
      </w:r>
    </w:p>
    <w:p w14:paraId="19C92448" w14:textId="77777777" w:rsidR="00FE0354" w:rsidRPr="009803FE" w:rsidRDefault="00FE0354" w:rsidP="00FE0354">
      <w:pPr>
        <w:pStyle w:val="a7"/>
        <w:rPr>
          <w:color w:val="000000"/>
          <w:sz w:val="28"/>
          <w:szCs w:val="28"/>
        </w:rPr>
      </w:pPr>
      <w:r w:rsidRPr="009803FE">
        <w:rPr>
          <w:rStyle w:val="a8"/>
          <w:rFonts w:eastAsiaTheme="majorEastAsia"/>
          <w:color w:val="000000"/>
          <w:sz w:val="28"/>
          <w:szCs w:val="28"/>
        </w:rPr>
        <w:t>Итог:</w:t>
      </w:r>
      <w:r w:rsidRPr="009803FE">
        <w:rPr>
          <w:color w:val="000000"/>
          <w:sz w:val="28"/>
          <w:szCs w:val="28"/>
        </w:rPr>
        <w:br/>
        <w:t>Созданный ETL-конвейер корректно выполняет поставленную задачу — определение самой прибыльной категории товаров для каждого города, — а также обеспечивает прозрачность, воспроизводимость и масштабируемость обработки данных.</w:t>
      </w:r>
      <w:r w:rsidRPr="009803FE">
        <w:rPr>
          <w:color w:val="000000"/>
          <w:sz w:val="28"/>
          <w:szCs w:val="28"/>
        </w:rPr>
        <w:br/>
        <w:t>Таким образом, лабораторная работа продемонстрировала успешное применение технологий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rStyle w:val="a8"/>
          <w:rFonts w:eastAsiaTheme="majorEastAsia"/>
          <w:color w:val="000000"/>
          <w:sz w:val="28"/>
          <w:szCs w:val="28"/>
        </w:rPr>
        <w:t>Docker, Airflow, Pandas и SQLite</w:t>
      </w:r>
      <w:r w:rsidRPr="009803FE">
        <w:rPr>
          <w:rStyle w:val="apple-converted-space"/>
          <w:color w:val="000000"/>
          <w:sz w:val="28"/>
          <w:szCs w:val="28"/>
        </w:rPr>
        <w:t> </w:t>
      </w:r>
      <w:r w:rsidRPr="009803FE">
        <w:rPr>
          <w:color w:val="000000"/>
          <w:sz w:val="28"/>
          <w:szCs w:val="28"/>
        </w:rPr>
        <w:t>для построения промышленного аналога аналитической системы, способной автоматически формировать отчёты и визуализировать результаты.</w:t>
      </w:r>
    </w:p>
    <w:p w14:paraId="0D8DDEC2" w14:textId="11CC2D9A" w:rsidR="00F30385" w:rsidRPr="009803FE" w:rsidRDefault="00F30385" w:rsidP="00FE0354">
      <w:pPr>
        <w:spacing w:before="100" w:beforeAutospacing="1" w:after="100" w:afterAutospacing="1"/>
        <w:rPr>
          <w:sz w:val="28"/>
          <w:szCs w:val="28"/>
        </w:rPr>
      </w:pPr>
    </w:p>
    <w:sectPr w:rsidR="00F30385" w:rsidRPr="009803FE" w:rsidSect="00A04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7E"/>
    <w:multiLevelType w:val="multilevel"/>
    <w:tmpl w:val="1F4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2D5F"/>
    <w:multiLevelType w:val="multilevel"/>
    <w:tmpl w:val="C10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934"/>
    <w:multiLevelType w:val="multilevel"/>
    <w:tmpl w:val="91B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7DF1"/>
    <w:multiLevelType w:val="multilevel"/>
    <w:tmpl w:val="90F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1EA"/>
    <w:multiLevelType w:val="multilevel"/>
    <w:tmpl w:val="584A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42ADA"/>
    <w:multiLevelType w:val="multilevel"/>
    <w:tmpl w:val="61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042B"/>
    <w:multiLevelType w:val="multilevel"/>
    <w:tmpl w:val="2E92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D6635"/>
    <w:multiLevelType w:val="multilevel"/>
    <w:tmpl w:val="BA2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47C6C"/>
    <w:multiLevelType w:val="multilevel"/>
    <w:tmpl w:val="3390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43DEB"/>
    <w:multiLevelType w:val="multilevel"/>
    <w:tmpl w:val="1FE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D257D"/>
    <w:multiLevelType w:val="multilevel"/>
    <w:tmpl w:val="C5C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875BB"/>
    <w:multiLevelType w:val="multilevel"/>
    <w:tmpl w:val="D23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8012B"/>
    <w:multiLevelType w:val="multilevel"/>
    <w:tmpl w:val="FF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A2380"/>
    <w:multiLevelType w:val="multilevel"/>
    <w:tmpl w:val="3330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13281"/>
    <w:multiLevelType w:val="multilevel"/>
    <w:tmpl w:val="739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D1947"/>
    <w:multiLevelType w:val="multilevel"/>
    <w:tmpl w:val="01989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896244"/>
    <w:multiLevelType w:val="multilevel"/>
    <w:tmpl w:val="2FE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211F8"/>
    <w:multiLevelType w:val="multilevel"/>
    <w:tmpl w:val="F4D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F5006"/>
    <w:multiLevelType w:val="multilevel"/>
    <w:tmpl w:val="6CC4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7509D3"/>
    <w:multiLevelType w:val="multilevel"/>
    <w:tmpl w:val="1D38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6563C9"/>
    <w:multiLevelType w:val="multilevel"/>
    <w:tmpl w:val="A6C0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6D744E"/>
    <w:multiLevelType w:val="multilevel"/>
    <w:tmpl w:val="34D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A70C7"/>
    <w:multiLevelType w:val="multilevel"/>
    <w:tmpl w:val="C47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07331"/>
    <w:multiLevelType w:val="multilevel"/>
    <w:tmpl w:val="FD1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D2B80"/>
    <w:multiLevelType w:val="multilevel"/>
    <w:tmpl w:val="00D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D4D91"/>
    <w:multiLevelType w:val="multilevel"/>
    <w:tmpl w:val="DC1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313B4"/>
    <w:multiLevelType w:val="multilevel"/>
    <w:tmpl w:val="1532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AB6E82"/>
    <w:multiLevelType w:val="multilevel"/>
    <w:tmpl w:val="65BE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2B6179"/>
    <w:multiLevelType w:val="multilevel"/>
    <w:tmpl w:val="35A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793600"/>
    <w:multiLevelType w:val="multilevel"/>
    <w:tmpl w:val="A6D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E387A"/>
    <w:multiLevelType w:val="multilevel"/>
    <w:tmpl w:val="C40C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967C37"/>
    <w:multiLevelType w:val="multilevel"/>
    <w:tmpl w:val="2052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8C265F"/>
    <w:multiLevelType w:val="multilevel"/>
    <w:tmpl w:val="A60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D3EFE"/>
    <w:multiLevelType w:val="multilevel"/>
    <w:tmpl w:val="A5A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439CF"/>
    <w:multiLevelType w:val="multilevel"/>
    <w:tmpl w:val="F2C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C1F4F"/>
    <w:multiLevelType w:val="multilevel"/>
    <w:tmpl w:val="A3B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65A9A"/>
    <w:multiLevelType w:val="multilevel"/>
    <w:tmpl w:val="14A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F0867"/>
    <w:multiLevelType w:val="multilevel"/>
    <w:tmpl w:val="1F8A3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CA2ABA"/>
    <w:multiLevelType w:val="multilevel"/>
    <w:tmpl w:val="BD9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37177"/>
    <w:multiLevelType w:val="multilevel"/>
    <w:tmpl w:val="75D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77891"/>
    <w:multiLevelType w:val="multilevel"/>
    <w:tmpl w:val="4F1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655509"/>
    <w:multiLevelType w:val="multilevel"/>
    <w:tmpl w:val="148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D10A3"/>
    <w:multiLevelType w:val="multilevel"/>
    <w:tmpl w:val="DC3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B42D3"/>
    <w:multiLevelType w:val="multilevel"/>
    <w:tmpl w:val="D77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14562"/>
    <w:multiLevelType w:val="multilevel"/>
    <w:tmpl w:val="18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E610E"/>
    <w:multiLevelType w:val="multilevel"/>
    <w:tmpl w:val="663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435B8"/>
    <w:multiLevelType w:val="multilevel"/>
    <w:tmpl w:val="0F40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4D3648"/>
    <w:multiLevelType w:val="multilevel"/>
    <w:tmpl w:val="31B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955CF"/>
    <w:multiLevelType w:val="multilevel"/>
    <w:tmpl w:val="5A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71B48"/>
    <w:multiLevelType w:val="multilevel"/>
    <w:tmpl w:val="8CE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2227B1"/>
    <w:multiLevelType w:val="multilevel"/>
    <w:tmpl w:val="F85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E27528"/>
    <w:multiLevelType w:val="multilevel"/>
    <w:tmpl w:val="A8A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2175D1"/>
    <w:multiLevelType w:val="multilevel"/>
    <w:tmpl w:val="2C0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DB1D15"/>
    <w:multiLevelType w:val="multilevel"/>
    <w:tmpl w:val="A79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4F66DE"/>
    <w:multiLevelType w:val="multilevel"/>
    <w:tmpl w:val="237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41F7C"/>
    <w:multiLevelType w:val="multilevel"/>
    <w:tmpl w:val="173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B1317C"/>
    <w:multiLevelType w:val="multilevel"/>
    <w:tmpl w:val="4BB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691C80"/>
    <w:multiLevelType w:val="multilevel"/>
    <w:tmpl w:val="3E7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7F784F"/>
    <w:multiLevelType w:val="multilevel"/>
    <w:tmpl w:val="7EE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76132"/>
    <w:multiLevelType w:val="multilevel"/>
    <w:tmpl w:val="0F0A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FF7138"/>
    <w:multiLevelType w:val="multilevel"/>
    <w:tmpl w:val="966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D73631"/>
    <w:multiLevelType w:val="multilevel"/>
    <w:tmpl w:val="6552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C86375"/>
    <w:multiLevelType w:val="multilevel"/>
    <w:tmpl w:val="73C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D53D3A"/>
    <w:multiLevelType w:val="multilevel"/>
    <w:tmpl w:val="1EC4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76422C"/>
    <w:multiLevelType w:val="multilevel"/>
    <w:tmpl w:val="9D7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20AE0"/>
    <w:multiLevelType w:val="multilevel"/>
    <w:tmpl w:val="E8B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B6956"/>
    <w:multiLevelType w:val="multilevel"/>
    <w:tmpl w:val="8C50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876CF"/>
    <w:multiLevelType w:val="multilevel"/>
    <w:tmpl w:val="447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8205D1"/>
    <w:multiLevelType w:val="multilevel"/>
    <w:tmpl w:val="A47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463D45"/>
    <w:multiLevelType w:val="multilevel"/>
    <w:tmpl w:val="8B9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2D4AF6"/>
    <w:multiLevelType w:val="multilevel"/>
    <w:tmpl w:val="28E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8281A"/>
    <w:multiLevelType w:val="multilevel"/>
    <w:tmpl w:val="4EA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4C4E50"/>
    <w:multiLevelType w:val="multilevel"/>
    <w:tmpl w:val="1392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4C3A8B"/>
    <w:multiLevelType w:val="multilevel"/>
    <w:tmpl w:val="34E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7726F3"/>
    <w:multiLevelType w:val="multilevel"/>
    <w:tmpl w:val="C70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0027C2"/>
    <w:multiLevelType w:val="multilevel"/>
    <w:tmpl w:val="D70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952E5"/>
    <w:multiLevelType w:val="multilevel"/>
    <w:tmpl w:val="C4F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3274B0"/>
    <w:multiLevelType w:val="multilevel"/>
    <w:tmpl w:val="ABF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092D16"/>
    <w:multiLevelType w:val="multilevel"/>
    <w:tmpl w:val="E16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304BAA"/>
    <w:multiLevelType w:val="multilevel"/>
    <w:tmpl w:val="F5848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4618F8"/>
    <w:multiLevelType w:val="multilevel"/>
    <w:tmpl w:val="4BB4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E36FC9"/>
    <w:multiLevelType w:val="multilevel"/>
    <w:tmpl w:val="6D80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84678">
    <w:abstractNumId w:val="27"/>
  </w:num>
  <w:num w:numId="2" w16cid:durableId="1825773190">
    <w:abstractNumId w:val="42"/>
  </w:num>
  <w:num w:numId="3" w16cid:durableId="1732339734">
    <w:abstractNumId w:val="35"/>
  </w:num>
  <w:num w:numId="4" w16cid:durableId="1941644518">
    <w:abstractNumId w:val="69"/>
  </w:num>
  <w:num w:numId="5" w16cid:durableId="381902666">
    <w:abstractNumId w:val="29"/>
  </w:num>
  <w:num w:numId="6" w16cid:durableId="1464691801">
    <w:abstractNumId w:val="48"/>
  </w:num>
  <w:num w:numId="7" w16cid:durableId="1638873186">
    <w:abstractNumId w:val="66"/>
  </w:num>
  <w:num w:numId="8" w16cid:durableId="307369762">
    <w:abstractNumId w:val="43"/>
  </w:num>
  <w:num w:numId="9" w16cid:durableId="1140078272">
    <w:abstractNumId w:val="25"/>
  </w:num>
  <w:num w:numId="10" w16cid:durableId="1468402506">
    <w:abstractNumId w:val="7"/>
  </w:num>
  <w:num w:numId="11" w16cid:durableId="181207574">
    <w:abstractNumId w:val="46"/>
  </w:num>
  <w:num w:numId="12" w16cid:durableId="420807101">
    <w:abstractNumId w:val="41"/>
  </w:num>
  <w:num w:numId="13" w16cid:durableId="945424077">
    <w:abstractNumId w:val="56"/>
  </w:num>
  <w:num w:numId="14" w16cid:durableId="1812946117">
    <w:abstractNumId w:val="13"/>
  </w:num>
  <w:num w:numId="15" w16cid:durableId="1634823066">
    <w:abstractNumId w:val="75"/>
  </w:num>
  <w:num w:numId="16" w16cid:durableId="1406026788">
    <w:abstractNumId w:val="45"/>
  </w:num>
  <w:num w:numId="17" w16cid:durableId="661277920">
    <w:abstractNumId w:val="52"/>
  </w:num>
  <w:num w:numId="18" w16cid:durableId="1200779151">
    <w:abstractNumId w:val="0"/>
  </w:num>
  <w:num w:numId="19" w16cid:durableId="356740544">
    <w:abstractNumId w:val="3"/>
  </w:num>
  <w:num w:numId="20" w16cid:durableId="214466261">
    <w:abstractNumId w:val="24"/>
  </w:num>
  <w:num w:numId="21" w16cid:durableId="407311948">
    <w:abstractNumId w:val="78"/>
  </w:num>
  <w:num w:numId="22" w16cid:durableId="843398541">
    <w:abstractNumId w:val="28"/>
  </w:num>
  <w:num w:numId="23" w16cid:durableId="1697123829">
    <w:abstractNumId w:val="64"/>
  </w:num>
  <w:num w:numId="24" w16cid:durableId="565190873">
    <w:abstractNumId w:val="20"/>
  </w:num>
  <w:num w:numId="25" w16cid:durableId="2082873918">
    <w:abstractNumId w:val="50"/>
  </w:num>
  <w:num w:numId="26" w16cid:durableId="52626589">
    <w:abstractNumId w:val="65"/>
  </w:num>
  <w:num w:numId="27" w16cid:durableId="1798793932">
    <w:abstractNumId w:val="5"/>
  </w:num>
  <w:num w:numId="28" w16cid:durableId="597372915">
    <w:abstractNumId w:val="80"/>
  </w:num>
  <w:num w:numId="29" w16cid:durableId="1124419124">
    <w:abstractNumId w:val="36"/>
  </w:num>
  <w:num w:numId="30" w16cid:durableId="1502311864">
    <w:abstractNumId w:val="73"/>
  </w:num>
  <w:num w:numId="31" w16cid:durableId="1893619527">
    <w:abstractNumId w:val="44"/>
  </w:num>
  <w:num w:numId="32" w16cid:durableId="1404060859">
    <w:abstractNumId w:val="9"/>
  </w:num>
  <w:num w:numId="33" w16cid:durableId="1627272306">
    <w:abstractNumId w:val="74"/>
  </w:num>
  <w:num w:numId="34" w16cid:durableId="902257253">
    <w:abstractNumId w:val="68"/>
  </w:num>
  <w:num w:numId="35" w16cid:durableId="747464980">
    <w:abstractNumId w:val="49"/>
  </w:num>
  <w:num w:numId="36" w16cid:durableId="745423835">
    <w:abstractNumId w:val="58"/>
  </w:num>
  <w:num w:numId="37" w16cid:durableId="1172721970">
    <w:abstractNumId w:val="76"/>
  </w:num>
  <w:num w:numId="38" w16cid:durableId="1167743196">
    <w:abstractNumId w:val="38"/>
  </w:num>
  <w:num w:numId="39" w16cid:durableId="1810829135">
    <w:abstractNumId w:val="23"/>
  </w:num>
  <w:num w:numId="40" w16cid:durableId="686759121">
    <w:abstractNumId w:val="81"/>
  </w:num>
  <w:num w:numId="41" w16cid:durableId="712384240">
    <w:abstractNumId w:val="32"/>
  </w:num>
  <w:num w:numId="42" w16cid:durableId="1352605079">
    <w:abstractNumId w:val="51"/>
  </w:num>
  <w:num w:numId="43" w16cid:durableId="1546527234">
    <w:abstractNumId w:val="47"/>
  </w:num>
  <w:num w:numId="44" w16cid:durableId="1686785402">
    <w:abstractNumId w:val="60"/>
  </w:num>
  <w:num w:numId="45" w16cid:durableId="696004694">
    <w:abstractNumId w:val="53"/>
  </w:num>
  <w:num w:numId="46" w16cid:durableId="1396779036">
    <w:abstractNumId w:val="34"/>
  </w:num>
  <w:num w:numId="47" w16cid:durableId="1192649360">
    <w:abstractNumId w:val="62"/>
  </w:num>
  <w:num w:numId="48" w16cid:durableId="1632133183">
    <w:abstractNumId w:val="71"/>
  </w:num>
  <w:num w:numId="49" w16cid:durableId="1894272853">
    <w:abstractNumId w:val="19"/>
  </w:num>
  <w:num w:numId="50" w16cid:durableId="1985498440">
    <w:abstractNumId w:val="26"/>
  </w:num>
  <w:num w:numId="51" w16cid:durableId="1899436624">
    <w:abstractNumId w:val="72"/>
  </w:num>
  <w:num w:numId="52" w16cid:durableId="807552014">
    <w:abstractNumId w:val="15"/>
  </w:num>
  <w:num w:numId="53" w16cid:durableId="1082261716">
    <w:abstractNumId w:val="14"/>
  </w:num>
  <w:num w:numId="54" w16cid:durableId="236402705">
    <w:abstractNumId w:val="79"/>
  </w:num>
  <w:num w:numId="55" w16cid:durableId="774517280">
    <w:abstractNumId w:val="12"/>
  </w:num>
  <w:num w:numId="56" w16cid:durableId="1829520231">
    <w:abstractNumId w:val="37"/>
  </w:num>
  <w:num w:numId="57" w16cid:durableId="909651957">
    <w:abstractNumId w:val="2"/>
  </w:num>
  <w:num w:numId="58" w16cid:durableId="1849523174">
    <w:abstractNumId w:val="4"/>
  </w:num>
  <w:num w:numId="59" w16cid:durableId="977801872">
    <w:abstractNumId w:val="59"/>
  </w:num>
  <w:num w:numId="60" w16cid:durableId="724837160">
    <w:abstractNumId w:val="6"/>
  </w:num>
  <w:num w:numId="61" w16cid:durableId="2001349343">
    <w:abstractNumId w:val="61"/>
  </w:num>
  <w:num w:numId="62" w16cid:durableId="2000961447">
    <w:abstractNumId w:val="54"/>
  </w:num>
  <w:num w:numId="63" w16cid:durableId="1254557938">
    <w:abstractNumId w:val="17"/>
  </w:num>
  <w:num w:numId="64" w16cid:durableId="693968313">
    <w:abstractNumId w:val="22"/>
  </w:num>
  <w:num w:numId="65" w16cid:durableId="674890457">
    <w:abstractNumId w:val="70"/>
  </w:num>
  <w:num w:numId="66" w16cid:durableId="1763523563">
    <w:abstractNumId w:val="63"/>
  </w:num>
  <w:num w:numId="67" w16cid:durableId="2085179230">
    <w:abstractNumId w:val="77"/>
  </w:num>
  <w:num w:numId="68" w16cid:durableId="996685149">
    <w:abstractNumId w:val="1"/>
  </w:num>
  <w:num w:numId="69" w16cid:durableId="303973504">
    <w:abstractNumId w:val="10"/>
  </w:num>
  <w:num w:numId="70" w16cid:durableId="627663656">
    <w:abstractNumId w:val="16"/>
  </w:num>
  <w:num w:numId="71" w16cid:durableId="1003701530">
    <w:abstractNumId w:val="67"/>
  </w:num>
  <w:num w:numId="72" w16cid:durableId="1665433262">
    <w:abstractNumId w:val="31"/>
  </w:num>
  <w:num w:numId="73" w16cid:durableId="208684999">
    <w:abstractNumId w:val="18"/>
  </w:num>
  <w:num w:numId="74" w16cid:durableId="1243101792">
    <w:abstractNumId w:val="57"/>
  </w:num>
  <w:num w:numId="75" w16cid:durableId="1058935946">
    <w:abstractNumId w:val="55"/>
  </w:num>
  <w:num w:numId="76" w16cid:durableId="1351027028">
    <w:abstractNumId w:val="21"/>
  </w:num>
  <w:num w:numId="77" w16cid:durableId="2095125677">
    <w:abstractNumId w:val="11"/>
  </w:num>
  <w:num w:numId="78" w16cid:durableId="663701773">
    <w:abstractNumId w:val="40"/>
  </w:num>
  <w:num w:numId="79" w16cid:durableId="263270044">
    <w:abstractNumId w:val="30"/>
  </w:num>
  <w:num w:numId="80" w16cid:durableId="1326665375">
    <w:abstractNumId w:val="39"/>
  </w:num>
  <w:num w:numId="81" w16cid:durableId="870806648">
    <w:abstractNumId w:val="33"/>
  </w:num>
  <w:num w:numId="82" w16cid:durableId="650981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B"/>
    <w:rsid w:val="00081741"/>
    <w:rsid w:val="00145E26"/>
    <w:rsid w:val="001B25D3"/>
    <w:rsid w:val="002402B7"/>
    <w:rsid w:val="003953AE"/>
    <w:rsid w:val="00481EFF"/>
    <w:rsid w:val="004C6A60"/>
    <w:rsid w:val="004E4AF7"/>
    <w:rsid w:val="005C6CCC"/>
    <w:rsid w:val="005F7EE5"/>
    <w:rsid w:val="0062284F"/>
    <w:rsid w:val="00622F4B"/>
    <w:rsid w:val="00633EFB"/>
    <w:rsid w:val="00636A4D"/>
    <w:rsid w:val="007263BA"/>
    <w:rsid w:val="007513A7"/>
    <w:rsid w:val="008510C5"/>
    <w:rsid w:val="00973DD9"/>
    <w:rsid w:val="009803FE"/>
    <w:rsid w:val="00A0494F"/>
    <w:rsid w:val="00A90F33"/>
    <w:rsid w:val="00AB01EB"/>
    <w:rsid w:val="00AD3896"/>
    <w:rsid w:val="00B86D39"/>
    <w:rsid w:val="00B9235D"/>
    <w:rsid w:val="00BA4776"/>
    <w:rsid w:val="00BA5580"/>
    <w:rsid w:val="00BD5672"/>
    <w:rsid w:val="00C3341F"/>
    <w:rsid w:val="00C74D93"/>
    <w:rsid w:val="00CB023F"/>
    <w:rsid w:val="00CB4030"/>
    <w:rsid w:val="00D25D13"/>
    <w:rsid w:val="00E11565"/>
    <w:rsid w:val="00E535A2"/>
    <w:rsid w:val="00E76F39"/>
    <w:rsid w:val="00EB7010"/>
    <w:rsid w:val="00EC3EF2"/>
    <w:rsid w:val="00F20535"/>
    <w:rsid w:val="00F30385"/>
    <w:rsid w:val="00FD4B57"/>
    <w:rsid w:val="00FE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6854"/>
  <w15:docId w15:val="{D48D166B-D62F-3F4A-9A67-635563D1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2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03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038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7263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7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EF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EF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303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303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30385"/>
    <w:pPr>
      <w:spacing w:before="480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30385"/>
    <w:pPr>
      <w:spacing w:before="120"/>
      <w:ind w:left="220"/>
    </w:pPr>
    <w:rPr>
      <w:rFonts w:eastAsiaTheme="minorEastAsia" w:cstheme="minorHAnsi"/>
      <w:b/>
      <w:bCs/>
    </w:rPr>
  </w:style>
  <w:style w:type="character" w:styleId="a6">
    <w:name w:val="Hyperlink"/>
    <w:basedOn w:val="a0"/>
    <w:uiPriority w:val="99"/>
    <w:unhideWhenUsed/>
    <w:rsid w:val="00F3038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0385"/>
    <w:pPr>
      <w:spacing w:before="120"/>
    </w:pPr>
    <w:rPr>
      <w:rFonts w:eastAsiaTheme="minorEastAsia" w:cstheme="minorHAnsi"/>
      <w:b/>
      <w:bCs/>
      <w:i/>
      <w:iCs/>
    </w:rPr>
  </w:style>
  <w:style w:type="paragraph" w:styleId="a7">
    <w:name w:val="Normal (Web)"/>
    <w:basedOn w:val="a"/>
    <w:uiPriority w:val="99"/>
    <w:unhideWhenUsed/>
    <w:rsid w:val="00F30385"/>
    <w:pPr>
      <w:spacing w:before="100" w:beforeAutospacing="1" w:after="100" w:afterAutospacing="1"/>
    </w:pPr>
  </w:style>
  <w:style w:type="table" w:styleId="-41">
    <w:name w:val="Grid Table 4 Accent 1"/>
    <w:basedOn w:val="a1"/>
    <w:uiPriority w:val="49"/>
    <w:rsid w:val="00F3038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rsid w:val="007263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a0"/>
    <w:rsid w:val="007263BA"/>
  </w:style>
  <w:style w:type="character" w:styleId="a8">
    <w:name w:val="Strong"/>
    <w:basedOn w:val="a0"/>
    <w:uiPriority w:val="22"/>
    <w:qFormat/>
    <w:rsid w:val="007263BA"/>
    <w:rPr>
      <w:b/>
      <w:bCs/>
    </w:rPr>
  </w:style>
  <w:style w:type="character" w:styleId="a9">
    <w:name w:val="Emphasis"/>
    <w:basedOn w:val="a0"/>
    <w:uiPriority w:val="20"/>
    <w:qFormat/>
    <w:rsid w:val="007263BA"/>
    <w:rPr>
      <w:i/>
      <w:iCs/>
    </w:rPr>
  </w:style>
  <w:style w:type="character" w:styleId="HTML">
    <w:name w:val="HTML Code"/>
    <w:basedOn w:val="a0"/>
    <w:uiPriority w:val="99"/>
    <w:semiHidden/>
    <w:unhideWhenUsed/>
    <w:rsid w:val="007263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263B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Стиль1"/>
    <w:basedOn w:val="HTML0"/>
    <w:qFormat/>
    <w:rsid w:val="007263BA"/>
  </w:style>
  <w:style w:type="character" w:styleId="aa">
    <w:name w:val="Unresolved Mention"/>
    <w:basedOn w:val="a0"/>
    <w:uiPriority w:val="99"/>
    <w:semiHidden/>
    <w:unhideWhenUsed/>
    <w:rsid w:val="00BA4776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E535A2"/>
  </w:style>
  <w:style w:type="character" w:customStyle="1" w:styleId="hljs-number">
    <w:name w:val="hljs-number"/>
    <w:basedOn w:val="a0"/>
    <w:rsid w:val="00E535A2"/>
  </w:style>
  <w:style w:type="paragraph" w:styleId="ab">
    <w:name w:val="List Paragraph"/>
    <w:basedOn w:val="a"/>
    <w:uiPriority w:val="34"/>
    <w:qFormat/>
    <w:rsid w:val="00E535A2"/>
    <w:pPr>
      <w:ind w:left="720"/>
      <w:contextualSpacing/>
    </w:pPr>
  </w:style>
  <w:style w:type="character" w:customStyle="1" w:styleId="hljs-comment">
    <w:name w:val="hljs-comment"/>
    <w:basedOn w:val="a0"/>
    <w:rsid w:val="001B25D3"/>
  </w:style>
  <w:style w:type="character" w:customStyle="1" w:styleId="hljs-builtin">
    <w:name w:val="hljs-built_in"/>
    <w:basedOn w:val="a0"/>
    <w:rsid w:val="001B25D3"/>
  </w:style>
  <w:style w:type="character" w:customStyle="1" w:styleId="hljs-string">
    <w:name w:val="hljs-string"/>
    <w:basedOn w:val="a0"/>
    <w:rsid w:val="001B25D3"/>
  </w:style>
  <w:style w:type="character" w:customStyle="1" w:styleId="hljs-operator">
    <w:name w:val="hljs-operator"/>
    <w:basedOn w:val="a0"/>
    <w:rsid w:val="001B25D3"/>
  </w:style>
  <w:style w:type="character" w:customStyle="1" w:styleId="40">
    <w:name w:val="Заголовок 4 Знак"/>
    <w:basedOn w:val="a0"/>
    <w:link w:val="4"/>
    <w:uiPriority w:val="9"/>
    <w:semiHidden/>
    <w:rsid w:val="0008174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attribute">
    <w:name w:val="hljs-attribute"/>
    <w:basedOn w:val="a0"/>
    <w:rsid w:val="00FD4B57"/>
  </w:style>
  <w:style w:type="paragraph" w:styleId="31">
    <w:name w:val="toc 3"/>
    <w:basedOn w:val="a"/>
    <w:next w:val="a"/>
    <w:autoRedefine/>
    <w:uiPriority w:val="39"/>
    <w:unhideWhenUsed/>
    <w:rsid w:val="00FE035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25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08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8025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Iezekiss/SoftTools_MGPU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3010</Words>
  <Characters>17161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moskumtzk@yandex.ru</dc:creator>
  <cp:lastModifiedBy>Кузьмина Дарья Юрьевна</cp:lastModifiedBy>
  <cp:revision>3</cp:revision>
  <cp:lastPrinted>2025-11-08T19:58:00Z</cp:lastPrinted>
  <dcterms:created xsi:type="dcterms:W3CDTF">2025-11-08T19:58:00Z</dcterms:created>
  <dcterms:modified xsi:type="dcterms:W3CDTF">2025-11-08T19:58:00Z</dcterms:modified>
</cp:coreProperties>
</file>