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Defining Intelligence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“Artificial General Intelligence” ought to mean something specific, useful,  and testable.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order to define AGI, we ought to define general intelligence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order to define general intelligence, we ought to define intelligence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order to define intelligence, we could propose a ‘minimum viable intelligence’ and determine what makes that minimum viable intelligence, intelligent.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propose a cell, the “basic unit of life”, as the candidate minimum viable intelligence.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reason we could consider a cell intelligent is because it is able to adapt to its environment in order to achieve what could be perceived as its goals (i.e. survival, reproduction, tissue creation, etc.)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#6, we can say that problem solving and goal completion is at the heart of intelligence.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propose that pattern recognition is at the heart of problem solving.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Association between perceptions and the environment could be reframed and described as a pattern (relational).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Plans to act in an environment in order to change it in a predictable manner could be reframed and described as a pattern (causal).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inference-based perception and action can then be reinterpreted as recognizing patterns.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#8-11, I propose that the definition of intelligence we use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ability to recognize and apply patterns in order to solve problems/achieve goals.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Problems and goals rely on an environment, whether physical or conceptual.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Measuring intelligence therefore needs to be in the context of an agent’s possible goals and environment (i.e. we cannot call a cell ‘dumb’ because it doesn’t know how to bake a cake. That is beyond the scope of its problem-space. We need to judge its intelligence on the basis of how well it can adapt in its own problem space.)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say that an agent’s intelligence is high on the basis of how well it can solve problems in its problem space (environment and scale/concern)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say that an agent’s intelligence is complex on the basis of how complicated their problem space is in scope and environment.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judging intelligence in AI, </w:t>
      </w:r>
      <w:r w:rsidDel="00000000" w:rsidR="00000000" w:rsidRPr="00000000">
        <w:rPr>
          <w:b w:val="1"/>
          <w:sz w:val="24"/>
          <w:szCs w:val="24"/>
          <w:rtl w:val="0"/>
        </w:rPr>
        <w:t xml:space="preserve">we are to assume that their problem space is the same or relative to ours.</w:t>
      </w:r>
      <w:r w:rsidDel="00000000" w:rsidR="00000000" w:rsidRPr="00000000">
        <w:rPr>
          <w:sz w:val="24"/>
          <w:szCs w:val="24"/>
          <w:rtl w:val="0"/>
        </w:rPr>
        <w:t xml:space="preserve"> I believe that this is the most useful scenario, because we want to know how intelligent AIs are in relation to us.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Specific or narrow intelligence can be defined as the ability to recognize and apply patterns in order to solve problems that are narrow in scope.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Intelligence, then, is the definition given at #12, applied to a wide variety of human-oriented problem domains.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distinction between narrow and general intelligence only makes sense in the context of AI. </w:t>
      </w:r>
      <w:r w:rsidDel="00000000" w:rsidR="00000000" w:rsidRPr="00000000">
        <w:rPr>
          <w:sz w:val="24"/>
          <w:szCs w:val="24"/>
          <w:rtl w:val="0"/>
        </w:rPr>
        <w:t xml:space="preserve">Once again, this is because we should judge AI’s intelligence using humanity’s problem space.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Calling anything other than AI  narrowly intelligent does not make sense. All living intelligent systems are generally intelligent. 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