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Patients for early review · 31 Oct 2026</w:t>
      </w:r>
    </w:p>
    <w:p>
      <w:r>
        <w:t>Cases are ordered by the system's fixed ranking policy (1 = most urgent). The decision on every case is yours. Patients not on this list keep their regular appointment.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Priority</w:t>
            </w:r>
          </w:p>
        </w:tc>
        <w:tc>
          <w:tcPr>
            <w:tcW w:type="dxa" w:w="1440"/>
          </w:tcPr>
          <w:p>
            <w:r/>
            <w:r>
              <w:rPr>
                <w:b/>
              </w:rPr>
              <w:t>Patient</w:t>
            </w:r>
          </w:p>
        </w:tc>
        <w:tc>
          <w:tcPr>
            <w:tcW w:type="dxa" w:w="1440"/>
          </w:tcPr>
          <w:p>
            <w:r/>
            <w:r>
              <w:rPr>
                <w:b/>
              </w:rPr>
              <w:t>Risk band</w:t>
            </w:r>
          </w:p>
        </w:tc>
        <w:tc>
          <w:tcPr>
            <w:tcW w:type="dxa" w:w="1440"/>
          </w:tcPr>
          <w:p>
            <w:r/>
            <w:r>
              <w:rPr>
                <w:b/>
              </w:rPr>
              <w:t>Symptoms (yes)</w:t>
            </w:r>
          </w:p>
        </w:tc>
        <w:tc>
          <w:tcPr>
            <w:tcW w:type="dxa" w:w="1440"/>
          </w:tcPr>
          <w:p>
            <w:r/>
            <w:r>
              <w:rPr>
                <w:b/>
              </w:rPr>
              <w:t>Photo quality</w:t>
            </w:r>
          </w:p>
        </w:tc>
        <w:tc>
          <w:tcPr>
            <w:tcW w:type="dxa" w:w="1440"/>
          </w:tcPr>
          <w:p>
            <w:r/>
            <w:r>
              <w:rPr>
                <w:b/>
              </w:rPr>
              <w:t>Status</w:t>
            </w:r>
          </w:p>
        </w:tc>
      </w:tr>
      <w:tr>
        <w:tc>
          <w:tcPr>
            <w:tcW w:type="dxa" w:w="1440"/>
          </w:tcPr>
          <w:p>
            <w:r/>
            <w:r>
              <w:rPr>
                <w:b w:val="0"/>
              </w:rPr>
              <w:t>1</w:t>
            </w:r>
          </w:p>
        </w:tc>
        <w:tc>
          <w:tcPr>
            <w:tcW w:type="dxa" w:w="1440"/>
          </w:tcPr>
          <w:p>
            <w:r/>
            <w:r>
              <w:rPr>
                <w:b w:val="0"/>
              </w:rPr>
              <w:t>PAT_840</w:t>
            </w:r>
          </w:p>
        </w:tc>
        <w:tc>
          <w:tcPr>
            <w:tcW w:type="dxa" w:w="1440"/>
          </w:tcPr>
          <w:p>
            <w:r/>
            <w:r>
              <w:rPr>
                <w:b w:val="0"/>
              </w:rPr>
              <w:t>very high</w:t>
            </w:r>
          </w:p>
        </w:tc>
        <w:tc>
          <w:tcPr>
            <w:tcW w:type="dxa" w:w="1440"/>
          </w:tcPr>
          <w:p>
            <w:r/>
            <w:r>
              <w:rPr>
                <w:b w:val="0"/>
              </w:rPr>
              <w:t>itch, hurt, bleed, elevation</w:t>
            </w:r>
          </w:p>
        </w:tc>
        <w:tc>
          <w:tcPr>
            <w:tcW w:type="dxa" w:w="1440"/>
          </w:tcPr>
          <w:p>
            <w:r/>
            <w:r>
              <w:rPr>
                <w:b w:val="0"/>
              </w:rPr>
              <w:t>borderline</w:t>
            </w:r>
          </w:p>
        </w:tc>
        <w:tc>
          <w:tcPr>
            <w:tcW w:type="dxa" w:w="1440"/>
          </w:tcPr>
          <w:p>
            <w:r/>
            <w:r>
              <w:rPr>
                <w:b w:val="0"/>
              </w:rPr>
              <w:t>Evidence ready, flagged</w:t>
            </w:r>
          </w:p>
        </w:tc>
      </w:tr>
      <w:tr>
        <w:tc>
          <w:tcPr>
            <w:tcW w:type="dxa" w:w="1440"/>
          </w:tcPr>
          <w:p>
            <w:r/>
            <w:r>
              <w:rPr>
                <w:b w:val="0"/>
              </w:rPr>
              <w:t>2</w:t>
            </w:r>
          </w:p>
        </w:tc>
        <w:tc>
          <w:tcPr>
            <w:tcW w:type="dxa" w:w="1440"/>
          </w:tcPr>
          <w:p>
            <w:r/>
            <w:r>
              <w:rPr>
                <w:b w:val="0"/>
              </w:rPr>
              <w:t>PAT_687</w:t>
            </w:r>
          </w:p>
        </w:tc>
        <w:tc>
          <w:tcPr>
            <w:tcW w:type="dxa" w:w="1440"/>
          </w:tcPr>
          <w:p>
            <w:r/>
            <w:r>
              <w:rPr>
                <w:b w:val="0"/>
              </w:rPr>
              <w:t>very high</w:t>
            </w:r>
          </w:p>
        </w:tc>
        <w:tc>
          <w:tcPr>
            <w:tcW w:type="dxa" w:w="1440"/>
          </w:tcPr>
          <w:p>
            <w:r/>
            <w:r>
              <w:rPr>
                <w:b w:val="0"/>
              </w:rPr>
              <w:t>grew, changed, elevation</w:t>
            </w:r>
          </w:p>
        </w:tc>
        <w:tc>
          <w:tcPr>
            <w:tcW w:type="dxa" w:w="1440"/>
          </w:tcPr>
          <w:p>
            <w:r/>
            <w:r>
              <w:rPr>
                <w:b w:val="0"/>
              </w:rPr>
              <w:t>usable</w:t>
            </w:r>
          </w:p>
        </w:tc>
        <w:tc>
          <w:tcPr>
            <w:tcW w:type="dxa" w:w="1440"/>
          </w:tcPr>
          <w:p>
            <w:r/>
            <w:r>
              <w:rPr>
                <w:b w:val="0"/>
              </w:rPr>
              <w:t>Evidence ready</w:t>
            </w:r>
          </w:p>
        </w:tc>
      </w:tr>
      <w:tr>
        <w:tc>
          <w:tcPr>
            <w:tcW w:type="dxa" w:w="1440"/>
          </w:tcPr>
          <w:p>
            <w:r/>
            <w:r>
              <w:rPr>
                <w:b w:val="0"/>
              </w:rPr>
              <w:t>3</w:t>
            </w:r>
          </w:p>
        </w:tc>
        <w:tc>
          <w:tcPr>
            <w:tcW w:type="dxa" w:w="1440"/>
          </w:tcPr>
          <w:p>
            <w:r/>
            <w:r>
              <w:rPr>
                <w:b w:val="0"/>
              </w:rPr>
              <w:t>PAT_887</w:t>
            </w:r>
          </w:p>
        </w:tc>
        <w:tc>
          <w:tcPr>
            <w:tcW w:type="dxa" w:w="1440"/>
          </w:tcPr>
          <w:p>
            <w:r/>
            <w:r>
              <w:rPr>
                <w:b w:val="0"/>
              </w:rPr>
              <w:t>very high</w:t>
            </w:r>
          </w:p>
        </w:tc>
        <w:tc>
          <w:tcPr>
            <w:tcW w:type="dxa" w:w="1440"/>
          </w:tcPr>
          <w:p>
            <w:r/>
            <w:r>
              <w:rPr>
                <w:b w:val="0"/>
              </w:rPr>
              <w:t>itch, bleed, elevation</w:t>
            </w:r>
          </w:p>
        </w:tc>
        <w:tc>
          <w:tcPr>
            <w:tcW w:type="dxa" w:w="1440"/>
          </w:tcPr>
          <w:p>
            <w:r/>
            <w:r>
              <w:rPr>
                <w:b w:val="0"/>
              </w:rPr>
              <w:t>usable</w:t>
            </w:r>
          </w:p>
        </w:tc>
        <w:tc>
          <w:tcPr>
            <w:tcW w:type="dxa" w:w="1440"/>
          </w:tcPr>
          <w:p>
            <w:r/>
            <w:r>
              <w:rPr>
                <w:b w:val="0"/>
              </w:rPr>
              <w:t>Evidence ready</w:t>
            </w:r>
          </w:p>
        </w:tc>
      </w:tr>
      <w:tr>
        <w:tc>
          <w:tcPr>
            <w:tcW w:type="dxa" w:w="1440"/>
          </w:tcPr>
          <w:p>
            <w:r/>
            <w:r>
              <w:rPr>
                <w:b w:val="0"/>
              </w:rPr>
              <w:t>4</w:t>
            </w:r>
          </w:p>
        </w:tc>
        <w:tc>
          <w:tcPr>
            <w:tcW w:type="dxa" w:w="1440"/>
          </w:tcPr>
          <w:p>
            <w:r/>
            <w:r>
              <w:rPr>
                <w:b w:val="0"/>
              </w:rPr>
              <w:t>PAT_210</w:t>
            </w:r>
          </w:p>
        </w:tc>
        <w:tc>
          <w:tcPr>
            <w:tcW w:type="dxa" w:w="1440"/>
          </w:tcPr>
          <w:p>
            <w:r/>
            <w:r>
              <w:rPr>
                <w:b w:val="0"/>
              </w:rPr>
              <w:t>very high</w:t>
            </w:r>
          </w:p>
        </w:tc>
        <w:tc>
          <w:tcPr>
            <w:tcW w:type="dxa" w:w="1440"/>
          </w:tcPr>
          <w:p>
            <w:r/>
            <w:r>
              <w:rPr>
                <w:b w:val="0"/>
              </w:rPr>
              <w:t>itch, grew, hurt, bleed, elevation</w:t>
            </w:r>
          </w:p>
        </w:tc>
        <w:tc>
          <w:tcPr>
            <w:tcW w:type="dxa" w:w="1440"/>
          </w:tcPr>
          <w:p>
            <w:r/>
            <w:r>
              <w:rPr>
                <w:b w:val="0"/>
              </w:rPr>
              <w:t>borderline</w:t>
            </w:r>
          </w:p>
        </w:tc>
        <w:tc>
          <w:tcPr>
            <w:tcW w:type="dxa" w:w="1440"/>
          </w:tcPr>
          <w:p>
            <w:r/>
            <w:r>
              <w:rPr>
                <w:b w:val="0"/>
              </w:rPr>
              <w:t>Evidence ready, flagged</w:t>
            </w:r>
          </w:p>
        </w:tc>
      </w:tr>
      <w:tr>
        <w:tc>
          <w:tcPr>
            <w:tcW w:type="dxa" w:w="1440"/>
          </w:tcPr>
          <w:p>
            <w:r/>
            <w:r>
              <w:rPr>
                <w:b w:val="0"/>
              </w:rPr>
              <w:t>5</w:t>
            </w:r>
          </w:p>
        </w:tc>
        <w:tc>
          <w:tcPr>
            <w:tcW w:type="dxa" w:w="1440"/>
          </w:tcPr>
          <w:p>
            <w:r/>
            <w:r>
              <w:rPr>
                <w:b w:val="0"/>
              </w:rPr>
              <w:t>PAT_618</w:t>
            </w:r>
          </w:p>
        </w:tc>
        <w:tc>
          <w:tcPr>
            <w:tcW w:type="dxa" w:w="1440"/>
          </w:tcPr>
          <w:p>
            <w:r/>
            <w:r>
              <w:rPr>
                <w:b w:val="0"/>
              </w:rPr>
              <w:t>very high</w:t>
            </w:r>
          </w:p>
        </w:tc>
        <w:tc>
          <w:tcPr>
            <w:tcW w:type="dxa" w:w="1440"/>
          </w:tcPr>
          <w:p>
            <w:r/>
            <w:r>
              <w:rPr>
                <w:b w:val="0"/>
              </w:rPr>
              <w:t>grew, bleed, elevation</w:t>
            </w:r>
          </w:p>
        </w:tc>
        <w:tc>
          <w:tcPr>
            <w:tcW w:type="dxa" w:w="1440"/>
          </w:tcPr>
          <w:p>
            <w:r/>
            <w:r>
              <w:rPr>
                <w:b w:val="0"/>
              </w:rPr>
              <w:t>usable</w:t>
            </w:r>
          </w:p>
        </w:tc>
        <w:tc>
          <w:tcPr>
            <w:tcW w:type="dxa" w:w="1440"/>
          </w:tcPr>
          <w:p>
            <w:r/>
            <w:r>
              <w:rPr>
                <w:b w:val="0"/>
              </w:rPr>
              <w:t>Evidence ready</w:t>
            </w:r>
          </w:p>
        </w:tc>
      </w:tr>
      <w:tr>
        <w:tc>
          <w:tcPr>
            <w:tcW w:type="dxa" w:w="1440"/>
          </w:tcPr>
          <w:p>
            <w:r/>
            <w:r>
              <w:rPr>
                <w:b w:val="0"/>
              </w:rPr>
              <w:t>6</w:t>
            </w:r>
          </w:p>
        </w:tc>
        <w:tc>
          <w:tcPr>
            <w:tcW w:type="dxa" w:w="1440"/>
          </w:tcPr>
          <w:p>
            <w:r/>
            <w:r>
              <w:rPr>
                <w:b w:val="0"/>
              </w:rPr>
              <w:t>PAT_393</w:t>
            </w:r>
          </w:p>
        </w:tc>
        <w:tc>
          <w:tcPr>
            <w:tcW w:type="dxa" w:w="1440"/>
          </w:tcPr>
          <w:p>
            <w:r/>
            <w:r>
              <w:rPr>
                <w:b w:val="0"/>
              </w:rPr>
              <w:t>very high</w:t>
            </w:r>
          </w:p>
        </w:tc>
        <w:tc>
          <w:tcPr>
            <w:tcW w:type="dxa" w:w="1440"/>
          </w:tcPr>
          <w:p>
            <w:r/>
            <w:r>
              <w:rPr>
                <w:b w:val="0"/>
              </w:rPr>
              <w:t>itch, bleed, elevation</w:t>
            </w:r>
          </w:p>
        </w:tc>
        <w:tc>
          <w:tcPr>
            <w:tcW w:type="dxa" w:w="1440"/>
          </w:tcPr>
          <w:p>
            <w:r/>
            <w:r>
              <w:rPr>
                <w:b w:val="0"/>
              </w:rPr>
              <w:t>usable</w:t>
            </w:r>
          </w:p>
        </w:tc>
        <w:tc>
          <w:tcPr>
            <w:tcW w:type="dxa" w:w="1440"/>
          </w:tcPr>
          <w:p>
            <w:r/>
            <w:r>
              <w:rPr>
                <w:b w:val="0"/>
              </w:rPr>
              <w:t>Evidence ready</w:t>
            </w:r>
          </w:p>
        </w:tc>
      </w:tr>
      <w:tr>
        <w:tc>
          <w:tcPr>
            <w:tcW w:type="dxa" w:w="1440"/>
          </w:tcPr>
          <w:p>
            <w:r/>
            <w:r>
              <w:rPr>
                <w:b w:val="0"/>
              </w:rPr>
              <w:t>7</w:t>
            </w:r>
          </w:p>
        </w:tc>
        <w:tc>
          <w:tcPr>
            <w:tcW w:type="dxa" w:w="1440"/>
          </w:tcPr>
          <w:p>
            <w:r/>
            <w:r>
              <w:rPr>
                <w:b w:val="0"/>
              </w:rPr>
              <w:t>PAT_428</w:t>
            </w:r>
          </w:p>
        </w:tc>
        <w:tc>
          <w:tcPr>
            <w:tcW w:type="dxa" w:w="1440"/>
          </w:tcPr>
          <w:p>
            <w:r/>
            <w:r>
              <w:rPr>
                <w:b w:val="0"/>
              </w:rPr>
              <w:t>very high</w:t>
            </w:r>
          </w:p>
        </w:tc>
        <w:tc>
          <w:tcPr>
            <w:tcW w:type="dxa" w:w="1440"/>
          </w:tcPr>
          <w:p>
            <w:r/>
            <w:r>
              <w:rPr>
                <w:b w:val="0"/>
              </w:rPr>
              <w:t>itch, bleed</w:t>
            </w:r>
          </w:p>
        </w:tc>
        <w:tc>
          <w:tcPr>
            <w:tcW w:type="dxa" w:w="1440"/>
          </w:tcPr>
          <w:p>
            <w:r/>
            <w:r>
              <w:rPr>
                <w:b w:val="0"/>
              </w:rPr>
              <w:t>usable</w:t>
            </w:r>
          </w:p>
        </w:tc>
        <w:tc>
          <w:tcPr>
            <w:tcW w:type="dxa" w:w="1440"/>
          </w:tcPr>
          <w:p>
            <w:r/>
            <w:r>
              <w:rPr>
                <w:b w:val="0"/>
              </w:rPr>
              <w:t>Evidence ready</w:t>
            </w:r>
          </w:p>
        </w:tc>
      </w:tr>
      <w:tr>
        <w:tc>
          <w:tcPr>
            <w:tcW w:type="dxa" w:w="1440"/>
          </w:tcPr>
          <w:p>
            <w:r/>
            <w:r>
              <w:rPr>
                <w:b w:val="0"/>
              </w:rPr>
              <w:t>8</w:t>
            </w:r>
          </w:p>
        </w:tc>
        <w:tc>
          <w:tcPr>
            <w:tcW w:type="dxa" w:w="1440"/>
          </w:tcPr>
          <w:p>
            <w:r/>
            <w:r>
              <w:rPr>
                <w:b w:val="0"/>
              </w:rPr>
              <w:t>PAT_708</w:t>
            </w:r>
          </w:p>
        </w:tc>
        <w:tc>
          <w:tcPr>
            <w:tcW w:type="dxa" w:w="1440"/>
          </w:tcPr>
          <w:p>
            <w:r/>
            <w:r>
              <w:rPr>
                <w:b w:val="0"/>
              </w:rPr>
              <w:t>very high</w:t>
            </w:r>
          </w:p>
        </w:tc>
        <w:tc>
          <w:tcPr>
            <w:tcW w:type="dxa" w:w="1440"/>
          </w:tcPr>
          <w:p>
            <w:r/>
            <w:r>
              <w:rPr>
                <w:b w:val="0"/>
              </w:rPr>
              <w:t>itch, elevation</w:t>
            </w:r>
          </w:p>
        </w:tc>
        <w:tc>
          <w:tcPr>
            <w:tcW w:type="dxa" w:w="1440"/>
          </w:tcPr>
          <w:p>
            <w:r/>
            <w:r>
              <w:rPr>
                <w:b w:val="0"/>
              </w:rPr>
              <w:t>usable</w:t>
            </w:r>
          </w:p>
        </w:tc>
        <w:tc>
          <w:tcPr>
            <w:tcW w:type="dxa" w:w="1440"/>
          </w:tcPr>
          <w:p>
            <w:r/>
            <w:r>
              <w:rPr>
                <w:b w:val="0"/>
              </w:rPr>
              <w:t>Evidence ready</w:t>
            </w:r>
          </w:p>
        </w:tc>
      </w:tr>
      <w:tr>
        <w:tc>
          <w:tcPr>
            <w:tcW w:type="dxa" w:w="1440"/>
          </w:tcPr>
          <w:p>
            <w:r/>
            <w:r>
              <w:rPr>
                <w:b w:val="0"/>
              </w:rPr>
              <w:t>9</w:t>
            </w:r>
          </w:p>
        </w:tc>
        <w:tc>
          <w:tcPr>
            <w:tcW w:type="dxa" w:w="1440"/>
          </w:tcPr>
          <w:p>
            <w:r/>
            <w:r>
              <w:rPr>
                <w:b w:val="0"/>
              </w:rPr>
              <w:t>PAT_2114</w:t>
            </w:r>
          </w:p>
        </w:tc>
        <w:tc>
          <w:tcPr>
            <w:tcW w:type="dxa" w:w="1440"/>
          </w:tcPr>
          <w:p>
            <w:r/>
            <w:r>
              <w:rPr>
                <w:b w:val="0"/>
              </w:rPr>
              <w:t>very high</w:t>
            </w:r>
          </w:p>
        </w:tc>
        <w:tc>
          <w:tcPr>
            <w:tcW w:type="dxa" w:w="1440"/>
          </w:tcPr>
          <w:p>
            <w:r/>
            <w:r>
              <w:rPr>
                <w:b w:val="0"/>
              </w:rPr>
              <w:t>itch, elevation</w:t>
            </w:r>
          </w:p>
        </w:tc>
        <w:tc>
          <w:tcPr>
            <w:tcW w:type="dxa" w:w="1440"/>
          </w:tcPr>
          <w:p>
            <w:r/>
            <w:r>
              <w:rPr>
                <w:b w:val="0"/>
              </w:rPr>
              <w:t>usable</w:t>
            </w:r>
          </w:p>
        </w:tc>
        <w:tc>
          <w:tcPr>
            <w:tcW w:type="dxa" w:w="1440"/>
          </w:tcPr>
          <w:p>
            <w:r/>
            <w:r>
              <w:rPr>
                <w:b w:val="0"/>
              </w:rPr>
              <w:t>Evidence ready</w:t>
            </w:r>
          </w:p>
        </w:tc>
      </w:tr>
      <w:tr>
        <w:tc>
          <w:tcPr>
            <w:tcW w:type="dxa" w:w="1440"/>
          </w:tcPr>
          <w:p>
            <w:r/>
            <w:r>
              <w:rPr>
                <w:b w:val="0"/>
              </w:rPr>
              <w:t>10</w:t>
            </w:r>
          </w:p>
        </w:tc>
        <w:tc>
          <w:tcPr>
            <w:tcW w:type="dxa" w:w="1440"/>
          </w:tcPr>
          <w:p>
            <w:r/>
            <w:r>
              <w:rPr>
                <w:b w:val="0"/>
              </w:rPr>
              <w:t>PAT_911</w:t>
            </w:r>
          </w:p>
        </w:tc>
        <w:tc>
          <w:tcPr>
            <w:tcW w:type="dxa" w:w="1440"/>
          </w:tcPr>
          <w:p>
            <w:r/>
            <w:r>
              <w:rPr>
                <w:b w:val="0"/>
              </w:rPr>
              <w:t>high</w:t>
            </w:r>
          </w:p>
        </w:tc>
        <w:tc>
          <w:tcPr>
            <w:tcW w:type="dxa" w:w="1440"/>
          </w:tcPr>
          <w:p>
            <w:r/>
            <w:r>
              <w:rPr>
                <w:b w:val="0"/>
              </w:rPr>
              <w:t>elevation</w:t>
            </w:r>
          </w:p>
        </w:tc>
        <w:tc>
          <w:tcPr>
            <w:tcW w:type="dxa" w:w="1440"/>
          </w:tcPr>
          <w:p>
            <w:r/>
            <w:r>
              <w:rPr>
                <w:b w:val="0"/>
              </w:rPr>
              <w:t>usable</w:t>
            </w:r>
          </w:p>
        </w:tc>
        <w:tc>
          <w:tcPr>
            <w:tcW w:type="dxa" w:w="1440"/>
          </w:tcPr>
          <w:p>
            <w:r/>
            <w:r>
              <w:rPr>
                <w:b w:val="0"/>
              </w:rPr>
              <w:t>Evidence ready</w:t>
            </w:r>
          </w:p>
        </w:tc>
      </w:tr>
    </w:tbl>
    <w:p>
      <w:pPr>
        <w:pStyle w:val="Heading2"/>
      </w:pPr>
      <w:r>
        <w:t>Case details</w:t>
      </w:r>
    </w:p>
    <w:p>
      <w:pPr>
        <w:pStyle w:val="Heading3"/>
      </w:pPr>
      <w:r>
        <w:t>1. Patient PAT_840 · age 50 · ear</w:t>
      </w:r>
    </w:p>
    <w:p>
      <w:r>
        <w:t>Why on the list: The patient is on the urgent list due to a very high risk band and symptoms answered yes for bleeding, elevation, pain, and itching on the ear. (score 0.99; image model very high, symptom model very high)</w:t>
      </w:r>
    </w:p>
    <w:p>
      <w:r>
        <w:t>Evidence: The patient reports bleeding, elevation, pain, and itching on the ear with no patient note provided. The photo quality status is borderline due to glare, and both image and symptom risk bands are very high. "Observer variability among physicians has been noted in the evaluation of skin lesions and subsequent biopsy specimens." [pdq:screening:s06:c00]</w:t>
      </w:r>
    </w:p>
    <w:p>
      <w:r>
        <w:t>Why this status: The photo status is borderline with glare, but since the risk band is very high, the case is not delayed and proceeds with a flag.</w:t>
      </w:r>
    </w:p>
    <w:p>
      <w:r>
        <w:t>Flags: borderline photo quality</w:t>
      </w:r>
    </w:p>
    <w:p>
      <w:pPr>
        <w:pStyle w:val="ListBullet"/>
      </w:pPr>
      <w:r>
        <w:t>“Observer variability among physicians has been noted in the evaluation of skin lesions and subsequent biopsy specimens.” (Skin Cancer Screening (PDQ) - HP, Accuracy of Making a Clinical Diagnosis of Melanoma; pdq:screening:s06:c00)</w:t>
      </w:r>
    </w:p>
    <w:p>
      <w:r>
        <w:t>Decision:  ☐ Move appointment earlier   ☐ Approve biopsy referral draft   ☐ Keep regular appointment</w:t>
      </w:r>
    </w:p>
    <w:p>
      <w:pPr>
        <w:pStyle w:val="Heading3"/>
      </w:pPr>
      <w:r>
        <w:t>2. Patient PAT_687 · age 49 · nose</w:t>
      </w:r>
    </w:p>
    <w:p>
      <w:r>
        <w:t>Why on the list: The patient is on the list due to a very high risk band and symptoms answered yes: changed, elevation, and grew. (score 0.99; image model very high, symptom model very high)</w:t>
      </w:r>
    </w:p>
    <w:p>
      <w:r>
        <w:t>Evidence: The patient reports a lesion on the nose that has changed, elevated, and grown, with no note provided. The photo status is usable and the image risk band aligns with the symptom risk band at very high. "Early signs in a nevus that would suggest a malignant change include: Darker or variable discoloration. An increase in size or the development of satellite lesions. Ulceration or bleeding (later signs). A common acronym used by medical professionals and the lay public to identify the suspicious features of pigmented lesions that may reflect malignant change is ABCDE:[ 5 ] A symmetry of the lesion. E volution or change in the lesion." [pdq:melanoma_tx:s05:c00]</w:t>
      </w:r>
    </w:p>
    <w:p>
      <w:r>
        <w:t>Why this status: The photo is usable, information is consistent, and all criteria for a direct proceed are met.</w:t>
      </w:r>
    </w:p>
    <w:p>
      <w:pPr>
        <w:pStyle w:val="ListBullet"/>
      </w:pPr>
      <w:r>
        <w:t>“Early signs in a nevus that would suggest a malignant change include: Darker or variable discoloration. An increase in size or the development of satellite lesions. Ulceration or bleeding (later signs). A common acronym used by medical professionals and the lay public to identify the suspicious features of pigmented lesions that may reflect malignant change is ABCDE:[ 5 ] A symmetry of the lesion. E volution or change in the lesion.” (Melanoma Treatment (PDQ) - HP, Clinical Features; pdq:melanoma_tx:s05:c00)</w:t>
      </w:r>
    </w:p>
    <w:p>
      <w:r>
        <w:t>Decision:  ☐ Move appointment earlier   ☐ Approve biopsy referral draft   ☐ Keep regular appointment</w:t>
      </w:r>
    </w:p>
    <w:p>
      <w:pPr>
        <w:pStyle w:val="Heading3"/>
      </w:pPr>
      <w:r>
        <w:t>3. Patient PAT_887 · age 52 · back</w:t>
      </w:r>
    </w:p>
    <w:p>
      <w:r>
        <w:t>Why on the list: The patient is on the list with a very high risk band and symptoms answered yes for bleeding, elevation, and itching. (score 0.97; image model very high, symptom model very high)</w:t>
      </w:r>
    </w:p>
    <w:p>
      <w:r>
        <w:t>Evidence: The form reports bleeding, elevation, and itching on the back, with no patient note provided, and the photo status is usable. As stated in the guidance, "Early signs in a nevus that would suggest a malignant change include: Darker or variable discoloration. An increase in size or the development of satellite lesions. Ulceration or bleeding (later signs)." [pdq:melanoma_tx:s05:c00]</w:t>
      </w:r>
    </w:p>
    <w:p>
      <w:r>
        <w:t>Why this status: The photo is usable, information is consistent, and nothing is missing.</w:t>
      </w:r>
    </w:p>
    <w:p>
      <w:pPr>
        <w:pStyle w:val="ListBullet"/>
      </w:pPr>
      <w:r>
        <w:t>“Early signs in a nevus that would suggest a malignant change include: Darker or variable discoloration. An increase in size or the development of satellite lesions. Ulceration or bleeding (later signs).” (Melanoma Treatment (PDQ) - HP, Clinical Features; pdq:melanoma_tx:s05:c00)</w:t>
      </w:r>
    </w:p>
    <w:p>
      <w:r>
        <w:t>Decision:  ☐ Move appointment earlier   ☐ Approve biopsy referral draft   ☐ Keep regular appointment</w:t>
      </w:r>
    </w:p>
    <w:p>
      <w:pPr>
        <w:pStyle w:val="Heading3"/>
      </w:pPr>
      <w:r>
        <w:t>4. Patient PAT_210 · age 38 · lip</w:t>
      </w:r>
    </w:p>
    <w:p>
      <w:r>
        <w:t>Why on the list: The patient is in the very high risk band and answered yes to bleeding, elevation, growth, pain, and itching on the lip. (score 0.96; image model very high, symptom model very high)</w:t>
      </w:r>
    </w:p>
    <w:p>
      <w:r>
        <w:t>Evidence: The patient reports bleeding, elevation, growth, pain, and itching on the lip with no additional patient note, and the photo status is borderline with glare issues. The visual and symptom risk bands are both very high. "Observer variability among physicians has been noted in the evaluation of skin lesions and subsequent biopsy specimens." [pdq:screening:s06:c00]</w:t>
      </w:r>
    </w:p>
    <w:p>
      <w:r>
        <w:t>Why this status: The photo status is borderline due to glare, but since the risk band is very high, the case should not be delayed by a retake.</w:t>
      </w:r>
    </w:p>
    <w:p>
      <w:r>
        <w:t>Flags: borderline photo quality</w:t>
      </w:r>
    </w:p>
    <w:p>
      <w:pPr>
        <w:pStyle w:val="ListBullet"/>
      </w:pPr>
      <w:r>
        <w:t>“Observer variability among physicians has been noted in the evaluation of skin lesions and subsequent biopsy specimens.” (Skin Cancer Screening (PDQ) - HP, Accuracy of Making a Clinical Diagnosis of Melanoma; pdq:screening:s06:c00)</w:t>
      </w:r>
    </w:p>
    <w:p>
      <w:r>
        <w:t>Decision:  ☐ Move appointment earlier   ☐ Approve biopsy referral draft   ☐ Keep regular appointment</w:t>
      </w:r>
    </w:p>
    <w:p>
      <w:pPr>
        <w:pStyle w:val="Heading3"/>
      </w:pPr>
      <w:r>
        <w:t>5. Patient PAT_618 · age 70 · ear</w:t>
      </w:r>
    </w:p>
    <w:p>
      <w:r>
        <w:t>Why on the list: Patient is in the very high risk band with a risk score of 0.958, reporting bleeding, elevation, and growth on the ear. (score 0.96; image model very high, symptom model very high)</w:t>
      </w:r>
    </w:p>
    <w:p>
      <w:r>
        <w:t>Evidence: The patient reports bleeding, elevation, and growth on the ear, with an empty patient note and a usable photo status. Both the symptom model and the visual model place the case in the very high risk band. "Observer variability among physicians has been noted in the evaluation of skin lesions and subsequent biopsy specimens." [pdq:screening:s06:c00]</w:t>
      </w:r>
    </w:p>
    <w:p>
      <w:r>
        <w:t>Why this status: The photo is usable, information is fully consistent with matching very high risk bands across symptoms and image, and nothing is missing.</w:t>
      </w:r>
    </w:p>
    <w:p>
      <w:pPr>
        <w:pStyle w:val="ListBullet"/>
      </w:pPr>
      <w:r>
        <w:t>“Observer variability among physicians has been noted in the evaluation of skin lesions and subsequent biopsy specimens.” (Skin Cancer Screening (PDQ) - HP, Accuracy of Making a Clinical Diagnosis of Melanoma; pdq:screening:s06:c00)</w:t>
      </w:r>
    </w:p>
    <w:p>
      <w:r>
        <w:t>Decision:  ☐ Move appointment earlier   ☐ Approve biopsy referral draft   ☐ Keep regular appointment</w:t>
      </w:r>
    </w:p>
    <w:p>
      <w:pPr>
        <w:pStyle w:val="Heading3"/>
      </w:pPr>
      <w:r>
        <w:t>6. Patient PAT_393 · age 57 · neck</w:t>
      </w:r>
    </w:p>
    <w:p>
      <w:r>
        <w:t>Why on the list: The patient is on the urgent list due to a very high risk band and symptoms answered yes including bleeding, elevation, and itching. (score 0.94; image model very high, symptom model very high)</w:t>
      </w:r>
    </w:p>
    <w:p>
      <w:r>
        <w:t>Evidence: The patient reports a neck lesion with bleeding, elevation, and itching, while the photo quality is usable and both image and symptom risk bands are very high. "Early signs in a nevus that would suggest a malignant change include: Darker or variable discoloration. An increase in size or the development of satellite lesions. Ulceration or bleeding (later signs)." [pdq:melanoma_tx:s05:c00]</w:t>
      </w:r>
    </w:p>
    <w:p>
      <w:r>
        <w:t>Why this status: The photo is usable, information is consistent across symptoms and image risk bands, and nothing is missing.</w:t>
      </w:r>
    </w:p>
    <w:p>
      <w:pPr>
        <w:pStyle w:val="ListBullet"/>
      </w:pPr>
      <w:r>
        <w:t>“Early signs in a nevus that would suggest a malignant change include: Darker or variable discoloration. An increase in size or the development of satellite lesions. Ulceration or bleeding (later signs).” (Melanoma Treatment (PDQ) - HP, Clinical Features; pdq:melanoma_tx:s05:c00)</w:t>
      </w:r>
    </w:p>
    <w:p>
      <w:r>
        <w:t>Decision:  ☐ Move appointment earlier   ☐ Approve biopsy referral draft   ☐ Keep regular appointment</w:t>
      </w:r>
    </w:p>
    <w:p>
      <w:pPr>
        <w:pStyle w:val="Heading3"/>
      </w:pPr>
      <w:r>
        <w:t>7. Patient PAT_428 · age 73 · face</w:t>
      </w:r>
    </w:p>
    <w:p>
      <w:r>
        <w:t>Why on the list: The patient is on the urgent list due to a very high combined risk score (0.932) and positive symptoms of bleeding and itching on the face. (score 0.93; image model very high, symptom model high)</w:t>
      </w:r>
    </w:p>
    <w:p>
      <w:r>
        <w:t>Evidence: The patient is a 73-year-old with a lesion on the face reporting bleeding and itching, with an empty patient note. The photo quality status is usable with no reported issues, and both visual and symptom risk evaluations are high to very high. "Observer variability among physicians has been noted in the evaluation of skin lesions and subsequent biopsy specimens." [pdq:screening:s06:c00]</w:t>
      </w:r>
    </w:p>
    <w:p>
      <w:r>
        <w:t>Why this status: The photo is usable, information is consistent, and there are no missing fields or contradictions requiring intervention.</w:t>
      </w:r>
    </w:p>
    <w:p>
      <w:pPr>
        <w:pStyle w:val="ListBullet"/>
      </w:pPr>
      <w:r>
        <w:t>“Observer variability among physicians has been noted in the evaluation of skin lesions and subsequent biopsy specimens.” (Skin Cancer Screening (PDQ) - HP, Accuracy of Making a Clinical Diagnosis of Melanoma; pdq:screening:s06:c00)</w:t>
      </w:r>
    </w:p>
    <w:p>
      <w:r>
        <w:t>Decision:  ☐ Move appointment earlier   ☐ Approve biopsy referral draft   ☐ Keep regular appointment</w:t>
      </w:r>
    </w:p>
    <w:p>
      <w:pPr>
        <w:pStyle w:val="Heading3"/>
      </w:pPr>
      <w:r>
        <w:t>8. Patient PAT_708 · age 70 · back</w:t>
      </w:r>
    </w:p>
    <w:p>
      <w:r>
        <w:t>Why on the list: The patient is on the urgent list due to a very high risk band and symptoms reported as elevation and itch on the back. (score 0.93; image model very high, symptom model very high)</w:t>
      </w:r>
    </w:p>
    <w:p>
      <w:r>
        <w:t>Evidence: The patient submitted a usable photo of a lesion on the back, reporting symptoms of elevation and itching while bleeding is absent and change or growth are unknown, with both visual and symptom risk bands evaluated as very high. As noted in the guidance, "Observer variability among physicians has been noted in the evaluation of skin lesions and subsequent biopsy specimens." [pdq:screening:s06:c00] No contradictions or missing critical data were identified in the patient form.</w:t>
      </w:r>
    </w:p>
    <w:p>
      <w:r>
        <w:t>Why this status: The photo is usable, information is consistent, and all required data points are present without any contradictions or quality issues.</w:t>
      </w:r>
    </w:p>
    <w:p>
      <w:pPr>
        <w:pStyle w:val="ListBullet"/>
      </w:pPr>
      <w:r>
        <w:t>“Observer variability among physicians has been noted in the evaluation of skin lesions and subsequent biopsy specimens.” (Skin Cancer Screening (PDQ) - HP, Accuracy of Making a Clinical Diagnosis of Melanoma; pdq:screening:s06:c00)</w:t>
      </w:r>
    </w:p>
    <w:p>
      <w:r>
        <w:t>Decision:  ☐ Move appointment earlier   ☐ Approve biopsy referral draft   ☐ Keep regular appointment</w:t>
      </w:r>
    </w:p>
    <w:p>
      <w:pPr>
        <w:pStyle w:val="Heading3"/>
      </w:pPr>
      <w:r>
        <w:t>9. Patient PAT_2114 · age 70 · nose</w:t>
      </w:r>
    </w:p>
    <w:p>
      <w:r>
        <w:t>Why on the list: The patient is on the list due to a very high risk band and symptoms answered yes for elevation and itch. (score 0.92; image model very high, symptom model very high)</w:t>
      </w:r>
    </w:p>
    <w:p>
      <w:r>
        <w:t>Evidence: The patient is 70 years old with a lesion on the nose, reporting elevation and itch with no patient note provided. The image quality status is usable, and both the image and symptom risk bands are very high. "Observer variability among physicians has been noted in the evaluation of skin lesions and subsequent biopsy specimens." [pdq:screening:s06:c00]</w:t>
      </w:r>
    </w:p>
    <w:p>
      <w:r>
        <w:t>Why this status: The photo is usable, information is consistent with no contradictions, and nothing is missing.</w:t>
      </w:r>
    </w:p>
    <w:p>
      <w:pPr>
        <w:pStyle w:val="ListBullet"/>
      </w:pPr>
      <w:r>
        <w:t>“Observer variability among physicians has been noted in the evaluation of skin lesions and subsequent biopsy specimens.” (Skin Cancer Screening (PDQ) - HP, Accuracy of Making a Clinical Diagnosis of Melanoma; pdq:screening:s06:c00)</w:t>
      </w:r>
    </w:p>
    <w:p>
      <w:r>
        <w:t>Decision:  ☐ Move appointment earlier   ☐ Approve biopsy referral draft   ☐ Keep regular appointment</w:t>
      </w:r>
    </w:p>
    <w:p>
      <w:pPr>
        <w:pStyle w:val="Heading3"/>
      </w:pPr>
      <w:r>
        <w:t>10. Patient PAT_911 · age 55 · neck</w:t>
      </w:r>
    </w:p>
    <w:p>
      <w:r>
        <w:t>Why on the list: The patient is on the list due to a high risk band (score 0.878) with symptoms answered yes for elevation. (score 0.88; image model high, symptom model high)</w:t>
      </w:r>
    </w:p>
    <w:p>
      <w:r>
        <w:t>Evidence: The patient is a 55-year-old with a lesion on the neck, presenting with elevation on symptom scoring, while the patient note is empty. The photo quality status is usable with no issues identified. "Regular examination of the skin by a health care provider experienced in the evaluation of pigmented lesions is also recommended." [pdq:genetics:s71:c00]</w:t>
      </w:r>
    </w:p>
    <w:p>
      <w:r>
        <w:t>Why this status: The photo is usable, information is consistent, and all required details are present without contradictions.</w:t>
      </w:r>
    </w:p>
    <w:p>
      <w:pPr>
        <w:pStyle w:val="ListBullet"/>
      </w:pPr>
      <w:r>
        <w:t>“Regular examination of the skin by a health care provider experienced in the evaluation of pigmented lesions is also recommended.” (Genetics of Skin Cancer (PDQ) - HP, High-risk population; pdq:genetics:s71:c00)</w:t>
      </w:r>
    </w:p>
    <w:p>
      <w:r>
        <w:t>Decision:  ☐ Move appointment earlier   ☐ Approve biopsy referral draft   ☐ Keep regular appointment</w:t>
      </w:r>
    </w:p>
    <w:p>
      <w:r>
        <w:t>This system supports prioritisation only and does not diagnose. It can only move an appointment earlier, never later. Patients never see a risk score. Guidance quotes are from the NCI PDQ summaries (excerpts; not an official PDQ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