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hint="default" w:ascii="Google Sans" w:hAnsi="Google Sans" w:eastAsia="Google Sans" w:cs="Google Sans"/>
          <w:color w:val="1F1F1F"/>
          <w:rtl w:val="0"/>
          <w:lang w:val="en-US"/>
        </w:rPr>
        <w:t>This</w:t>
      </w:r>
      <w:r>
        <w:rPr>
          <w:rFonts w:ascii="Google Sans" w:hAnsi="Google Sans" w:eastAsia="Google Sans" w:cs="Google Sans"/>
          <w:color w:val="1F1F1F"/>
          <w:rtl w:val="0"/>
        </w:rPr>
        <w:t xml:space="preserve"> dataset contains all the core logic required to build the GMO scanner engine! It functions as a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lookup table</w:t>
      </w:r>
      <w:r>
        <w:rPr>
          <w:rFonts w:ascii="Google Sans" w:hAnsi="Google Sans" w:eastAsia="Google Sans" w:cs="Google Sans"/>
          <w:color w:val="1F1F1F"/>
          <w:rtl w:val="0"/>
        </w:rPr>
        <w:t xml:space="preserve"> (a database reference list) that your application checks every time an ingredient is scanned.</w:t>
      </w:r>
    </w:p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>1. Core Concept: What is a Lookup Table?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In Simple Terms:</w:t>
      </w:r>
      <w:r>
        <w:rPr>
          <w:rFonts w:ascii="Google Sans" w:hAnsi="Google Sans" w:eastAsia="Google Sans" w:cs="Google Sans"/>
          <w:color w:val="1F1F1F"/>
          <w:rtl w:val="0"/>
        </w:rPr>
        <w:t xml:space="preserve"> Think of a lookup table as a dictionary or a rulebook for your application.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How It Works:</w:t>
      </w:r>
      <w:r>
        <w:rPr>
          <w:rFonts w:ascii="Google Sans" w:hAnsi="Google Sans" w:eastAsia="Google Sans" w:cs="Google Sans"/>
          <w:color w:val="1F1F1F"/>
          <w:rtl w:val="0"/>
        </w:rPr>
        <w:t xml:space="preserve"> When a user scans a product, the app extracts the ingredients list and checks each word against this table. If a word matches an entry in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Token_Ingredient</w:t>
      </w:r>
      <w:r>
        <w:rPr>
          <w:rFonts w:ascii="Google Sans" w:hAnsi="Google Sans" w:eastAsia="Google Sans" w:cs="Google Sans"/>
          <w:color w:val="1F1F1F"/>
          <w:rtl w:val="0"/>
        </w:rPr>
        <w:t xml:space="preserve"> column, the app reads the rest of the row to know how to score that ingredient.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>2. Column-by-Column Breakdown</w:t>
      </w: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  <w:rtl w:val="0"/>
        </w:rPr>
        <w:t>A. ID</w:t>
      </w:r>
    </w:p>
    <w:p w14:paraId="0000000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What It Means:</w:t>
      </w:r>
      <w:r>
        <w:rPr>
          <w:rFonts w:ascii="Google Sans" w:hAnsi="Google Sans" w:eastAsia="Google Sans" w:cs="Google Sans"/>
          <w:color w:val="1F1F1F"/>
          <w:rtl w:val="0"/>
        </w:rPr>
        <w:t xml:space="preserve"> A unique identification number for every single row in the database.</w:t>
      </w:r>
    </w:p>
    <w:p w14:paraId="0000000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Why It’s Needed:</w:t>
      </w:r>
      <w:r>
        <w:rPr>
          <w:rFonts w:ascii="Google Sans" w:hAnsi="Google Sans" w:eastAsia="Google Sans" w:cs="Google Sans"/>
          <w:color w:val="1F1F1F"/>
          <w:rtl w:val="0"/>
        </w:rPr>
        <w:t xml:space="preserve"> It helps the database organize items cleanly and ensures every entry can be referenced directly without confusion.</w:t>
      </w:r>
    </w:p>
    <w:p w14:paraId="0000000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  <w:rtl w:val="0"/>
        </w:rPr>
        <w:t>B. Token_Ingredient</w:t>
      </w:r>
    </w:p>
    <w:p w14:paraId="0000000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What It Means: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specific ingredient or text phrase the app is searching for on a product label.</w:t>
      </w:r>
    </w:p>
    <w:p w14:paraId="0000000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Why It’s Needed:</w:t>
      </w:r>
      <w:r>
        <w:rPr>
          <w:rFonts w:ascii="Google Sans" w:hAnsi="Google Sans" w:eastAsia="Google Sans" w:cs="Google Sans"/>
          <w:color w:val="1F1F1F"/>
          <w:rtl w:val="0"/>
        </w:rPr>
        <w:t xml:space="preserve"> This is the entry key. When the scanner reads an ingredient list, it compares the scanned words against this column to find a match.</w:t>
      </w:r>
    </w:p>
    <w:p w14:paraId="0000000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Examples:</w:t>
      </w:r>
      <w:r>
        <w:rPr>
          <w:rFonts w:ascii="Google Sans" w:hAnsi="Google Sans" w:eastAsia="Google Sans" w:cs="Google Sans"/>
          <w:color w:val="1F1F1F"/>
          <w:rtl w:val="0"/>
        </w:rPr>
        <w:t xml:space="preserve"> corn, soybean oil, citric acid, USDA Organic.</w:t>
      </w:r>
    </w:p>
    <w:p w14:paraId="0000000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  <w:rtl w:val="0"/>
        </w:rPr>
        <w:t>C. Crop_Family</w:t>
      </w:r>
    </w:p>
    <w:p w14:paraId="0000000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What It Means: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biological crop group or classification that the ingredient belongs to.</w:t>
      </w:r>
    </w:p>
    <w:p w14:paraId="0000000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Why It’s Needed:</w:t>
      </w:r>
      <w:r>
        <w:rPr>
          <w:rFonts w:ascii="Google Sans" w:hAnsi="Google Sans" w:eastAsia="Google Sans" w:cs="Google Sans"/>
          <w:color w:val="1F1F1F"/>
          <w:rtl w:val="0"/>
        </w:rPr>
        <w:t xml:space="preserve"> It prevents double-counting. If a product contains both corn starch and corn syrup, the app groups them under the corn family so it counts them as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one single distinct crop</w:t>
      </w:r>
      <w:r>
        <w:rPr>
          <w:rFonts w:ascii="Google Sans" w:hAnsi="Google Sans" w:eastAsia="Google Sans" w:cs="Google Sans"/>
          <w:color w:val="1F1F1F"/>
          <w:rtl w:val="0"/>
        </w:rPr>
        <w:t xml:space="preserve"> rather than two separate GMO risks.</w:t>
      </w:r>
    </w:p>
    <w:p w14:paraId="00000010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  <w:rtl w:val="0"/>
        </w:rPr>
        <w:t>D. Category</w:t>
      </w:r>
    </w:p>
    <w:p w14:paraId="0000001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What It Means: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broader group or industry section this item falls under.</w:t>
      </w:r>
    </w:p>
    <w:p w14:paraId="0000001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Why It’s Needed:</w:t>
      </w:r>
      <w:r>
        <w:rPr>
          <w:rFonts w:ascii="Google Sans" w:hAnsi="Google Sans" w:eastAsia="Google Sans" w:cs="Google Sans"/>
          <w:color w:val="1F1F1F"/>
          <w:rtl w:val="0"/>
        </w:rPr>
        <w:t xml:space="preserve"> For this dataset, the category is labeled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Food</w:t>
      </w:r>
      <w:r>
        <w:rPr>
          <w:rFonts w:ascii="Google Sans" w:hAnsi="Google Sans" w:eastAsia="Google Sans" w:cs="Google Sans"/>
          <w:color w:val="1F1F1F"/>
          <w:rtl w:val="0"/>
        </w:rPr>
        <w:t xml:space="preserve"> to differentiate food ingredients from non-food or cosmetic ingredients if </w:t>
      </w:r>
      <w:r>
        <w:rPr>
          <w:rFonts w:hint="default" w:ascii="Google Sans" w:hAnsi="Google Sans" w:eastAsia="Google Sans" w:cs="Google Sans"/>
          <w:color w:val="1F1F1F"/>
          <w:rtl w:val="0"/>
          <w:lang w:val="en-US"/>
        </w:rPr>
        <w:t xml:space="preserve">we </w:t>
      </w:r>
      <w:r>
        <w:rPr>
          <w:rFonts w:ascii="Google Sans" w:hAnsi="Google Sans" w:eastAsia="Google Sans" w:cs="Google Sans"/>
          <w:color w:val="1F1F1F"/>
          <w:rtl w:val="0"/>
        </w:rPr>
        <w:t>expand the app later.</w:t>
      </w:r>
    </w:p>
    <w:p w14:paraId="0000001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  <w:rtl w:val="0"/>
        </w:rPr>
        <w:t>E. Type (Match Type)</w:t>
      </w:r>
    </w:p>
    <w:p w14:paraId="0000001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What It Means: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risk classification assigned to that specific ingredient entry.</w:t>
      </w:r>
    </w:p>
    <w:p w14:paraId="0000001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The 4 Main Types:</w:t>
      </w:r>
    </w:p>
    <w:p w14:paraId="00000016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Certification:</w:t>
      </w:r>
      <w:r>
        <w:rPr>
          <w:rFonts w:ascii="Google Sans" w:hAnsi="Google Sans" w:eastAsia="Google Sans" w:cs="Google Sans"/>
          <w:color w:val="1F1F1F"/>
          <w:rtl w:val="0"/>
        </w:rPr>
        <w:t xml:space="preserve"> Official trust seals (like Organic or Non-GMO labels).</w:t>
      </w:r>
    </w:p>
    <w:p w14:paraId="00000017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Explicit Crop:</w:t>
      </w:r>
      <w:r>
        <w:rPr>
          <w:rFonts w:ascii="Google Sans" w:hAnsi="Google Sans" w:eastAsia="Google Sans" w:cs="Google Sans"/>
          <w:color w:val="1F1F1F"/>
          <w:rtl w:val="0"/>
        </w:rPr>
        <w:t xml:space="preserve"> High-risk primary crops that are predominantly GMO in commercial agriculture (e.g., corn, soy, canola, sugar beet).</w:t>
      </w:r>
    </w:p>
    <w:p w14:paraId="00000018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Ambiguous Derivative:</w:t>
      </w:r>
      <w:r>
        <w:rPr>
          <w:rFonts w:ascii="Google Sans" w:hAnsi="Google Sans" w:eastAsia="Google Sans" w:cs="Google Sans"/>
          <w:color w:val="1F1F1F"/>
          <w:rtl w:val="0"/>
        </w:rPr>
        <w:t xml:space="preserve"> Processed additives or isolated compounds that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might</w:t>
      </w:r>
      <w:r>
        <w:rPr>
          <w:rFonts w:ascii="Google Sans" w:hAnsi="Google Sans" w:eastAsia="Google Sans" w:cs="Google Sans"/>
          <w:color w:val="1F1F1F"/>
          <w:rtl w:val="0"/>
        </w:rPr>
        <w:t xml:space="preserve"> be derived from a GMO crop, but the source isn't explicitly named on the label (e.g., citric acid, natural flavors, lecithin).</w:t>
      </w:r>
    </w:p>
    <w:p w14:paraId="00000019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Non-GMO / Low Risk:</w:t>
      </w:r>
      <w:r>
        <w:rPr>
          <w:rFonts w:ascii="Google Sans" w:hAnsi="Google Sans" w:eastAsia="Google Sans" w:cs="Google Sans"/>
          <w:color w:val="1F1F1F"/>
          <w:rtl w:val="0"/>
        </w:rPr>
        <w:t xml:space="preserve"> Ingredients with virtually no commercial GMO risk (e.g., salt, water, wheat, olive oil).</w:t>
      </w:r>
    </w:p>
    <w:p w14:paraId="0000001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4"/>
          <w:szCs w:val="24"/>
          <w:rtl w:val="0"/>
        </w:rPr>
        <w:t>F. Rules_Engine_Action</w:t>
      </w:r>
    </w:p>
    <w:p w14:paraId="0000001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What It Means: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exact step-by-step instruction given to your software developer's code when an ingredient matches.</w:t>
      </w:r>
    </w:p>
    <w:p w14:paraId="0000001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How It Guides the Code:</w:t>
      </w:r>
    </w:p>
    <w:p w14:paraId="0000001D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For Certifications: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Short-circuit process</w:t>
      </w:r>
      <w:r>
        <w:rPr>
          <w:rFonts w:ascii="Google Sans" w:hAnsi="Google Sans" w:eastAsia="Google Sans" w:cs="Google Sans"/>
          <w:color w:val="1F1F1F"/>
          <w:rtl w:val="0"/>
        </w:rPr>
        <w:t xml:space="preserve"> — instantly sets the overall product risk to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Low GMO Likelihood</w:t>
      </w:r>
      <w:r>
        <w:rPr>
          <w:rFonts w:ascii="Google Sans" w:hAnsi="Google Sans" w:eastAsia="Google Sans" w:cs="Google Sans"/>
          <w:color w:val="1F1F1F"/>
          <w:rtl w:val="0"/>
        </w:rPr>
        <w:t xml:space="preserve"> with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High Confidence</w:t>
      </w:r>
      <w:r>
        <w:rPr>
          <w:rFonts w:ascii="Google Sans" w:hAnsi="Google Sans" w:eastAsia="Google Sans" w:cs="Google Sans"/>
          <w:color w:val="1F1F1F"/>
          <w:rtl w:val="0"/>
        </w:rPr>
        <w:t xml:space="preserve"> and stops further checking.</w:t>
      </w:r>
    </w:p>
    <w:p w14:paraId="0000001E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For Explicit Crops: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Increase crop count ($N+1$)</w:t>
      </w:r>
      <w:r>
        <w:rPr>
          <w:rFonts w:ascii="Google Sans" w:hAnsi="Google Sans" w:eastAsia="Google Sans" w:cs="Google Sans"/>
          <w:color w:val="1F1F1F"/>
          <w:rtl w:val="0"/>
        </w:rPr>
        <w:t xml:space="preserve"> — adds 1 point to the high-risk crop score.</w:t>
      </w:r>
    </w:p>
    <w:p w14:paraId="0000001F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For Ambiguous Derivatives: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Adjust confidence</w:t>
      </w:r>
      <w:r>
        <w:rPr>
          <w:rFonts w:ascii="Google Sans" w:hAnsi="Google Sans" w:eastAsia="Google Sans" w:cs="Google Sans"/>
          <w:color w:val="1F1F1F"/>
          <w:rtl w:val="0"/>
        </w:rPr>
        <w:t xml:space="preserve"> — does not increase the crop count, but lowers the overall confidence score because the origin of the ingredient is unclear.</w:t>
      </w:r>
    </w:p>
    <w:p w14:paraId="00000020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4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For Low Risk: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color w:val="1F1F1F"/>
          <w:rtl w:val="0"/>
        </w:rPr>
        <w:t>Ignore</w:t>
      </w:r>
      <w:r>
        <w:rPr>
          <w:rFonts w:ascii="Google Sans" w:hAnsi="Google Sans" w:eastAsia="Google Sans" w:cs="Google Sans"/>
          <w:color w:val="1F1F1F"/>
          <w:rtl w:val="0"/>
        </w:rPr>
        <w:t xml:space="preserve"> — passes over the ingredient without modifying any scores.</w:t>
      </w:r>
    </w:p>
    <w:p w14:paraId="0000002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 xml:space="preserve">3. Explaining Certifications 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 certifications </w:t>
      </w:r>
      <w:r>
        <w:rPr>
          <w:rFonts w:hint="default" w:ascii="Google Sans" w:hAnsi="Google Sans" w:eastAsia="Google Sans" w:cs="Google Sans"/>
          <w:color w:val="1F1F1F"/>
          <w:rtl w:val="0"/>
          <w:lang w:val="en-US"/>
        </w:rPr>
        <w:t>are</w:t>
      </w:r>
      <w:r>
        <w:rPr>
          <w:rFonts w:ascii="Google Sans" w:hAnsi="Google Sans" w:eastAsia="Google Sans" w:cs="Google Sans"/>
          <w:color w:val="1F1F1F"/>
          <w:rtl w:val="0"/>
        </w:rPr>
        <w:t xml:space="preserve">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"Automatic Green Lights"</w:t>
      </w:r>
      <w:r>
        <w:rPr>
          <w:rFonts w:ascii="Google Sans" w:hAnsi="Google Sans" w:eastAsia="Google Sans" w:cs="Google Sans"/>
          <w:color w:val="1F1F1F"/>
          <w:rtl w:val="0"/>
        </w:rPr>
        <w:t xml:space="preserve"> or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"Shortcuts."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>If any of these labels appear on a product, strict legal regulations or independent testing guarantee that GMOs are excluded. The app immediately marks the entire product as safe without needing to score individual ingredients:</w:t>
      </w:r>
    </w:p>
    <w:p w14:paraId="0000002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Non-GMO Project Verified:</w:t>
      </w:r>
      <w:r>
        <w:rPr>
          <w:rFonts w:ascii="Google Sans" w:hAnsi="Google Sans" w:eastAsia="Google Sans" w:cs="Google Sans"/>
          <w:color w:val="1F1F1F"/>
          <w:rtl w:val="0"/>
        </w:rPr>
        <w:t xml:space="preserve"> A third-party certification requiring strict testing, traceability, and ongoing audits to verify zero GMO content.</w:t>
      </w:r>
    </w:p>
    <w:p w14:paraId="0000002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USDA Organic: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official U.S. government standard. By federal law, genetic engineering is prohibited in all USDA Organic-certified products.</w:t>
      </w:r>
    </w:p>
    <w:p w14:paraId="0000002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Certified Organic:</w:t>
      </w:r>
      <w:r>
        <w:rPr>
          <w:rFonts w:ascii="Google Sans" w:hAnsi="Google Sans" w:eastAsia="Google Sans" w:cs="Google Sans"/>
          <w:color w:val="1F1F1F"/>
          <w:rtl w:val="0"/>
        </w:rPr>
        <w:t xml:space="preserve"> A general term indicating that a accredited certifying agency has verified the item complies with organic production standards (which prohibit GMOs).</w:t>
      </w:r>
    </w:p>
    <w:p w14:paraId="00000027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EU Organic / European Organic: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official European Union organic seal (green leaf with stars). EU regulations strictly prohibit the use of GMOs in organic production.</w:t>
      </w:r>
    </w:p>
    <w:p w14:paraId="00000028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Organic Certified:</w:t>
      </w:r>
      <w:r>
        <w:rPr>
          <w:rFonts w:ascii="Google Sans" w:hAnsi="Google Sans" w:eastAsia="Google Sans" w:cs="Google Sans"/>
          <w:color w:val="1F1F1F"/>
          <w:rtl w:val="0"/>
        </w:rPr>
        <w:t xml:space="preserve"> An alternate phrasing for products legally certified under standard organic protocols.</w:t>
      </w:r>
    </w:p>
    <w:p w14:paraId="00000029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59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Bio Organic:</w:t>
      </w:r>
      <w:r>
        <w:rPr>
          <w:rFonts w:ascii="Google Sans" w:hAnsi="Google Sans" w:eastAsia="Google Sans" w:cs="Google Sans"/>
          <w:color w:val="1F1F1F"/>
          <w:rtl w:val="0"/>
        </w:rPr>
        <w:t xml:space="preserve"> "Bio" is the standard term used across continental Europe (e.g., Germany, France, Italy) for "Organic." It follows the exact same non-GMO legal restrictions as Certified Organic.</w:t>
      </w:r>
    </w:p>
    <w:p w14:paraId="0000002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5" w:lineRule="auto"/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</w:rPr>
      </w:pPr>
      <w:r>
        <w:rPr>
          <w:rFonts w:ascii="Google Sans" w:hAnsi="Google Sans" w:eastAsia="Google Sans" w:cs="Google Sans"/>
          <w:b/>
          <w:bCs/>
          <w:i w:val="0"/>
          <w:iCs w:val="0"/>
          <w:color w:val="1F1F1F"/>
          <w:sz w:val="28"/>
          <w:szCs w:val="28"/>
          <w:rtl w:val="0"/>
        </w:rPr>
        <w:t xml:space="preserve">4.  Working Flow 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  <w:rtl w:val="0"/>
        </w:rPr>
        <w:t xml:space="preserve"> step-by-step summary :</w:t>
      </w:r>
    </w:p>
    <w:p w14:paraId="0000002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Scan Label: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user takes a picture of the product label.</w:t>
      </w:r>
    </w:p>
    <w:p w14:paraId="0000002D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Check for Certifications:</w:t>
      </w:r>
      <w:r>
        <w:rPr>
          <w:rFonts w:ascii="Google Sans" w:hAnsi="Google Sans" w:eastAsia="Google Sans" w:cs="Google Sans"/>
          <w:color w:val="1F1F1F"/>
          <w:rtl w:val="0"/>
        </w:rPr>
        <w:t xml:space="preserve"> The app scans for tokens like USDA Organic or Non-GMO Project Verified. If found, it outputs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"Safe / Low Risk"</w:t>
      </w:r>
      <w:r>
        <w:rPr>
          <w:rFonts w:ascii="Google Sans" w:hAnsi="Google Sans" w:eastAsia="Google Sans" w:cs="Google Sans"/>
          <w:color w:val="1F1F1F"/>
          <w:rtl w:val="0"/>
        </w:rPr>
        <w:t xml:space="preserve"> immediately.</w:t>
      </w:r>
    </w:p>
    <w:p w14:paraId="0000002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Analyze Ingredients:</w:t>
      </w:r>
      <w:r>
        <w:rPr>
          <w:rFonts w:ascii="Google Sans" w:hAnsi="Google Sans" w:eastAsia="Google Sans" w:cs="Google Sans"/>
          <w:color w:val="1F1F1F"/>
          <w:rtl w:val="0"/>
        </w:rPr>
        <w:t xml:space="preserve"> If no certification exists, the app compares each listed ingredient against our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Token_Ingredient</w:t>
      </w:r>
      <w:r>
        <w:rPr>
          <w:rFonts w:ascii="Google Sans" w:hAnsi="Google Sans" w:eastAsia="Google Sans" w:cs="Google Sans"/>
          <w:color w:val="1F1F1F"/>
          <w:rtl w:val="0"/>
        </w:rPr>
        <w:t xml:space="preserve"> list.</w:t>
      </w:r>
    </w:p>
    <w:p w14:paraId="0000002F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color w:val="1F1F1F"/>
          <w:rtl w:val="0"/>
        </w:rPr>
        <w:t>Group &amp; Score:</w:t>
      </w:r>
      <w:r>
        <w:rPr>
          <w:rFonts w:ascii="Google Sans" w:hAnsi="Google Sans" w:eastAsia="Google Sans" w:cs="Google Sans"/>
          <w:color w:val="1F1F1F"/>
          <w:rtl w:val="0"/>
        </w:rPr>
        <w:t xml:space="preserve"> It uses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Crop_Family</w:t>
      </w:r>
      <w:r>
        <w:rPr>
          <w:rFonts w:ascii="Google Sans" w:hAnsi="Google Sans" w:eastAsia="Google Sans" w:cs="Google Sans"/>
          <w:color w:val="1F1F1F"/>
          <w:rtl w:val="0"/>
        </w:rPr>
        <w:t xml:space="preserve"> to group ingredients and triggers the </w:t>
      </w:r>
      <w:r>
        <w:rPr>
          <w:rFonts w:ascii="Google Sans" w:hAnsi="Google Sans" w:eastAsia="Google Sans" w:cs="Google Sans"/>
          <w:b/>
          <w:bCs/>
          <w:color w:val="1F1F1F"/>
          <w:rtl w:val="0"/>
        </w:rPr>
        <w:t>Rules_Engine_Action</w:t>
      </w:r>
      <w:r>
        <w:rPr>
          <w:rFonts w:ascii="Google Sans" w:hAnsi="Google Sans" w:eastAsia="Google Sans" w:cs="Google Sans"/>
          <w:color w:val="1F1F1F"/>
          <w:rtl w:val="0"/>
        </w:rPr>
        <w:t xml:space="preserve"> to calculate the final GMO risk level.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color w:val="1F1F1F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988B4C0-803E-4688-8BCA-0CA5E27CBB8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D133D42-C1E6-4B48-9415-CAF476DEBA7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0D50645-DF00-4AF0-AE92-FCDE12F5932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2F9B41A-65E6-4AB4-9DB6-46FDD6115FD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04B7FE9A-4D82-4731-9324-0CA73565B33D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5FA654A-1313-4779-B7EE-7BB1A1D38AC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5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6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C8D7F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783</Words>
  <Characters>4267</Characters>
  <TotalTime>17</TotalTime>
  <ScaleCrop>false</ScaleCrop>
  <LinksUpToDate>false</LinksUpToDate>
  <CharactersWithSpaces>5002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2026-09-14T19:14:50Z</dcterms:created>
  <dc:creator>hamin</dc:creator>
  <cp:lastModifiedBy>WPS_1694876439</cp:lastModifiedBy>
  <dcterms:modified xsi:type="dcterms:W3CDTF">2026-09-14T19:34:08Z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eyJoZGlkIjoiMzAxZjcxYzViMjc3OWU2MDFhYzFjMWY2YTE2ZTU1YmUiLCJ1c2VySWQiOiIyNzY2NDMyMTM0NjYxIn0=</vt:lpwstr>
  </property>
  <property fmtid="{D5CDD505-2E9C-101B-9397-08002B2CF9AE}" pid="3" name="KSOProductBuildVer">
    <vt:lpwstr>1033-12.1.0.28485</vt:lpwstr>
  </property>
  <property fmtid="{D5CDD505-2E9C-101B-9397-08002B2CF9AE}" pid="4" name="ICV">
    <vt:lpwstr>02A02422FD0C4234929DA4AB41E1FA49_13</vt:lpwstr>
  </property>
</Properties>
</file>