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after="40"/>
        <w:jc w:val="left"/>
      </w:pPr>
      <w:r>
        <w:rPr>
          <w:rFonts w:ascii="Calibri" w:hAnsi="Calibri"/>
          <w:b/>
          <w:color w:val="1F3864"/>
          <w:sz w:val="60"/>
        </w:rPr>
        <w:t>TENDER INTELLIGENCE SYSTEM</w:t>
      </w:r>
    </w:p>
    <w:p>
      <w:pPr>
        <w:spacing w:after="40"/>
      </w:pPr>
      <w:r>
        <w:rPr>
          <w:rFonts w:ascii="Calibri" w:hAnsi="Calibri"/>
          <w:color w:val="2E5A88"/>
          <w:sz w:val="34"/>
        </w:rPr>
        <w:t>Implementation Status &amp; Completion Roadmap</w:t>
      </w:r>
    </w:p>
    <w:p>
      <w:pPr>
        <w:spacing w:after="360"/>
      </w:pPr>
      <w:r>
        <w:rPr>
          <w:rFonts w:ascii="Calibri" w:hAnsi="Calibri"/>
          <w:i/>
          <w:color w:val="595959"/>
          <w:sz w:val="22"/>
        </w:rPr>
        <w:t>A status and planning report for the project supervisor</w:t>
      </w:r>
    </w:p>
    <w:p>
      <w:pPr>
        <w:pBdr>
          <w:bottom w:val="single" w:sz="14" w:space="1" w:color="1F3864"/>
        </w:pBdr>
        <w:spacing w:after="320"/>
      </w:pPr>
    </w:p>
    <w:p>
      <w:pPr>
        <w:spacing w:after="60"/>
      </w:pPr>
      <w:r>
        <w:rPr>
          <w:rFonts w:ascii="Calibri" w:hAnsi="Calibri"/>
          <w:b/>
          <w:color w:val="1F3864"/>
          <w:sz w:val="21"/>
        </w:rPr>
        <w:t xml:space="preserve">Project:  </w:t>
      </w:r>
      <w:r>
        <w:rPr>
          <w:rFonts w:ascii="Calibri" w:hAnsi="Calibri"/>
          <w:color w:val="212121"/>
          <w:sz w:val="21"/>
        </w:rPr>
        <w:t>Tender Intelligence — continuous tender monitoring and go/no-go notification for OPEX Consulting Limited / RegTech365</w:t>
      </w:r>
    </w:p>
    <w:p>
      <w:pPr>
        <w:spacing w:after="60"/>
      </w:pPr>
      <w:r>
        <w:rPr>
          <w:rFonts w:ascii="Calibri" w:hAnsi="Calibri"/>
          <w:b/>
          <w:color w:val="1F3864"/>
          <w:sz w:val="21"/>
        </w:rPr>
        <w:t xml:space="preserve">Document purpose:  </w:t>
      </w:r>
      <w:r>
        <w:rPr>
          <w:rFonts w:ascii="Calibri" w:hAnsi="Calibri"/>
          <w:color w:val="212121"/>
          <w:sz w:val="21"/>
        </w:rPr>
        <w:t>Explain the problem, the proposed solution, what has been implemented, the exact current stage, and the controlled path to a finished system</w:t>
      </w:r>
    </w:p>
    <w:p>
      <w:pPr>
        <w:spacing w:after="60"/>
      </w:pPr>
      <w:r>
        <w:rPr>
          <w:rFonts w:ascii="Calibri" w:hAnsi="Calibri"/>
          <w:b/>
          <w:color w:val="1F3864"/>
          <w:sz w:val="21"/>
        </w:rPr>
        <w:t xml:space="preserve">Audience:  </w:t>
      </w:r>
      <w:r>
        <w:rPr>
          <w:rFonts w:ascii="Calibri" w:hAnsi="Calibri"/>
          <w:color w:val="212121"/>
          <w:sz w:val="21"/>
        </w:rPr>
        <w:t>Project supervisor / management (no code reading required)</w:t>
      </w:r>
    </w:p>
    <w:p>
      <w:pPr>
        <w:spacing w:after="60"/>
      </w:pPr>
      <w:r>
        <w:rPr>
          <w:rFonts w:ascii="Calibri" w:hAnsi="Calibri"/>
          <w:b/>
          <w:color w:val="1F3864"/>
          <w:sz w:val="21"/>
        </w:rPr>
        <w:t xml:space="preserve">Date:  </w:t>
      </w:r>
      <w:r>
        <w:rPr>
          <w:rFonts w:ascii="Calibri" w:hAnsi="Calibri"/>
          <w:color w:val="212121"/>
          <w:sz w:val="21"/>
        </w:rPr>
        <w:t>23 September 2026</w:t>
      </w:r>
    </w:p>
    <w:p>
      <w:pPr>
        <w:spacing w:after="60"/>
      </w:pPr>
      <w:r>
        <w:rPr>
          <w:rFonts w:ascii="Calibri" w:hAnsi="Calibri"/>
          <w:b/>
          <w:color w:val="1F3864"/>
          <w:sz w:val="21"/>
        </w:rPr>
        <w:t xml:space="preserve">Basis:  </w:t>
      </w:r>
      <w:r>
        <w:rPr>
          <w:rFonts w:ascii="Calibri" w:hAnsi="Calibri"/>
          <w:color w:val="212121"/>
          <w:sz w:val="21"/>
        </w:rPr>
        <w:t>Repository documentation, source code, tests and verification reports as of 23 September 2026</w:t>
      </w:r>
    </w:p>
    <w:p>
      <w:r>
        <w:br w:type="page"/>
      </w:r>
    </w:p>
    <w:p>
      <w:pPr>
        <w:keepNext/>
        <w:spacing w:before="320" w:after="120"/>
        <w:pBdr>
          <w:bottom w:val="single" w:sz="8" w:space="1" w:color="1F3864"/>
        </w:pBdr>
      </w:pPr>
      <w:r>
        <w:rPr>
          <w:rFonts w:ascii="Calibri" w:hAnsi="Calibri"/>
          <w:b/>
          <w:color w:val="1F3864"/>
          <w:sz w:val="30"/>
        </w:rPr>
        <w:t>1.  Executive Summary</w:t>
      </w:r>
    </w:p>
    <w:p>
      <w:pPr>
        <w:keepNext w:val="0"/>
        <w:spacing w:after="120"/>
      </w:pPr>
      <w:r>
        <w:rPr>
          <w:rFonts w:ascii="Calibri" w:hAnsi="Calibri"/>
          <w:b w:val="0"/>
          <w:i w:val="0"/>
          <w:color w:val="212121"/>
          <w:sz w:val="21"/>
        </w:rPr>
        <w:t>The Tender Intelligence System is being built to end the manual monitoring of scattered tender-publishing sites. It is an automated pipeline that discovers tenders, collects and machine-reads all of their documents, assesses whether each tender matches OPEX Consulting Limited / RegTech365’s verified capabilities, and emails a structured go/no-go verdict to the right recipients before deadlines pass. It does not submit applications — it notifies humans, who apply.</w:t>
      </w:r>
    </w:p>
    <w:p>
      <w:pPr>
        <w:keepNext w:val="0"/>
        <w:spacing w:after="120"/>
      </w:pPr>
      <w:r>
        <w:rPr>
          <w:rFonts w:ascii="Calibri" w:hAnsi="Calibri"/>
          <w:b w:val="0"/>
          <w:i w:val="0"/>
          <w:color w:val="212121"/>
          <w:sz w:val="21"/>
        </w:rPr>
        <w:t>The full non-AI collection and document pipeline has been built and is operational in development: source discovery, new/changed-tender detection, persistence, document discovery, document acquisition, document understanding, and the worker that orchestrates these stages into a repeatable run. The most recently completed and independently verified stage is Stage 09 (Document Understanding). Stage 10 (Pipeline Orchestration) has been implemented and its end-to-end test passes; it has not yet been formally verified, which is the immediate next step.</w:t>
      </w:r>
    </w:p>
    <w:p>
      <w:pPr>
        <w:keepNext w:val="0"/>
        <w:spacing w:after="120"/>
      </w:pPr>
      <w:r>
        <w:rPr>
          <w:rFonts w:ascii="Calibri" w:hAnsi="Calibri"/>
          <w:b w:val="0"/>
          <w:i w:val="0"/>
          <w:color w:val="212121"/>
          <w:sz w:val="21"/>
        </w:rPr>
        <w:t>Remaining work is: verification of Stage 10; the notification layer (Test-Mode email, then audit and timeline); the AI decision stages (relevance triage and applicability verdict); the administration application; additional tender sources; and finally security hardening, hostile QA and a closing code review. A finished, go-live system also depends on business decisions that remain open (recipients, sender mailbox, mail provider plan, AI budget and profile, administration users, and others). No completion dates are committed and none are invented here.</w:t>
      </w:r>
    </w:p>
    <w:p>
      <w:pPr>
        <w:keepNext/>
        <w:spacing w:before="320" w:after="120"/>
        <w:pBdr>
          <w:bottom w:val="single" w:sz="8" w:space="1" w:color="1F3864"/>
        </w:pBdr>
      </w:pPr>
      <w:r>
        <w:rPr>
          <w:rFonts w:ascii="Calibri" w:hAnsi="Calibri"/>
          <w:b/>
          <w:color w:val="1F3864"/>
          <w:sz w:val="30"/>
        </w:rPr>
        <w:t>2.  Problem Being Solved</w:t>
      </w:r>
    </w:p>
    <w:p>
      <w:pPr>
        <w:keepNext w:val="0"/>
        <w:spacing w:after="120"/>
      </w:pPr>
      <w:r>
        <w:rPr>
          <w:rFonts w:ascii="Calibri" w:hAnsi="Calibri"/>
          <w:b w:val="0"/>
          <w:i w:val="0"/>
          <w:color w:val="212121"/>
          <w:sz w:val="21"/>
        </w:rPr>
        <w:t>OPEX / RegTech365 operate in GRC, ITGRC, fintech regulatory technology and compliance platforms, where high-value opportunities are published across many differently-structured bodies — WAHO, UN agencies via UNGM, TenderDetail, All Business Africa, and others. Each has its own site, format and publication rhythm. A human checking five to ten sites daily and judging fit manually is not sustainable.</w:t>
      </w:r>
    </w:p>
    <w:p>
      <w:pPr>
        <w:keepNext w:val="0"/>
        <w:spacing w:after="120"/>
      </w:pPr>
      <w:r>
        <w:rPr>
          <w:rFonts w:ascii="Calibri" w:hAnsi="Calibri"/>
          <w:b w:val="0"/>
          <w:i w:val="0"/>
          <w:color w:val="212121"/>
          <w:sz w:val="21"/>
        </w:rPr>
        <w:t>The problem was demonstrated concretely on 18 September 2026, when OPEX discovered a WAHO tender for a regional pharmaceutical traceability system whose expression-of-interest deadline was the same day — the notice had been live for weeks with nobody watching that source. There was no fast way to distinguish “worth our time” from “must-apply”.</w:t>
      </w:r>
    </w:p>
    <w:p>
      <w:pPr>
        <w:keepNext w:val="0"/>
        <w:spacing w:after="120"/>
      </w:pPr>
      <w:r>
        <w:rPr>
          <w:rFonts w:ascii="Calibri" w:hAnsi="Calibri"/>
          <w:b w:val="0"/>
          <w:i w:val="0"/>
          <w:color w:val="212121"/>
          <w:sz w:val="21"/>
        </w:rPr>
        <w:t>The operational problem the project solves:  missed opportunities and late responses caused by unmonitored tender sources and slow, manual assessment. The system must monitor continuously, collect evidence automatically, assess fit consistently, and notify early enough to act.</w:t>
      </w:r>
    </w:p>
    <w:p>
      <w:pPr>
        <w:keepNext/>
        <w:spacing w:before="320" w:after="120"/>
        <w:pBdr>
          <w:bottom w:val="single" w:sz="8" w:space="1" w:color="1F3864"/>
        </w:pBdr>
      </w:pPr>
      <w:r>
        <w:rPr>
          <w:rFonts w:ascii="Calibri" w:hAnsi="Calibri"/>
          <w:b/>
          <w:color w:val="1F3864"/>
          <w:sz w:val="30"/>
        </w:rPr>
        <w:t>3.  Proposed Solution</w:t>
      </w:r>
    </w:p>
    <w:p>
      <w:pPr>
        <w:keepNext w:val="0"/>
        <w:spacing w:after="120"/>
      </w:pPr>
      <w:r>
        <w:rPr>
          <w:rFonts w:ascii="Calibri" w:hAnsi="Calibri"/>
          <w:b w:val="0"/>
          <w:i w:val="0"/>
          <w:color w:val="212121"/>
          <w:sz w:val="21"/>
        </w:rPr>
        <w:t>A headless Tender Intelligence System that:</w:t>
      </w:r>
    </w:p>
    <w:p>
      <w:pPr>
        <w:pStyle w:val="ListBullet"/>
        <w:spacing w:after="60"/>
        <w:ind w:left="340"/>
      </w:pPr>
      <w:r>
        <w:rPr>
          <w:rFonts w:ascii="Calibri" w:hAnsi="Calibri"/>
          <w:color w:val="212121"/>
          <w:sz w:val="21"/>
        </w:rPr>
        <w:t>Watches a configurable list of tender sources and detects new or materially-changed tenders against persistent seen-state (deduplication).</w:t>
      </w:r>
    </w:p>
    <w:p>
      <w:pPr>
        <w:pStyle w:val="ListBullet"/>
        <w:spacing w:after="60"/>
        <w:ind w:left="340"/>
      </w:pPr>
      <w:r>
        <w:rPr>
          <w:rFonts w:ascii="Calibri" w:hAnsi="Calibri"/>
          <w:color w:val="212121"/>
          <w:sz w:val="21"/>
        </w:rPr>
        <w:t>Downloads every attached document and converts them — including OCR for scanned PDFs, DOCX, tables and multiple languages — into one structured, reusable document bundle per tender.</w:t>
      </w:r>
    </w:p>
    <w:p>
      <w:pPr>
        <w:pStyle w:val="ListBullet"/>
        <w:spacing w:after="60"/>
        <w:ind w:left="340"/>
      </w:pPr>
      <w:r>
        <w:rPr>
          <w:rFonts w:ascii="Calibri" w:hAnsi="Calibri"/>
          <w:color w:val="212121"/>
          <w:sz w:val="21"/>
        </w:rPr>
        <w:t>Applies a two-stage AI assessment: a cheap relevance filter (triage), then a detailed applicability verdict (Stage B) against a versioned record of OPEX’s real capabilities — the knowledge base. There is no retrieval/RAG infrastructure in v1.</w:t>
      </w:r>
    </w:p>
    <w:p>
      <w:pPr>
        <w:pStyle w:val="ListBullet"/>
        <w:spacing w:after="60"/>
        <w:ind w:left="340"/>
      </w:pPr>
      <w:r>
        <w:rPr>
          <w:rFonts w:ascii="Calibri" w:hAnsi="Calibri"/>
          <w:color w:val="212121"/>
          <w:sz w:val="21"/>
        </w:rPr>
        <w:t>Produces a structured go/no-go verdict — APPLY / DO NOT APPLY / APPLY WITH CONDITIONS — with evidence citations, confidence and urgency, and emails the formatted verdict with supporting documents attached or securely linked.</w:t>
      </w:r>
    </w:p>
    <w:p>
      <w:pPr>
        <w:pStyle w:val="ListBullet"/>
        <w:spacing w:after="60"/>
        <w:ind w:left="340"/>
      </w:pPr>
      <w:r>
        <w:rPr>
          <w:rFonts w:ascii="Calibri" w:hAnsi="Calibri"/>
          <w:color w:val="212121"/>
          <w:sz w:val="21"/>
        </w:rPr>
        <w:t>Operates in Test Mode by default: until an explicit, audit-logged switch, every tender email goes only to the development alert list with a [TEST] subject prefix, and test providers can never receive company knowledge-base content.</w:t>
      </w:r>
    </w:p>
    <w:p>
      <w:pPr>
        <w:pStyle w:val="ListBullet"/>
        <w:spacing w:after="60"/>
        <w:ind w:left="340"/>
      </w:pPr>
      <w:r>
        <w:rPr>
          <w:rFonts w:ascii="Calibri" w:hAnsi="Calibri"/>
          <w:color w:val="212121"/>
          <w:sz w:val="21"/>
        </w:rPr>
        <w:t>Separates a headless worker from a thin admin web application over one shared database and document store — configuration changes apply on the next run, and the worker keeps operating if the admin app is unavailable.</w:t>
      </w:r>
    </w:p>
    <w:p>
      <w:pPr>
        <w:pStyle w:val="ListBullet"/>
        <w:spacing w:after="60"/>
        <w:ind w:left="340"/>
      </w:pPr>
      <w:r>
        <w:rPr>
          <w:rFonts w:ascii="Calibri" w:hAnsi="Calibri"/>
          <w:color w:val="212121"/>
          <w:sz w:val="21"/>
        </w:rPr>
        <w:t>Records structured logs, correlation IDs, per-stage status and run history, so any tender’s path through the pipeline is traceable and nothing fails silently.</w:t>
      </w:r>
    </w:p>
    <w:p>
      <w:pPr>
        <w:keepNext/>
        <w:spacing w:before="320" w:after="120"/>
        <w:pBdr>
          <w:bottom w:val="single" w:sz="8" w:space="1" w:color="1F3864"/>
        </w:pBdr>
      </w:pPr>
      <w:r>
        <w:rPr>
          <w:rFonts w:ascii="Calibri" w:hAnsi="Calibri"/>
          <w:b/>
          <w:color w:val="1F3864"/>
          <w:sz w:val="30"/>
        </w:rPr>
        <w:t>4.  Overall System Flow</w:t>
      </w:r>
    </w:p>
    <w:p>
      <w:pPr>
        <w:keepNext w:val="0"/>
        <w:spacing w:after="120"/>
      </w:pPr>
      <w:r>
        <w:rPr>
          <w:rFonts w:ascii="Calibri" w:hAnsi="Calibri"/>
          <w:b w:val="0"/>
          <w:i w:val="0"/>
          <w:color w:val="212121"/>
          <w:sz w:val="21"/>
        </w:rPr>
        <w:t>One pipeline, executed per source. Stages 04–09 are built and running; the stages shown after the dotted line are specified and sequenced but not yet implemented.</w:t>
      </w:r>
    </w:p>
    <w:p>
      <w:pPr>
        <w:keepLines/>
        <w:spacing w:before="0" w:after="0"/>
        <w:ind w:left="198"/>
        <w:shd w:val="clear" w:color="auto" w:fill="F2F5F9"/>
      </w:pPr>
      <w:r>
        <w:rPr>
          <w:rFonts w:ascii="Consolas" w:hAnsi="Consolas"/>
          <w:color w:val="212121"/>
          <w:sz w:val="18"/>
        </w:rPr>
        <w:t>Tender Sources  (WAHO today; additional sources later)</w:t>
      </w:r>
    </w:p>
    <w:p>
      <w:pPr>
        <w:keepLines/>
        <w:spacing w:before="0" w:after="0"/>
        <w:ind w:left="198"/>
        <w:shd w:val="clear" w:color="auto" w:fill="F2F5F9"/>
      </w:pPr>
      <w:r>
        <w:rPr>
          <w:rFonts w:ascii="Consolas" w:hAnsi="Consolas"/>
          <w:color w:val="212121"/>
          <w:sz w:val="18"/>
        </w:rPr>
        <w:t xml:space="preserve">       |</w:t>
      </w:r>
    </w:p>
    <w:p>
      <w:pPr>
        <w:keepLines/>
        <w:spacing w:before="0" w:after="0"/>
        <w:ind w:left="198"/>
        <w:shd w:val="clear" w:color="auto" w:fill="F2F5F9"/>
      </w:pPr>
      <w:r>
        <w:rPr>
          <w:rFonts w:ascii="Consolas" w:hAnsi="Consolas"/>
          <w:color w:val="212121"/>
          <w:sz w:val="18"/>
        </w:rPr>
        <w:t xml:space="preserve">       v</w:t>
      </w:r>
    </w:p>
    <w:p>
      <w:pPr>
        <w:keepLines/>
        <w:spacing w:before="0" w:after="0"/>
        <w:ind w:left="198"/>
        <w:shd w:val="clear" w:color="auto" w:fill="F2F5F9"/>
      </w:pPr>
      <w:r>
        <w:rPr>
          <w:rFonts w:ascii="Consolas" w:hAnsi="Consolas"/>
          <w:color w:val="212121"/>
          <w:sz w:val="18"/>
        </w:rPr>
        <w:t>Tender Discovery                       [Stage 04]  built</w:t>
      </w:r>
    </w:p>
    <w:p>
      <w:pPr>
        <w:keepLines/>
        <w:spacing w:before="0" w:after="0"/>
        <w:ind w:left="198"/>
        <w:shd w:val="clear" w:color="auto" w:fill="F2F5F9"/>
      </w:pPr>
      <w:r>
        <w:rPr>
          <w:rFonts w:ascii="Consolas" w:hAnsi="Consolas"/>
          <w:color w:val="212121"/>
          <w:sz w:val="18"/>
        </w:rPr>
        <w:t xml:space="preserve">       |</w:t>
      </w:r>
    </w:p>
    <w:p>
      <w:pPr>
        <w:keepLines/>
        <w:spacing w:before="0" w:after="0"/>
        <w:ind w:left="198"/>
        <w:shd w:val="clear" w:color="auto" w:fill="F2F5F9"/>
      </w:pPr>
      <w:r>
        <w:rPr>
          <w:rFonts w:ascii="Consolas" w:hAnsi="Consolas"/>
          <w:color w:val="212121"/>
          <w:sz w:val="18"/>
        </w:rPr>
        <w:t xml:space="preserve">       v</w:t>
      </w:r>
    </w:p>
    <w:p>
      <w:pPr>
        <w:keepLines/>
        <w:spacing w:before="0" w:after="0"/>
        <w:ind w:left="198"/>
        <w:shd w:val="clear" w:color="auto" w:fill="F2F5F9"/>
      </w:pPr>
      <w:r>
        <w:rPr>
          <w:rFonts w:ascii="Consolas" w:hAnsi="Consolas"/>
          <w:color w:val="212121"/>
          <w:sz w:val="18"/>
        </w:rPr>
        <w:t>New / Changed Tender Detection         [Stage 05]  built</w:t>
      </w:r>
    </w:p>
    <w:p>
      <w:pPr>
        <w:keepLines/>
        <w:spacing w:before="0" w:after="0"/>
        <w:ind w:left="198"/>
        <w:shd w:val="clear" w:color="auto" w:fill="F2F5F9"/>
      </w:pPr>
      <w:r>
        <w:rPr>
          <w:rFonts w:ascii="Consolas" w:hAnsi="Consolas"/>
          <w:color w:val="212121"/>
          <w:sz w:val="18"/>
        </w:rPr>
        <w:t xml:space="preserve">       |</w:t>
      </w:r>
    </w:p>
    <w:p>
      <w:pPr>
        <w:keepLines/>
        <w:spacing w:before="0" w:after="0"/>
        <w:ind w:left="198"/>
        <w:shd w:val="clear" w:color="auto" w:fill="F2F5F9"/>
      </w:pPr>
      <w:r>
        <w:rPr>
          <w:rFonts w:ascii="Consolas" w:hAnsi="Consolas"/>
          <w:color w:val="212121"/>
          <w:sz w:val="18"/>
        </w:rPr>
        <w:t xml:space="preserve">       v</w:t>
      </w:r>
    </w:p>
    <w:p>
      <w:pPr>
        <w:keepLines/>
        <w:spacing w:before="0" w:after="0"/>
        <w:ind w:left="198"/>
        <w:shd w:val="clear" w:color="auto" w:fill="F2F5F9"/>
      </w:pPr>
      <w:r>
        <w:rPr>
          <w:rFonts w:ascii="Consolas" w:hAnsi="Consolas"/>
          <w:color w:val="212121"/>
          <w:sz w:val="18"/>
        </w:rPr>
        <w:t>Tender Persistence                     [Stage 06]  built</w:t>
      </w:r>
    </w:p>
    <w:p>
      <w:pPr>
        <w:keepLines/>
        <w:spacing w:before="0" w:after="0"/>
        <w:ind w:left="198"/>
        <w:shd w:val="clear" w:color="auto" w:fill="F2F5F9"/>
      </w:pPr>
      <w:r>
        <w:rPr>
          <w:rFonts w:ascii="Consolas" w:hAnsi="Consolas"/>
          <w:color w:val="212121"/>
          <w:sz w:val="18"/>
        </w:rPr>
        <w:t xml:space="preserve">       |</w:t>
      </w:r>
    </w:p>
    <w:p>
      <w:pPr>
        <w:keepLines/>
        <w:spacing w:before="0" w:after="0"/>
        <w:ind w:left="198"/>
        <w:shd w:val="clear" w:color="auto" w:fill="F2F5F9"/>
      </w:pPr>
      <w:r>
        <w:rPr>
          <w:rFonts w:ascii="Consolas" w:hAnsi="Consolas"/>
          <w:color w:val="212121"/>
          <w:sz w:val="18"/>
        </w:rPr>
        <w:t xml:space="preserve">       v</w:t>
      </w:r>
    </w:p>
    <w:p>
      <w:pPr>
        <w:keepLines/>
        <w:spacing w:before="0" w:after="0"/>
        <w:ind w:left="198"/>
        <w:shd w:val="clear" w:color="auto" w:fill="F2F5F9"/>
      </w:pPr>
      <w:r>
        <w:rPr>
          <w:rFonts w:ascii="Consolas" w:hAnsi="Consolas"/>
          <w:color w:val="212121"/>
          <w:sz w:val="18"/>
        </w:rPr>
        <w:t>Tender Detail &amp; Document Discovery     [Stage 07]  built</w:t>
      </w:r>
    </w:p>
    <w:p>
      <w:pPr>
        <w:keepLines/>
        <w:spacing w:before="0" w:after="0"/>
        <w:ind w:left="198"/>
        <w:shd w:val="clear" w:color="auto" w:fill="F2F5F9"/>
      </w:pPr>
      <w:r>
        <w:rPr>
          <w:rFonts w:ascii="Consolas" w:hAnsi="Consolas"/>
          <w:color w:val="212121"/>
          <w:sz w:val="18"/>
        </w:rPr>
        <w:t xml:space="preserve">       |</w:t>
      </w:r>
    </w:p>
    <w:p>
      <w:pPr>
        <w:keepLines/>
        <w:spacing w:before="0" w:after="0"/>
        <w:ind w:left="198"/>
        <w:shd w:val="clear" w:color="auto" w:fill="F2F5F9"/>
      </w:pPr>
      <w:r>
        <w:rPr>
          <w:rFonts w:ascii="Consolas" w:hAnsi="Consolas"/>
          <w:color w:val="212121"/>
          <w:sz w:val="18"/>
        </w:rPr>
        <w:t xml:space="preserve">       v</w:t>
      </w:r>
    </w:p>
    <w:p>
      <w:pPr>
        <w:keepLines/>
        <w:spacing w:before="0" w:after="0"/>
        <w:ind w:left="198"/>
        <w:shd w:val="clear" w:color="auto" w:fill="F2F5F9"/>
      </w:pPr>
      <w:r>
        <w:rPr>
          <w:rFonts w:ascii="Consolas" w:hAnsi="Consolas"/>
          <w:color w:val="212121"/>
          <w:sz w:val="18"/>
        </w:rPr>
        <w:t>Document Download &amp; Storage            [Stage 08]  built</w:t>
      </w:r>
    </w:p>
    <w:p>
      <w:pPr>
        <w:keepLines/>
        <w:spacing w:before="0" w:after="0"/>
        <w:ind w:left="198"/>
        <w:shd w:val="clear" w:color="auto" w:fill="F2F5F9"/>
      </w:pPr>
      <w:r>
        <w:rPr>
          <w:rFonts w:ascii="Consolas" w:hAnsi="Consolas"/>
          <w:color w:val="212121"/>
          <w:sz w:val="18"/>
        </w:rPr>
        <w:t xml:space="preserve">       |</w:t>
      </w:r>
    </w:p>
    <w:p>
      <w:pPr>
        <w:keepLines/>
        <w:spacing w:before="0" w:after="0"/>
        <w:ind w:left="198"/>
        <w:shd w:val="clear" w:color="auto" w:fill="F2F5F9"/>
      </w:pPr>
      <w:r>
        <w:rPr>
          <w:rFonts w:ascii="Consolas" w:hAnsi="Consolas"/>
          <w:color w:val="212121"/>
          <w:sz w:val="18"/>
        </w:rPr>
        <w:t xml:space="preserve">       v</w:t>
      </w:r>
    </w:p>
    <w:p>
      <w:pPr>
        <w:keepLines/>
        <w:spacing w:before="0" w:after="0"/>
        <w:ind w:left="198"/>
        <w:shd w:val="clear" w:color="auto" w:fill="F2F5F9"/>
      </w:pPr>
      <w:r>
        <w:rPr>
          <w:rFonts w:ascii="Consolas" w:hAnsi="Consolas"/>
          <w:color w:val="212121"/>
          <w:sz w:val="18"/>
        </w:rPr>
        <w:t>Document Understanding / OCR           [Stage 09]  built + verified</w:t>
      </w:r>
    </w:p>
    <w:p>
      <w:pPr>
        <w:keepLines/>
        <w:spacing w:before="0" w:after="0"/>
        <w:ind w:left="198"/>
        <w:shd w:val="clear" w:color="auto" w:fill="F2F5F9"/>
      </w:pPr>
      <w:r>
        <w:rPr>
          <w:rFonts w:ascii="Consolas" w:hAnsi="Consolas"/>
          <w:color w:val="212121"/>
          <w:sz w:val="18"/>
        </w:rPr>
        <w:t xml:space="preserve">       |</w:t>
      </w:r>
    </w:p>
    <w:p>
      <w:pPr>
        <w:keepLines/>
        <w:spacing w:before="0" w:after="0"/>
        <w:ind w:left="198"/>
        <w:shd w:val="clear" w:color="auto" w:fill="F2F5F9"/>
      </w:pPr>
      <w:r>
        <w:rPr>
          <w:rFonts w:ascii="Consolas" w:hAnsi="Consolas"/>
          <w:color w:val="212121"/>
          <w:sz w:val="18"/>
        </w:rPr>
        <w:t xml:space="preserve">       v</w:t>
      </w:r>
    </w:p>
    <w:p>
      <w:pPr>
        <w:keepLines/>
        <w:spacing w:before="0" w:after="0"/>
        <w:ind w:left="198"/>
        <w:shd w:val="clear" w:color="auto" w:fill="F2F5F9"/>
      </w:pPr>
      <w:r>
        <w:rPr>
          <w:rFonts w:ascii="Consolas" w:hAnsi="Consolas"/>
          <w:color w:val="212121"/>
          <w:sz w:val="18"/>
        </w:rPr>
        <w:t>Pipeline Orchestration                 [Stage 10]  built, verification pending</w:t>
      </w:r>
    </w:p>
    <w:p>
      <w:pPr>
        <w:keepLines/>
        <w:spacing w:before="0" w:after="0"/>
        <w:ind w:left="198"/>
        <w:shd w:val="clear" w:color="auto" w:fill="F2F5F9"/>
      </w:pPr>
      <w:r>
        <w:rPr>
          <w:rFonts w:ascii="Consolas" w:hAnsi="Consolas"/>
          <w:color w:val="212121"/>
          <w:sz w:val="18"/>
        </w:rPr>
        <w:t>......... | .........</w:t>
      </w:r>
    </w:p>
    <w:p>
      <w:pPr>
        <w:keepLines/>
        <w:spacing w:before="0" w:after="0"/>
        <w:ind w:left="198"/>
        <w:shd w:val="clear" w:color="auto" w:fill="F2F5F9"/>
      </w:pPr>
      <w:r>
        <w:rPr>
          <w:rFonts w:ascii="Consolas" w:hAnsi="Consolas"/>
          <w:color w:val="212121"/>
          <w:sz w:val="18"/>
        </w:rPr>
        <w:t xml:space="preserve">       v</w:t>
      </w:r>
    </w:p>
    <w:p>
      <w:pPr>
        <w:keepLines/>
        <w:spacing w:before="0" w:after="0"/>
        <w:ind w:left="198"/>
        <w:shd w:val="clear" w:color="auto" w:fill="F2F5F9"/>
      </w:pPr>
      <w:r>
        <w:rPr>
          <w:rFonts w:ascii="Consolas" w:hAnsi="Consolas"/>
          <w:color w:val="212121"/>
          <w:sz w:val="18"/>
        </w:rPr>
        <w:t>AI Triage                              [Stage 13]  planned</w:t>
      </w:r>
    </w:p>
    <w:p>
      <w:pPr>
        <w:keepLines/>
        <w:spacing w:before="0" w:after="0"/>
        <w:ind w:left="198"/>
        <w:shd w:val="clear" w:color="auto" w:fill="F2F5F9"/>
      </w:pPr>
      <w:r>
        <w:rPr>
          <w:rFonts w:ascii="Consolas" w:hAnsi="Consolas"/>
          <w:color w:val="212121"/>
          <w:sz w:val="18"/>
        </w:rPr>
        <w:t xml:space="preserve">       |</w:t>
      </w:r>
    </w:p>
    <w:p>
      <w:pPr>
        <w:keepLines/>
        <w:spacing w:before="0" w:after="0"/>
        <w:ind w:left="198"/>
        <w:shd w:val="clear" w:color="auto" w:fill="F2F5F9"/>
      </w:pPr>
      <w:r>
        <w:rPr>
          <w:rFonts w:ascii="Consolas" w:hAnsi="Consolas"/>
          <w:color w:val="212121"/>
          <w:sz w:val="18"/>
        </w:rPr>
        <w:t xml:space="preserve">       v</w:t>
      </w:r>
    </w:p>
    <w:p>
      <w:pPr>
        <w:keepLines/>
        <w:spacing w:before="0" w:after="0"/>
        <w:ind w:left="198"/>
        <w:shd w:val="clear" w:color="auto" w:fill="F2F5F9"/>
      </w:pPr>
      <w:r>
        <w:rPr>
          <w:rFonts w:ascii="Consolas" w:hAnsi="Consolas"/>
          <w:color w:val="212121"/>
          <w:sz w:val="18"/>
        </w:rPr>
        <w:t>AI Applicability Verdict               [Stage 14]  planned</w:t>
      </w:r>
    </w:p>
    <w:p>
      <w:pPr>
        <w:keepLines/>
        <w:spacing w:before="0" w:after="0"/>
        <w:ind w:left="198"/>
        <w:shd w:val="clear" w:color="auto" w:fill="F2F5F9"/>
      </w:pPr>
      <w:r>
        <w:rPr>
          <w:rFonts w:ascii="Consolas" w:hAnsi="Consolas"/>
          <w:color w:val="212121"/>
          <w:sz w:val="18"/>
        </w:rPr>
        <w:t xml:space="preserve">       |</w:t>
      </w:r>
    </w:p>
    <w:p>
      <w:pPr>
        <w:keepLines/>
        <w:spacing w:before="0" w:after="0"/>
        <w:ind w:left="198"/>
        <w:shd w:val="clear" w:color="auto" w:fill="F2F5F9"/>
      </w:pPr>
      <w:r>
        <w:rPr>
          <w:rFonts w:ascii="Consolas" w:hAnsi="Consolas"/>
          <w:color w:val="212121"/>
          <w:sz w:val="18"/>
        </w:rPr>
        <w:t xml:space="preserve">       v</w:t>
      </w:r>
    </w:p>
    <w:p>
      <w:pPr>
        <w:keepLines/>
        <w:spacing w:before="0" w:after="0"/>
        <w:ind w:left="198"/>
        <w:shd w:val="clear" w:color="auto" w:fill="F2F5F9"/>
      </w:pPr>
      <w:r>
        <w:rPr>
          <w:rFonts w:ascii="Consolas" w:hAnsi="Consolas"/>
          <w:color w:val="212121"/>
          <w:sz w:val="18"/>
        </w:rPr>
        <w:t>Verdict / Evidence Formatting          (part of Stage 14)</w:t>
      </w:r>
    </w:p>
    <w:p>
      <w:pPr>
        <w:keepLines/>
        <w:spacing w:before="0" w:after="0"/>
        <w:ind w:left="198"/>
        <w:shd w:val="clear" w:color="auto" w:fill="F2F5F9"/>
      </w:pPr>
      <w:r>
        <w:rPr>
          <w:rFonts w:ascii="Consolas" w:hAnsi="Consolas"/>
          <w:color w:val="212121"/>
          <w:sz w:val="18"/>
        </w:rPr>
        <w:t xml:space="preserve">       |</w:t>
      </w:r>
    </w:p>
    <w:p>
      <w:pPr>
        <w:keepLines/>
        <w:spacing w:before="0" w:after="0"/>
        <w:ind w:left="198"/>
        <w:shd w:val="clear" w:color="auto" w:fill="F2F5F9"/>
      </w:pPr>
      <w:r>
        <w:rPr>
          <w:rFonts w:ascii="Consolas" w:hAnsi="Consolas"/>
          <w:color w:val="212121"/>
          <w:sz w:val="18"/>
        </w:rPr>
        <w:t xml:space="preserve">       v</w:t>
      </w:r>
    </w:p>
    <w:p>
      <w:pPr>
        <w:keepLines/>
        <w:spacing w:before="0" w:after="0"/>
        <w:ind w:left="198"/>
        <w:shd w:val="clear" w:color="auto" w:fill="F2F5F9"/>
      </w:pPr>
      <w:r>
        <w:rPr>
          <w:rFonts w:ascii="Consolas" w:hAnsi="Consolas"/>
          <w:color w:val="212121"/>
          <w:sz w:val="18"/>
        </w:rPr>
        <w:t>Email Notification (Test Mode first)   [Stage 11]  planned</w:t>
      </w:r>
    </w:p>
    <w:p>
      <w:pPr>
        <w:keepLines/>
        <w:spacing w:before="0" w:after="0"/>
        <w:ind w:left="198"/>
        <w:shd w:val="clear" w:color="auto" w:fill="F2F5F9"/>
      </w:pPr>
      <w:r>
        <w:rPr>
          <w:rFonts w:ascii="Consolas" w:hAnsi="Consolas"/>
          <w:color w:val="212121"/>
          <w:sz w:val="18"/>
        </w:rPr>
        <w:t xml:space="preserve">       |</w:t>
      </w:r>
    </w:p>
    <w:p>
      <w:pPr>
        <w:keepLines/>
        <w:spacing w:before="0" w:after="0"/>
        <w:ind w:left="198"/>
        <w:shd w:val="clear" w:color="auto" w:fill="F2F5F9"/>
      </w:pPr>
      <w:r>
        <w:rPr>
          <w:rFonts w:ascii="Consolas" w:hAnsi="Consolas"/>
          <w:color w:val="212121"/>
          <w:sz w:val="18"/>
        </w:rPr>
        <w:t xml:space="preserve">       v</w:t>
      </w:r>
    </w:p>
    <w:p>
      <w:pPr>
        <w:keepLines/>
        <w:spacing w:before="0" w:after="160"/>
        <w:ind w:left="198"/>
        <w:shd w:val="clear" w:color="auto" w:fill="F2F5F9"/>
      </w:pPr>
      <w:r>
        <w:rPr>
          <w:rFonts w:ascii="Consolas" w:hAnsi="Consolas"/>
          <w:color w:val="212121"/>
          <w:sz w:val="18"/>
        </w:rPr>
        <w:t>Audit / Timeline / Administration      [Stages 12, 15-19]  planned</w:t>
      </w:r>
    </w:p>
    <w:p>
      <w:pPr>
        <w:keepNext w:val="0"/>
        <w:spacing w:after="120"/>
      </w:pPr>
      <w:r>
        <w:rPr>
          <w:rFonts w:ascii="Calibri" w:hAnsi="Calibri"/>
          <w:b w:val="0"/>
          <w:i w:val="0"/>
          <w:color w:val="212121"/>
          <w:sz w:val="21"/>
        </w:rPr>
        <w:t>Each stage records a status and a machine-readable error code under a shared correlation ID. Unchanged tenders are detected in Stage 05 and skipped, so repeated runs do not re-process or re-notify.</w:t>
      </w:r>
    </w:p>
    <w:p>
      <w:pPr>
        <w:keepNext/>
        <w:spacing w:before="320" w:after="120"/>
        <w:pBdr>
          <w:bottom w:val="single" w:sz="8" w:space="1" w:color="1F3864"/>
        </w:pBdr>
      </w:pPr>
      <w:r>
        <w:rPr>
          <w:rFonts w:ascii="Calibri" w:hAnsi="Calibri"/>
          <w:b/>
          <w:color w:val="1F3864"/>
          <w:sz w:val="30"/>
        </w:rPr>
        <w:t>5.  Implementation Phases</w:t>
      </w:r>
    </w:p>
    <w:p>
      <w:pPr>
        <w:keepNext/>
        <w:spacing w:before="240" w:after="80"/>
      </w:pPr>
      <w:r>
        <w:rPr>
          <w:rFonts w:ascii="Calibri" w:hAnsi="Calibri"/>
          <w:b/>
          <w:color w:val="2E5A88"/>
          <w:sz w:val="25"/>
        </w:rPr>
        <w:t>5.1  Phase 0 — Foundation, Infrastructure &amp; Safety</w:t>
      </w:r>
    </w:p>
    <w:p>
      <w:pPr>
        <w:keepNext w:val="0"/>
        <w:spacing w:after="120"/>
      </w:pPr>
      <w:r>
        <w:rPr>
          <w:rFonts w:ascii="Calibri" w:hAnsi="Calibri"/>
          <w:b w:val="0"/>
          <w:i w:val="0"/>
          <w:color w:val="212121"/>
          <w:sz w:val="21"/>
        </w:rPr>
        <w:t>Establishes the technical foundation the system needs to operate safely: architecture, database schema with non-destructive migrations, encrypted secret storage, structured logging with correlation IDs, provider abstractions (source, LLM, mail, storage), the worker startup spine, a minimal admin health endpoint, and the test suite.</w:t>
      </w:r>
    </w:p>
    <w:p>
      <w:pPr>
        <w:keepNext w:val="0"/>
        <w:spacing w:after="120"/>
      </w:pPr>
      <w:r>
        <w:rPr>
          <w:rFonts w:ascii="Calibri" w:hAnsi="Calibri"/>
          <w:b w:val="0"/>
          <w:i w:val="0"/>
          <w:color w:val="212121"/>
          <w:sz w:val="21"/>
        </w:rPr>
        <w:t>Why it matters:  it provides the stable foundation on which the remaining pipeline stages can operate safely and consistently.</w:t>
      </w:r>
    </w:p>
    <w:p>
      <w:pPr>
        <w:keepNext w:val="0"/>
        <w:spacing w:after="120"/>
      </w:pPr>
      <w:r>
        <w:rPr>
          <w:rFonts w:ascii="Calibri" w:hAnsi="Calibri"/>
          <w:b w:val="0"/>
          <w:i w:val="0"/>
          <w:color w:val="212121"/>
          <w:sz w:val="21"/>
        </w:rPr>
        <w:t>Status:  completed and verified — all later stages run on it.</w:t>
      </w:r>
    </w:p>
    <w:p>
      <w:pPr>
        <w:keepNext/>
        <w:spacing w:before="240" w:after="80"/>
      </w:pPr>
      <w:r>
        <w:rPr>
          <w:rFonts w:ascii="Calibri" w:hAnsi="Calibri"/>
          <w:b/>
          <w:color w:val="2E5A88"/>
          <w:sz w:val="25"/>
        </w:rPr>
        <w:t>5.2  Phase 1 — Tender Collection &amp; Document Pipeline (Stages 04–12)</w:t>
      </w:r>
    </w:p>
    <w:p>
      <w:pPr>
        <w:keepNext w:val="0"/>
        <w:spacing w:after="120"/>
      </w:pPr>
      <w:r>
        <w:rPr>
          <w:rFonts w:ascii="Calibri" w:hAnsi="Calibri"/>
          <w:b w:val="0"/>
          <w:i w:val="0"/>
          <w:color w:val="212121"/>
          <w:sz w:val="21"/>
        </w:rPr>
        <w:t>The non-AI pipeline that gets tender information into the system: discovery → deduplication → persistence → document discovery → document acquisition → document understanding → pipeline orchestration → Test-Mode email → audit/timeline. Completing this phase delivers a WAHO end-to-end pipeline running in Test Mode, with no AI.</w:t>
      </w:r>
    </w:p>
    <w:p>
      <w:pPr>
        <w:keepNext w:val="0"/>
        <w:spacing w:after="120"/>
      </w:pPr>
      <w:r>
        <w:rPr>
          <w:rFonts w:ascii="Calibri" w:hAnsi="Calibri"/>
          <w:b w:val="0"/>
          <w:i w:val="0"/>
          <w:color w:val="212121"/>
          <w:sz w:val="21"/>
        </w:rPr>
        <w:t>Status:  in progress — Stages 04–07 and 09 completed and verified; Stage 08 implemented with verification pending; Stage 10 implemented with verification pending; Stages 11–12 not started.</w:t>
      </w:r>
    </w:p>
    <w:p>
      <w:pPr>
        <w:keepNext/>
        <w:spacing w:before="240" w:after="80"/>
      </w:pPr>
      <w:r>
        <w:rPr>
          <w:rFonts w:ascii="Calibri" w:hAnsi="Calibri"/>
          <w:b/>
          <w:color w:val="2E5A88"/>
          <w:sz w:val="25"/>
        </w:rPr>
        <w:t>5.3  Phase 2 — AI Decision Pipeline (Stages 13–14)</w:t>
      </w:r>
    </w:p>
    <w:p>
      <w:pPr>
        <w:keepNext w:val="0"/>
        <w:spacing w:after="120"/>
      </w:pPr>
      <w:r>
        <w:rPr>
          <w:rFonts w:ascii="Calibri" w:hAnsi="Calibri"/>
          <w:b w:val="0"/>
          <w:i w:val="0"/>
          <w:color w:val="212121"/>
          <w:sz w:val="21"/>
        </w:rPr>
        <w:t>Adds the intelligence layer: LLM provider profiles and role assignment, a versioned knowledge base (placeholder content in Test Mode), an AI relevance triage stage, and the AI verdict engine with evidence rules, output validation and recorded model/provider/knowledge-base versions — together with a second mail provider and failover chain and the first admin screens.</w:t>
      </w:r>
    </w:p>
    <w:p>
      <w:pPr>
        <w:keepNext w:val="0"/>
        <w:spacing w:after="120"/>
      </w:pPr>
      <w:r>
        <w:rPr>
          <w:rFonts w:ascii="Calibri" w:hAnsi="Calibri"/>
          <w:b w:val="0"/>
          <w:i w:val="0"/>
          <w:color w:val="212121"/>
          <w:sz w:val="21"/>
        </w:rPr>
        <w:t>Status:  not started.</w:t>
      </w:r>
    </w:p>
    <w:p>
      <w:pPr>
        <w:keepNext/>
        <w:spacing w:before="240" w:after="80"/>
      </w:pPr>
      <w:r>
        <w:rPr>
          <w:rFonts w:ascii="Calibri" w:hAnsi="Calibri"/>
          <w:b/>
          <w:color w:val="2E5A88"/>
          <w:sz w:val="25"/>
        </w:rPr>
        <w:t>5.4  Phase 3 — Additional Sources</w:t>
      </w:r>
    </w:p>
    <w:p>
      <w:pPr>
        <w:keepNext w:val="0"/>
        <w:spacing w:after="120"/>
      </w:pPr>
      <w:r>
        <w:rPr>
          <w:rFonts w:ascii="Calibri" w:hAnsi="Calibri"/>
          <w:b w:val="0"/>
          <w:i w:val="0"/>
          <w:color w:val="212121"/>
          <w:sz w:val="21"/>
        </w:rPr>
        <w:t>Broadens coverage beyond WAHO with further source adapters (TenderDetail, All Business Africa, UNGM) behind the existing SourceAdapter interface. A site of a supported type is configuration-only; a genuinely new source type needs one new adapter.</w:t>
      </w:r>
    </w:p>
    <w:p>
      <w:pPr>
        <w:keepNext w:val="0"/>
        <w:spacing w:after="120"/>
      </w:pPr>
      <w:r>
        <w:rPr>
          <w:rFonts w:ascii="Calibri" w:hAnsi="Calibri"/>
          <w:b w:val="0"/>
          <w:i w:val="0"/>
          <w:color w:val="212121"/>
          <w:sz w:val="21"/>
        </w:rPr>
        <w:t>Status:  not started — only the WAHO adapter exists.</w:t>
      </w:r>
    </w:p>
    <w:p>
      <w:pPr>
        <w:keepNext/>
        <w:spacing w:before="240" w:after="80"/>
      </w:pPr>
      <w:r>
        <w:rPr>
          <w:rFonts w:ascii="Calibri" w:hAnsi="Calibri"/>
          <w:b/>
          <w:color w:val="2E5A88"/>
          <w:sz w:val="25"/>
        </w:rPr>
        <w:t>5.5  Phase 4 — Administration &amp; Hardening</w:t>
      </w:r>
    </w:p>
    <w:p>
      <w:pPr>
        <w:keepNext w:val="0"/>
        <w:spacing w:after="120"/>
      </w:pPr>
      <w:r>
        <w:rPr>
          <w:rFonts w:ascii="Calibri" w:hAnsi="Calibri"/>
          <w:b w:val="0"/>
          <w:i w:val="0"/>
          <w:color w:val="212121"/>
          <w:sz w:val="21"/>
        </w:rPr>
        <w:t>The full admin application (ten management screens plus API), the alert manager and budget guard, security hardening, hostile QA, and a final code review that serves as the go-live gate — followed by the explicit, audit-logged switch from Test Mode to production configuration.</w:t>
      </w:r>
    </w:p>
    <w:p>
      <w:pPr>
        <w:keepNext w:val="0"/>
        <w:spacing w:after="120"/>
      </w:pPr>
      <w:r>
        <w:rPr>
          <w:rFonts w:ascii="Calibri" w:hAnsi="Calibri"/>
          <w:b w:val="0"/>
          <w:i w:val="0"/>
          <w:color w:val="212121"/>
          <w:sz w:val="21"/>
        </w:rPr>
        <w:t>Status:  not started — only the Phase 0 health endpoint exists; go-live depends on open business decisions.</w:t>
      </w:r>
    </w:p>
    <w:p>
      <w:pPr>
        <w:keepNext/>
        <w:spacing w:before="240" w:after="80"/>
      </w:pPr>
      <w:r>
        <w:rPr>
          <w:rFonts w:ascii="Calibri" w:hAnsi="Calibri"/>
          <w:b/>
          <w:color w:val="2E5A88"/>
          <w:sz w:val="25"/>
        </w:rPr>
        <w:t>5.6  Phase 5 — Future RAG / Knowledge Expansion (Conditional)</w:t>
      </w:r>
    </w:p>
    <w:p>
      <w:pPr>
        <w:keepNext w:val="0"/>
        <w:spacing w:after="120"/>
      </w:pPr>
      <w:r>
        <w:rPr>
          <w:rFonts w:ascii="Calibri" w:hAnsi="Calibri"/>
          <w:b w:val="0"/>
          <w:i w:val="0"/>
          <w:color w:val="212121"/>
          <w:sz w:val="21"/>
        </w:rPr>
        <w:t>Retrieval-augmented generation / vector retrieval is explicitly out of scope for v1. It is only considered if the versioned knowledge base outgrows the verdict engine’s context budget. This is future/conditional work, not part of the planned path to the finished solution.</w:t>
      </w:r>
    </w:p>
    <w:p>
      <w:pPr>
        <w:keepNext/>
        <w:spacing w:before="320" w:after="120"/>
        <w:pBdr>
          <w:bottom w:val="single" w:sz="8" w:space="1" w:color="1F3864"/>
        </w:pBdr>
      </w:pPr>
      <w:r>
        <w:rPr>
          <w:rFonts w:ascii="Calibri" w:hAnsi="Calibri"/>
          <w:b/>
          <w:color w:val="1F3864"/>
          <w:sz w:val="30"/>
        </w:rPr>
        <w:t>6.  Detailed Stage Breakdown</w:t>
      </w:r>
    </w:p>
    <w:p>
      <w:pPr>
        <w:keepNext/>
        <w:spacing w:before="240" w:after="80"/>
      </w:pPr>
      <w:r>
        <w:rPr>
          <w:rFonts w:ascii="Calibri" w:hAnsi="Calibri"/>
          <w:b/>
          <w:color w:val="2E5A88"/>
          <w:sz w:val="25"/>
        </w:rPr>
        <w:t>6.1  Stage 04 — Source Discovery</w:t>
      </w:r>
    </w:p>
    <w:p>
      <w:pPr>
        <w:keepNext/>
        <w:spacing w:after="40"/>
      </w:pPr>
      <w:r>
        <w:rPr>
          <w:rFonts w:ascii="Calibri" w:hAnsi="Calibri"/>
          <w:b w:val="0"/>
          <w:i w:val="0"/>
          <w:color w:val="212121"/>
          <w:sz w:val="21"/>
        </w:rPr>
        <w:t>What it does:</w:t>
      </w:r>
    </w:p>
    <w:p>
      <w:pPr>
        <w:pStyle w:val="ListBullet"/>
        <w:spacing w:after="60"/>
        <w:ind w:left="340"/>
      </w:pPr>
      <w:r>
        <w:rPr>
          <w:rFonts w:ascii="Calibri" w:hAnsi="Calibri"/>
          <w:color w:val="212121"/>
          <w:sz w:val="21"/>
        </w:rPr>
        <w:t>Connects to a tender source (WAHO first) and discovers listing rows.</w:t>
      </w:r>
    </w:p>
    <w:p>
      <w:pPr>
        <w:pStyle w:val="ListBullet"/>
        <w:spacing w:after="60"/>
        <w:ind w:left="340"/>
      </w:pPr>
      <w:r>
        <w:rPr>
          <w:rFonts w:ascii="Calibri" w:hAnsi="Calibri"/>
          <w:color w:val="212121"/>
          <w:sz w:val="21"/>
        </w:rPr>
        <w:t>Normalises source-specific information into the shared tender listing contract.</w:t>
      </w:r>
    </w:p>
    <w:p>
      <w:pPr>
        <w:pStyle w:val="ListBullet"/>
        <w:spacing w:after="60"/>
        <w:ind w:left="340"/>
      </w:pPr>
      <w:r>
        <w:rPr>
          <w:rFonts w:ascii="Calibri" w:hAnsi="Calibri"/>
          <w:color w:val="212121"/>
          <w:sz w:val="21"/>
        </w:rPr>
        <w:t>Handles pagination and source-specific behaviour inside an isolated source adapter.</w:t>
      </w:r>
    </w:p>
    <w:p>
      <w:pPr>
        <w:keepNext w:val="0"/>
        <w:spacing w:after="80"/>
      </w:pPr>
      <w:r>
        <w:rPr>
          <w:rFonts w:ascii="Calibri" w:hAnsi="Calibri"/>
          <w:b w:val="0"/>
          <w:i w:val="0"/>
          <w:color w:val="212121"/>
          <w:sz w:val="21"/>
        </w:rPr>
        <w:t>Why it matters:  Without reliable discovery, the system cannot know which tenders exist.</w:t>
      </w:r>
    </w:p>
    <w:p>
      <w:pPr>
        <w:spacing w:after="200"/>
      </w:pPr>
      <w:r>
        <w:rPr>
          <w:rFonts w:ascii="Calibri" w:hAnsi="Calibri"/>
          <w:b/>
          <w:color w:val="1F3864"/>
          <w:sz w:val="21"/>
        </w:rPr>
        <w:t xml:space="preserve">Status:  </w:t>
      </w:r>
      <w:r>
        <w:rPr>
          <w:rFonts w:ascii="Calibri" w:hAnsi="Calibri"/>
          <w:color w:val="212121"/>
          <w:sz w:val="21"/>
        </w:rPr>
        <w:t>Completed and verified.</w:t>
      </w:r>
    </w:p>
    <w:p>
      <w:pPr>
        <w:keepNext/>
        <w:spacing w:before="240" w:after="80"/>
      </w:pPr>
      <w:r>
        <w:rPr>
          <w:rFonts w:ascii="Calibri" w:hAnsi="Calibri"/>
          <w:b/>
          <w:color w:val="2E5A88"/>
          <w:sz w:val="25"/>
        </w:rPr>
        <w:t>6.2  Stage 05 — Tender Deduplication</w:t>
      </w:r>
    </w:p>
    <w:p>
      <w:pPr>
        <w:keepNext/>
        <w:spacing w:after="40"/>
      </w:pPr>
      <w:r>
        <w:rPr>
          <w:rFonts w:ascii="Calibri" w:hAnsi="Calibri"/>
          <w:b w:val="0"/>
          <w:i w:val="0"/>
          <w:color w:val="212121"/>
          <w:sz w:val="21"/>
        </w:rPr>
        <w:t>What it does:</w:t>
      </w:r>
    </w:p>
    <w:p>
      <w:pPr>
        <w:pStyle w:val="ListBullet"/>
        <w:spacing w:after="60"/>
        <w:ind w:left="340"/>
      </w:pPr>
      <w:r>
        <w:rPr>
          <w:rFonts w:ascii="Calibri" w:hAnsi="Calibri"/>
          <w:color w:val="212121"/>
          <w:sz w:val="21"/>
        </w:rPr>
        <w:t>Determines whether a tender is new, updated (material change) or unchanged.</w:t>
      </w:r>
    </w:p>
    <w:p>
      <w:pPr>
        <w:pStyle w:val="ListBullet"/>
        <w:spacing w:after="60"/>
        <w:ind w:left="340"/>
      </w:pPr>
      <w:r>
        <w:rPr>
          <w:rFonts w:ascii="Calibri" w:hAnsi="Calibri"/>
          <w:color w:val="212121"/>
          <w:sz w:val="21"/>
        </w:rPr>
        <w:t>Prevents duplicate processing and repeated notifications.</w:t>
      </w:r>
    </w:p>
    <w:p>
      <w:pPr>
        <w:pStyle w:val="ListBullet"/>
        <w:spacing w:after="60"/>
        <w:ind w:left="340"/>
      </w:pPr>
      <w:r>
        <w:rPr>
          <w:rFonts w:ascii="Calibri" w:hAnsi="Calibri"/>
          <w:color w:val="212121"/>
          <w:sz w:val="21"/>
        </w:rPr>
        <w:t>Associates each new tender with a persistent correlation identity.</w:t>
      </w:r>
    </w:p>
    <w:p>
      <w:pPr>
        <w:keepNext w:val="0"/>
        <w:spacing w:after="80"/>
      </w:pPr>
      <w:r>
        <w:rPr>
          <w:rFonts w:ascii="Calibri" w:hAnsi="Calibri"/>
          <w:b w:val="0"/>
          <w:i w:val="0"/>
          <w:color w:val="212121"/>
          <w:sz w:val="21"/>
        </w:rPr>
        <w:t>Why it matters:  It prevents repeated processing and ensures that updates to existing tenders are detected correctly.</w:t>
      </w:r>
    </w:p>
    <w:p>
      <w:pPr>
        <w:spacing w:after="200"/>
      </w:pPr>
      <w:r>
        <w:rPr>
          <w:rFonts w:ascii="Calibri" w:hAnsi="Calibri"/>
          <w:b/>
          <w:color w:val="1F3864"/>
          <w:sz w:val="21"/>
        </w:rPr>
        <w:t xml:space="preserve">Status:  </w:t>
      </w:r>
      <w:r>
        <w:rPr>
          <w:rFonts w:ascii="Calibri" w:hAnsi="Calibri"/>
          <w:color w:val="212121"/>
          <w:sz w:val="21"/>
        </w:rPr>
        <w:t>Completed and verified.</w:t>
      </w:r>
    </w:p>
    <w:p>
      <w:pPr>
        <w:keepNext/>
        <w:spacing w:before="240" w:after="80"/>
      </w:pPr>
      <w:r>
        <w:rPr>
          <w:rFonts w:ascii="Calibri" w:hAnsi="Calibri"/>
          <w:b/>
          <w:color w:val="2E5A88"/>
          <w:sz w:val="25"/>
        </w:rPr>
        <w:t>6.3  Stage 06 — Tender Persistence</w:t>
      </w:r>
    </w:p>
    <w:p>
      <w:pPr>
        <w:keepNext/>
        <w:spacing w:after="40"/>
      </w:pPr>
      <w:r>
        <w:rPr>
          <w:rFonts w:ascii="Calibri" w:hAnsi="Calibri"/>
          <w:b w:val="0"/>
          <w:i w:val="0"/>
          <w:color w:val="212121"/>
          <w:sz w:val="21"/>
        </w:rPr>
        <w:t>What it does:</w:t>
      </w:r>
    </w:p>
    <w:p>
      <w:pPr>
        <w:pStyle w:val="ListBullet"/>
        <w:spacing w:after="60"/>
        <w:ind w:left="340"/>
      </w:pPr>
      <w:r>
        <w:rPr>
          <w:rFonts w:ascii="Calibri" w:hAnsi="Calibri"/>
          <w:color w:val="212121"/>
          <w:sz w:val="21"/>
        </w:rPr>
        <w:t>Stores tender records and maintains durable seen-state.</w:t>
      </w:r>
    </w:p>
    <w:p>
      <w:pPr>
        <w:pStyle w:val="ListBullet"/>
        <w:spacing w:after="60"/>
        <w:ind w:left="340"/>
      </w:pPr>
      <w:r>
        <w:rPr>
          <w:rFonts w:ascii="Calibri" w:hAnsi="Calibri"/>
          <w:color w:val="212121"/>
          <w:sz w:val="21"/>
        </w:rPr>
        <w:t>Supports run history and reliable, recoverable processing.</w:t>
      </w:r>
    </w:p>
    <w:p>
      <w:pPr>
        <w:keepNext w:val="0"/>
        <w:spacing w:after="80"/>
      </w:pPr>
      <w:r>
        <w:rPr>
          <w:rFonts w:ascii="Calibri" w:hAnsi="Calibri"/>
          <w:b w:val="0"/>
          <w:i w:val="0"/>
          <w:color w:val="212121"/>
          <w:sz w:val="21"/>
        </w:rPr>
        <w:t>Why it matters:  It gives the system persistent memory and makes processing recoverable.</w:t>
      </w:r>
    </w:p>
    <w:p>
      <w:pPr>
        <w:spacing w:after="200"/>
      </w:pPr>
      <w:r>
        <w:rPr>
          <w:rFonts w:ascii="Calibri" w:hAnsi="Calibri"/>
          <w:b/>
          <w:color w:val="1F3864"/>
          <w:sz w:val="21"/>
        </w:rPr>
        <w:t xml:space="preserve">Status:  </w:t>
      </w:r>
      <w:r>
        <w:rPr>
          <w:rFonts w:ascii="Calibri" w:hAnsi="Calibri"/>
          <w:color w:val="212121"/>
          <w:sz w:val="21"/>
        </w:rPr>
        <w:t>Completed and verified.</w:t>
      </w:r>
    </w:p>
    <w:p>
      <w:pPr>
        <w:keepNext/>
        <w:spacing w:before="240" w:after="80"/>
      </w:pPr>
      <w:r>
        <w:rPr>
          <w:rFonts w:ascii="Calibri" w:hAnsi="Calibri"/>
          <w:b/>
          <w:color w:val="2E5A88"/>
          <w:sz w:val="25"/>
        </w:rPr>
        <w:t>6.4  Stage 07 — Document Discovery</w:t>
      </w:r>
    </w:p>
    <w:p>
      <w:pPr>
        <w:keepNext/>
        <w:spacing w:after="40"/>
      </w:pPr>
      <w:r>
        <w:rPr>
          <w:rFonts w:ascii="Calibri" w:hAnsi="Calibri"/>
          <w:b w:val="0"/>
          <w:i w:val="0"/>
          <w:color w:val="212121"/>
          <w:sz w:val="21"/>
        </w:rPr>
        <w:t>What it does:</w:t>
      </w:r>
    </w:p>
    <w:p>
      <w:pPr>
        <w:pStyle w:val="ListBullet"/>
        <w:spacing w:after="60"/>
        <w:ind w:left="340"/>
      </w:pPr>
      <w:r>
        <w:rPr>
          <w:rFonts w:ascii="Calibri" w:hAnsi="Calibri"/>
          <w:color w:val="212121"/>
          <w:sz w:val="21"/>
        </w:rPr>
        <w:t>Obtains tender details from the source.</w:t>
      </w:r>
    </w:p>
    <w:p>
      <w:pPr>
        <w:pStyle w:val="ListBullet"/>
        <w:spacing w:after="60"/>
        <w:ind w:left="340"/>
      </w:pPr>
      <w:r>
        <w:rPr>
          <w:rFonts w:ascii="Calibri" w:hAnsi="Calibri"/>
          <w:color w:val="212121"/>
          <w:sz w:val="21"/>
        </w:rPr>
        <w:t>Identifies all attached documents and records their metadata.</w:t>
      </w:r>
    </w:p>
    <w:p>
      <w:pPr>
        <w:keepNext w:val="0"/>
        <w:spacing w:after="80"/>
      </w:pPr>
      <w:r>
        <w:rPr>
          <w:rFonts w:ascii="Calibri" w:hAnsi="Calibri"/>
          <w:b w:val="0"/>
          <w:i w:val="0"/>
          <w:color w:val="212121"/>
          <w:sz w:val="21"/>
        </w:rPr>
        <w:t>Why it matters:  Tender decisions depend on the actual tender documentation, not just the listing page.</w:t>
      </w:r>
    </w:p>
    <w:p>
      <w:pPr>
        <w:spacing w:after="200"/>
      </w:pPr>
      <w:r>
        <w:rPr>
          <w:rFonts w:ascii="Calibri" w:hAnsi="Calibri"/>
          <w:b/>
          <w:color w:val="1F3864"/>
          <w:sz w:val="21"/>
        </w:rPr>
        <w:t xml:space="preserve">Status:  </w:t>
      </w:r>
      <w:r>
        <w:rPr>
          <w:rFonts w:ascii="Calibri" w:hAnsi="Calibri"/>
          <w:color w:val="212121"/>
          <w:sz w:val="21"/>
        </w:rPr>
        <w:t>Completed and verified.</w:t>
      </w:r>
    </w:p>
    <w:p>
      <w:pPr>
        <w:keepNext/>
        <w:spacing w:before="240" w:after="80"/>
      </w:pPr>
      <w:r>
        <w:rPr>
          <w:rFonts w:ascii="Calibri" w:hAnsi="Calibri"/>
          <w:b/>
          <w:color w:val="2E5A88"/>
          <w:sz w:val="25"/>
        </w:rPr>
        <w:t>6.5  Stage 08 — Document Acquisition</w:t>
      </w:r>
    </w:p>
    <w:p>
      <w:pPr>
        <w:keepNext/>
        <w:spacing w:after="40"/>
      </w:pPr>
      <w:r>
        <w:rPr>
          <w:rFonts w:ascii="Calibri" w:hAnsi="Calibri"/>
          <w:b w:val="0"/>
          <w:i w:val="0"/>
          <w:color w:val="212121"/>
          <w:sz w:val="21"/>
        </w:rPr>
        <w:t>What it does:</w:t>
      </w:r>
    </w:p>
    <w:p>
      <w:pPr>
        <w:pStyle w:val="ListBullet"/>
        <w:spacing w:after="60"/>
        <w:ind w:left="340"/>
      </w:pPr>
      <w:r>
        <w:rPr>
          <w:rFonts w:ascii="Calibri" w:hAnsi="Calibri"/>
          <w:color w:val="212121"/>
          <w:sz w:val="21"/>
        </w:rPr>
        <w:t>Downloads documents and stores them safely (checksums, sized limits).</w:t>
      </w:r>
    </w:p>
    <w:p>
      <w:pPr>
        <w:pStyle w:val="ListBullet"/>
        <w:spacing w:after="60"/>
        <w:ind w:left="340"/>
      </w:pPr>
      <w:r>
        <w:rPr>
          <w:rFonts w:ascii="Calibri" w:hAnsi="Calibri"/>
          <w:color w:val="212121"/>
          <w:sz w:val="21"/>
        </w:rPr>
        <w:t>Handles ZIP archives safely (traversal, bombs, size/ratio limits).</w:t>
      </w:r>
    </w:p>
    <w:p>
      <w:pPr>
        <w:pStyle w:val="ListBullet"/>
        <w:spacing w:after="60"/>
        <w:ind w:left="340"/>
      </w:pPr>
      <w:r>
        <w:rPr>
          <w:rFonts w:ascii="Calibri" w:hAnsi="Calibri"/>
          <w:color w:val="212121"/>
          <w:sz w:val="21"/>
        </w:rPr>
        <w:t>Tolerates per-document failure; partial acquisition is recorded, not hidden.</w:t>
      </w:r>
    </w:p>
    <w:p>
      <w:pPr>
        <w:keepNext w:val="0"/>
        <w:spacing w:after="80"/>
      </w:pPr>
      <w:r>
        <w:rPr>
          <w:rFonts w:ascii="Calibri" w:hAnsi="Calibri"/>
          <w:b w:val="0"/>
          <w:i w:val="0"/>
          <w:color w:val="212121"/>
          <w:sz w:val="21"/>
        </w:rPr>
        <w:t>Why it matters:  It creates a durable local source of the tender documents required for later analysis.</w:t>
      </w:r>
    </w:p>
    <w:p>
      <w:pPr>
        <w:spacing w:after="200"/>
      </w:pPr>
      <w:r>
        <w:rPr>
          <w:rFonts w:ascii="Calibri" w:hAnsi="Calibri"/>
          <w:b/>
          <w:color w:val="1F3864"/>
          <w:sz w:val="21"/>
        </w:rPr>
        <w:t xml:space="preserve">Status:  </w:t>
      </w:r>
      <w:r>
        <w:rPr>
          <w:rFonts w:ascii="Calibri" w:hAnsi="Calibri"/>
          <w:color w:val="212121"/>
          <w:sz w:val="21"/>
        </w:rPr>
        <w:t>Implemented — verification pending; two recorded defects open.</w:t>
      </w:r>
    </w:p>
    <w:p>
      <w:pPr>
        <w:keepNext/>
        <w:spacing w:before="240" w:after="80"/>
      </w:pPr>
      <w:r>
        <w:rPr>
          <w:rFonts w:ascii="Calibri" w:hAnsi="Calibri"/>
          <w:b/>
          <w:color w:val="2E5A88"/>
          <w:sz w:val="25"/>
        </w:rPr>
        <w:t>6.6  Stage 09 — Document Understanding</w:t>
      </w:r>
    </w:p>
    <w:p>
      <w:pPr>
        <w:keepNext/>
        <w:spacing w:after="40"/>
      </w:pPr>
      <w:r>
        <w:rPr>
          <w:rFonts w:ascii="Calibri" w:hAnsi="Calibri"/>
          <w:b w:val="0"/>
          <w:i w:val="0"/>
          <w:color w:val="212121"/>
          <w:sz w:val="21"/>
        </w:rPr>
        <w:t>What it does:</w:t>
      </w:r>
    </w:p>
    <w:p>
      <w:pPr>
        <w:pStyle w:val="ListBullet"/>
        <w:spacing w:after="60"/>
        <w:ind w:left="340"/>
      </w:pPr>
      <w:r>
        <w:rPr>
          <w:rFonts w:ascii="Calibri" w:hAnsi="Calibri"/>
          <w:color w:val="212121"/>
          <w:sz w:val="21"/>
        </w:rPr>
        <w:t>Extracts text from PDF and DOCX; performs per-page OCR where required.</w:t>
      </w:r>
    </w:p>
    <w:p>
      <w:pPr>
        <w:pStyle w:val="ListBullet"/>
        <w:spacing w:after="60"/>
        <w:ind w:left="340"/>
      </w:pPr>
      <w:r>
        <w:rPr>
          <w:rFonts w:ascii="Calibri" w:hAnsi="Calibri"/>
          <w:color w:val="212121"/>
          <w:sz w:val="21"/>
        </w:rPr>
        <w:t>Extracts structured tables and preserves page/evidence boundaries.</w:t>
      </w:r>
    </w:p>
    <w:p>
      <w:pPr>
        <w:pStyle w:val="ListBullet"/>
        <w:spacing w:after="60"/>
        <w:ind w:left="340"/>
      </w:pPr>
      <w:r>
        <w:rPr>
          <w:rFonts w:ascii="Calibri" w:hAnsi="Calibri"/>
          <w:color w:val="212121"/>
          <w:sz w:val="21"/>
        </w:rPr>
        <w:t>Detects languages and produces one reusable document bundle per tender.</w:t>
      </w:r>
    </w:p>
    <w:p>
      <w:pPr>
        <w:pStyle w:val="ListBullet"/>
        <w:spacing w:after="60"/>
        <w:ind w:left="340"/>
      </w:pPr>
      <w:r>
        <w:rPr>
          <w:rFonts w:ascii="Calibri" w:hAnsi="Calibri"/>
          <w:color w:val="212121"/>
          <w:sz w:val="21"/>
        </w:rPr>
        <w:t>Idempotent and versioned: unchanged documents are not re-extracted.</w:t>
      </w:r>
    </w:p>
    <w:p>
      <w:pPr>
        <w:keepNext w:val="0"/>
        <w:spacing w:after="80"/>
      </w:pPr>
      <w:r>
        <w:rPr>
          <w:rFonts w:ascii="Calibri" w:hAnsi="Calibri"/>
          <w:b w:val="0"/>
          <w:i w:val="0"/>
          <w:color w:val="212121"/>
          <w:sz w:val="21"/>
        </w:rPr>
        <w:t>Why it matters:  It converts raw tender documents into structured information that the AI and later stages can reliably use.</w:t>
      </w:r>
    </w:p>
    <w:p>
      <w:pPr>
        <w:spacing w:after="200"/>
      </w:pPr>
      <w:r>
        <w:rPr>
          <w:rFonts w:ascii="Calibri" w:hAnsi="Calibri"/>
          <w:b/>
          <w:color w:val="1F3864"/>
          <w:sz w:val="21"/>
        </w:rPr>
        <w:t xml:space="preserve">Status:  </w:t>
      </w:r>
      <w:r>
        <w:rPr>
          <w:rFonts w:ascii="Calibri" w:hAnsi="Calibri"/>
          <w:color w:val="212121"/>
          <w:sz w:val="21"/>
        </w:rPr>
        <w:t>Completed and independently verified (gate verdict recorded).</w:t>
      </w:r>
    </w:p>
    <w:p>
      <w:pPr>
        <w:keepNext/>
        <w:spacing w:before="240" w:after="80"/>
      </w:pPr>
      <w:r>
        <w:rPr>
          <w:rFonts w:ascii="Calibri" w:hAnsi="Calibri"/>
          <w:b/>
          <w:color w:val="2E5A88"/>
          <w:sz w:val="25"/>
        </w:rPr>
        <w:t>6.7  Stage 10 — Pipeline Orchestration</w:t>
      </w:r>
    </w:p>
    <w:p>
      <w:pPr>
        <w:keepNext/>
        <w:spacing w:after="40"/>
      </w:pPr>
      <w:r>
        <w:rPr>
          <w:rFonts w:ascii="Calibri" w:hAnsi="Calibri"/>
          <w:b w:val="0"/>
          <w:i w:val="0"/>
          <w:color w:val="212121"/>
          <w:sz w:val="21"/>
        </w:rPr>
        <w:t>What it does:</w:t>
      </w:r>
    </w:p>
    <w:p>
      <w:pPr>
        <w:pStyle w:val="ListBullet"/>
        <w:spacing w:after="60"/>
        <w:ind w:left="340"/>
      </w:pPr>
      <w:r>
        <w:rPr>
          <w:rFonts w:ascii="Calibri" w:hAnsi="Calibri"/>
          <w:color w:val="212121"/>
          <w:sz w:val="21"/>
        </w:rPr>
        <w:t>Executes stages 04→09 in the fixed order inside an operational worker.</w:t>
      </w:r>
    </w:p>
    <w:p>
      <w:pPr>
        <w:pStyle w:val="ListBullet"/>
        <w:spacing w:after="60"/>
        <w:ind w:left="340"/>
      </w:pPr>
      <w:r>
        <w:rPr>
          <w:rFonts w:ascii="Calibri" w:hAnsi="Calibri"/>
          <w:color w:val="212121"/>
          <w:sz w:val="21"/>
        </w:rPr>
        <w:t>Schedules and runs enabled/due sources with per-run configuration reload.</w:t>
      </w:r>
    </w:p>
    <w:p>
      <w:pPr>
        <w:pStyle w:val="ListBullet"/>
        <w:spacing w:after="60"/>
        <w:ind w:left="340"/>
      </w:pPr>
      <w:r>
        <w:rPr>
          <w:rFonts w:ascii="Calibri" w:hAnsi="Calibri"/>
          <w:color w:val="212121"/>
          <w:sz w:val="21"/>
        </w:rPr>
        <w:t>Maintains RunHistory, retries-with-backoff, correlation preservation and failure isolation.</w:t>
      </w:r>
    </w:p>
    <w:p>
      <w:pPr>
        <w:pStyle w:val="ListBullet"/>
        <w:spacing w:after="60"/>
        <w:ind w:left="340"/>
      </w:pPr>
      <w:r>
        <w:rPr>
          <w:rFonts w:ascii="Calibri" w:hAnsi="Calibri"/>
          <w:color w:val="212121"/>
          <w:sz w:val="21"/>
        </w:rPr>
        <w:t>Provides crash safety, idempotent reruns, dry-run mode and an alert-hook seam.</w:t>
      </w:r>
    </w:p>
    <w:p>
      <w:pPr>
        <w:pStyle w:val="ListBullet"/>
        <w:spacing w:after="60"/>
        <w:ind w:left="340"/>
      </w:pPr>
      <w:r>
        <w:rPr>
          <w:rFonts w:ascii="Calibri" w:hAnsi="Calibri"/>
          <w:color w:val="212121"/>
          <w:sz w:val="21"/>
        </w:rPr>
        <w:t>Runs independently of the admin application.</w:t>
      </w:r>
    </w:p>
    <w:p>
      <w:pPr>
        <w:keepNext w:val="0"/>
        <w:spacing w:after="80"/>
      </w:pPr>
      <w:r>
        <w:rPr>
          <w:rFonts w:ascii="Calibri" w:hAnsi="Calibri"/>
          <w:b w:val="0"/>
          <w:i w:val="0"/>
          <w:color w:val="212121"/>
          <w:sz w:val="21"/>
        </w:rPr>
        <w:t>Why it matters:  The individual pipeline components must work together reliably — orchestration turns them into a repeatable operational pipeline.</w:t>
      </w:r>
    </w:p>
    <w:p>
      <w:pPr>
        <w:spacing w:after="200"/>
      </w:pPr>
      <w:r>
        <w:rPr>
          <w:rFonts w:ascii="Calibri" w:hAnsi="Calibri"/>
          <w:b/>
          <w:color w:val="1F3864"/>
          <w:sz w:val="21"/>
        </w:rPr>
        <w:t xml:space="preserve">Status:  </w:t>
      </w:r>
      <w:r>
        <w:rPr>
          <w:rFonts w:ascii="Calibri" w:hAnsi="Calibri"/>
          <w:color w:val="212121"/>
          <w:sz w:val="21"/>
        </w:rPr>
        <w:t>Implemented — verification pending (see Section 8).</w:t>
      </w:r>
    </w:p>
    <w:p>
      <w:pPr>
        <w:keepNext/>
        <w:spacing w:before="240" w:after="80"/>
      </w:pPr>
      <w:r>
        <w:rPr>
          <w:rFonts w:ascii="Calibri" w:hAnsi="Calibri"/>
          <w:b/>
          <w:color w:val="2E5A88"/>
          <w:sz w:val="25"/>
        </w:rPr>
        <w:t>6.8  Stage 11 — Test-Mode Email / Notification</w:t>
      </w:r>
    </w:p>
    <w:p>
      <w:pPr>
        <w:keepNext/>
        <w:spacing w:after="40"/>
      </w:pPr>
      <w:r>
        <w:rPr>
          <w:rFonts w:ascii="Calibri" w:hAnsi="Calibri"/>
          <w:b w:val="0"/>
          <w:i w:val="0"/>
          <w:color w:val="212121"/>
          <w:sz w:val="21"/>
        </w:rPr>
        <w:t>What it does:</w:t>
      </w:r>
    </w:p>
    <w:p>
      <w:pPr>
        <w:pStyle w:val="ListBullet"/>
        <w:spacing w:after="60"/>
        <w:ind w:left="340"/>
      </w:pPr>
      <w:r>
        <w:rPr>
          <w:rFonts w:ascii="Calibri" w:hAnsi="Calibri"/>
          <w:color w:val="212121"/>
          <w:sz w:val="21"/>
        </w:rPr>
        <w:t>Notification formatting and the §8 email structure (background, requirements, verdict, notes).</w:t>
      </w:r>
    </w:p>
    <w:p>
      <w:pPr>
        <w:pStyle w:val="ListBullet"/>
        <w:spacing w:after="60"/>
        <w:ind w:left="340"/>
      </w:pPr>
      <w:r>
        <w:rPr>
          <w:rFonts w:ascii="Calibri" w:hAnsi="Calibri"/>
          <w:color w:val="212121"/>
          <w:sz w:val="21"/>
        </w:rPr>
        <w:t>Test-Mode routing so development/test sends can never reach business recipients.</w:t>
      </w:r>
    </w:p>
    <w:p>
      <w:pPr>
        <w:pStyle w:val="ListBullet"/>
        <w:spacing w:after="60"/>
        <w:ind w:left="340"/>
      </w:pPr>
      <w:r>
        <w:rPr>
          <w:rFonts w:ascii="Calibri" w:hAnsi="Calibri"/>
          <w:color w:val="212121"/>
          <w:sz w:val="21"/>
        </w:rPr>
        <w:t>Email provider abstraction with chain/failover, attachment planning (attach vs secure expiring links).</w:t>
      </w:r>
    </w:p>
    <w:p>
      <w:pPr>
        <w:pStyle w:val="ListBullet"/>
        <w:spacing w:after="60"/>
        <w:ind w:left="340"/>
      </w:pPr>
      <w:r>
        <w:rPr>
          <w:rFonts w:ascii="Calibri" w:hAnsi="Calibri"/>
          <w:color w:val="212121"/>
          <w:sz w:val="21"/>
        </w:rPr>
        <w:t>Recipient controls and idempotent sending.</w:t>
      </w:r>
    </w:p>
    <w:p>
      <w:pPr>
        <w:keepNext w:val="0"/>
        <w:spacing w:after="80"/>
      </w:pPr>
      <w:r>
        <w:rPr>
          <w:rFonts w:ascii="Calibri" w:hAnsi="Calibri"/>
          <w:b w:val="0"/>
          <w:i w:val="0"/>
          <w:color w:val="212121"/>
          <w:sz w:val="21"/>
        </w:rPr>
        <w:t>Why it matters:  It allows the system to deliver usable results while preventing accidental production emails during development and testing.</w:t>
      </w:r>
    </w:p>
    <w:p>
      <w:pPr>
        <w:spacing w:after="200"/>
      </w:pPr>
      <w:r>
        <w:rPr>
          <w:rFonts w:ascii="Calibri" w:hAnsi="Calibri"/>
          <w:b/>
          <w:color w:val="1F3864"/>
          <w:sz w:val="21"/>
        </w:rPr>
        <w:t xml:space="preserve">Status:  </w:t>
      </w:r>
      <w:r>
        <w:rPr>
          <w:rFonts w:ascii="Calibri" w:hAnsi="Calibri"/>
          <w:color w:val="212121"/>
          <w:sz w:val="21"/>
        </w:rPr>
        <w:t>Not started.</w:t>
      </w:r>
    </w:p>
    <w:p>
      <w:pPr>
        <w:keepNext/>
        <w:spacing w:before="240" w:after="80"/>
      </w:pPr>
      <w:r>
        <w:rPr>
          <w:rFonts w:ascii="Calibri" w:hAnsi="Calibri"/>
          <w:b/>
          <w:color w:val="2E5A88"/>
          <w:sz w:val="25"/>
        </w:rPr>
        <w:t>6.9  Stage 12 — Audit, Timeline &amp; Alerting</w:t>
      </w:r>
    </w:p>
    <w:p>
      <w:pPr>
        <w:keepNext/>
        <w:spacing w:after="40"/>
      </w:pPr>
      <w:r>
        <w:rPr>
          <w:rFonts w:ascii="Calibri" w:hAnsi="Calibri"/>
          <w:b w:val="0"/>
          <w:i w:val="0"/>
          <w:color w:val="212121"/>
          <w:sz w:val="21"/>
        </w:rPr>
        <w:t>What it does:</w:t>
      </w:r>
    </w:p>
    <w:p>
      <w:pPr>
        <w:pStyle w:val="ListBullet"/>
        <w:spacing w:after="60"/>
        <w:ind w:left="340"/>
      </w:pPr>
      <w:r>
        <w:rPr>
          <w:rFonts w:ascii="Calibri" w:hAnsi="Calibri"/>
          <w:color w:val="212121"/>
          <w:sz w:val="21"/>
        </w:rPr>
        <w:t>Audit records for notifications and configuration changes.</w:t>
      </w:r>
    </w:p>
    <w:p>
      <w:pPr>
        <w:pStyle w:val="ListBullet"/>
        <w:spacing w:after="60"/>
        <w:ind w:left="340"/>
      </w:pPr>
      <w:r>
        <w:rPr>
          <w:rFonts w:ascii="Calibri" w:hAnsi="Calibri"/>
          <w:color w:val="212121"/>
          <w:sz w:val="21"/>
        </w:rPr>
        <w:t>Reconstructable per-tender timeline from correlation IDs.</w:t>
      </w:r>
    </w:p>
    <w:p>
      <w:pPr>
        <w:pStyle w:val="ListBullet"/>
        <w:spacing w:after="60"/>
        <w:ind w:left="340"/>
      </w:pPr>
      <w:r>
        <w:rPr>
          <w:rFonts w:ascii="Calibri" w:hAnsi="Calibri"/>
          <w:color w:val="212121"/>
          <w:sz w:val="21"/>
        </w:rPr>
        <w:t>Operational alerts (source failures, AI failures, provider chain, budget) and failure visibility.</w:t>
      </w:r>
    </w:p>
    <w:p>
      <w:pPr>
        <w:keepNext w:val="0"/>
        <w:spacing w:after="80"/>
      </w:pPr>
      <w:r>
        <w:rPr>
          <w:rFonts w:ascii="Calibri" w:hAnsi="Calibri"/>
          <w:b w:val="0"/>
          <w:i w:val="0"/>
          <w:color w:val="212121"/>
          <w:sz w:val="21"/>
        </w:rPr>
        <w:t>Why it matters:  It makes system behaviour traceable and lets operators understand what happened to each tender.</w:t>
      </w:r>
    </w:p>
    <w:p>
      <w:pPr>
        <w:spacing w:after="200"/>
      </w:pPr>
      <w:r>
        <w:rPr>
          <w:rFonts w:ascii="Calibri" w:hAnsi="Calibri"/>
          <w:b/>
          <w:color w:val="1F3864"/>
          <w:sz w:val="21"/>
        </w:rPr>
        <w:t xml:space="preserve">Status:  </w:t>
      </w:r>
      <w:r>
        <w:rPr>
          <w:rFonts w:ascii="Calibri" w:hAnsi="Calibri"/>
          <w:color w:val="212121"/>
          <w:sz w:val="21"/>
        </w:rPr>
        <w:t>Not started.</w:t>
      </w:r>
    </w:p>
    <w:p>
      <w:pPr>
        <w:keepNext/>
        <w:spacing w:before="240" w:after="80"/>
      </w:pPr>
      <w:r>
        <w:rPr>
          <w:rFonts w:ascii="Calibri" w:hAnsi="Calibri"/>
          <w:b/>
          <w:color w:val="2E5A88"/>
          <w:sz w:val="25"/>
        </w:rPr>
        <w:t>6.10  Stage 13 — AI Triage</w:t>
      </w:r>
    </w:p>
    <w:p>
      <w:pPr>
        <w:keepNext/>
        <w:spacing w:after="40"/>
      </w:pPr>
      <w:r>
        <w:rPr>
          <w:rFonts w:ascii="Calibri" w:hAnsi="Calibri"/>
          <w:b w:val="0"/>
          <w:i w:val="0"/>
          <w:color w:val="212121"/>
          <w:sz w:val="21"/>
        </w:rPr>
        <w:t>What it does:</w:t>
      </w:r>
    </w:p>
    <w:p>
      <w:pPr>
        <w:pStyle w:val="ListBullet"/>
        <w:spacing w:after="60"/>
        <w:ind w:left="340"/>
      </w:pPr>
      <w:r>
        <w:rPr>
          <w:rFonts w:ascii="Calibri" w:hAnsi="Calibri"/>
          <w:color w:val="212121"/>
          <w:sz w:val="21"/>
        </w:rPr>
        <w:t>Initial relevance filtering using configurable rules (keywords, sectors, regions, optional minimum value).</w:t>
      </w:r>
    </w:p>
    <w:p>
      <w:pPr>
        <w:pStyle w:val="ListBullet"/>
        <w:spacing w:after="60"/>
        <w:ind w:left="340"/>
      </w:pPr>
      <w:r>
        <w:rPr>
          <w:rFonts w:ascii="Calibri" w:hAnsi="Calibri"/>
          <w:color w:val="212121"/>
          <w:sz w:val="21"/>
        </w:rPr>
        <w:t>Optional cheap-model pass; reduces expensive detailed evaluation.</w:t>
      </w:r>
    </w:p>
    <w:p>
      <w:pPr>
        <w:pStyle w:val="ListBullet"/>
        <w:spacing w:after="60"/>
        <w:ind w:left="340"/>
      </w:pPr>
      <w:r>
        <w:rPr>
          <w:rFonts w:ascii="Calibri" w:hAnsi="Calibri"/>
          <w:color w:val="212121"/>
          <w:sz w:val="21"/>
        </w:rPr>
        <w:t>Distinguishes “discarded” from “could not evaluate” so failures are never silently treated as irrelevant.</w:t>
      </w:r>
    </w:p>
    <w:p>
      <w:pPr>
        <w:keepNext w:val="0"/>
        <w:spacing w:after="80"/>
      </w:pPr>
      <w:r>
        <w:rPr>
          <w:rFonts w:ascii="Calibri" w:hAnsi="Calibri"/>
          <w:b w:val="0"/>
          <w:i w:val="0"/>
          <w:color w:val="212121"/>
          <w:sz w:val="21"/>
        </w:rPr>
        <w:t>Why it matters:  It reduces unnecessary processing and prepares the relevant tender information for the final applicability decision.</w:t>
      </w:r>
    </w:p>
    <w:p>
      <w:pPr>
        <w:spacing w:after="200"/>
      </w:pPr>
      <w:r>
        <w:rPr>
          <w:rFonts w:ascii="Calibri" w:hAnsi="Calibri"/>
          <w:b/>
          <w:color w:val="1F3864"/>
          <w:sz w:val="21"/>
        </w:rPr>
        <w:t xml:space="preserve">Status:  </w:t>
      </w:r>
      <w:r>
        <w:rPr>
          <w:rFonts w:ascii="Calibri" w:hAnsi="Calibri"/>
          <w:color w:val="212121"/>
          <w:sz w:val="21"/>
        </w:rPr>
        <w:t>Not started.</w:t>
      </w:r>
    </w:p>
    <w:p>
      <w:pPr>
        <w:keepNext/>
        <w:spacing w:before="240" w:after="80"/>
      </w:pPr>
      <w:r>
        <w:rPr>
          <w:rFonts w:ascii="Calibri" w:hAnsi="Calibri"/>
          <w:b/>
          <w:color w:val="2E5A88"/>
          <w:sz w:val="25"/>
        </w:rPr>
        <w:t>6.11  Stage 14 — AI Verdict Engine</w:t>
      </w:r>
    </w:p>
    <w:p>
      <w:pPr>
        <w:keepNext/>
        <w:spacing w:after="40"/>
      </w:pPr>
      <w:r>
        <w:rPr>
          <w:rFonts w:ascii="Calibri" w:hAnsi="Calibri"/>
          <w:b w:val="0"/>
          <w:i w:val="0"/>
          <w:color w:val="212121"/>
          <w:sz w:val="21"/>
        </w:rPr>
        <w:t>What it does:</w:t>
      </w:r>
    </w:p>
    <w:p>
      <w:pPr>
        <w:pStyle w:val="ListBullet"/>
        <w:spacing w:after="60"/>
        <w:ind w:left="340"/>
      </w:pPr>
      <w:r>
        <w:rPr>
          <w:rFonts w:ascii="Calibri" w:hAnsi="Calibri"/>
          <w:color w:val="212121"/>
          <w:sz w:val="21"/>
        </w:rPr>
        <w:t>Evaluates each tender against the approved, versioned knowledge base.</w:t>
      </w:r>
    </w:p>
    <w:p>
      <w:pPr>
        <w:pStyle w:val="ListBullet"/>
        <w:spacing w:after="60"/>
        <w:ind w:left="340"/>
      </w:pPr>
      <w:r>
        <w:rPr>
          <w:rFonts w:ascii="Calibri" w:hAnsi="Calibri"/>
          <w:color w:val="212121"/>
          <w:sz w:val="21"/>
        </w:rPr>
        <w:t>Produces one of the defined verdicts (APPLY / DO NOT APPLY / APPLY WITH CONDITIONS) with confidence and urgency.</w:t>
      </w:r>
    </w:p>
    <w:p>
      <w:pPr>
        <w:pStyle w:val="ListBullet"/>
        <w:spacing w:after="60"/>
        <w:ind w:left="340"/>
      </w:pPr>
      <w:r>
        <w:rPr>
          <w:rFonts w:ascii="Calibri" w:hAnsi="Calibri"/>
          <w:color w:val="212121"/>
          <w:sz w:val="21"/>
        </w:rPr>
        <w:t>Requires evidence citations; records model/provider/knowledge-base/prompt versions.</w:t>
      </w:r>
    </w:p>
    <w:p>
      <w:pPr>
        <w:pStyle w:val="ListBullet"/>
        <w:spacing w:after="60"/>
        <w:ind w:left="340"/>
      </w:pPr>
      <w:r>
        <w:rPr>
          <w:rFonts w:ascii="Calibri" w:hAnsi="Calibri"/>
          <w:color w:val="212121"/>
          <w:sz w:val="21"/>
        </w:rPr>
        <w:t>Handles incomplete document inputs; validates structured AI output (one retry, then a recorded failure).</w:t>
      </w:r>
    </w:p>
    <w:p>
      <w:pPr>
        <w:pStyle w:val="ListBullet"/>
        <w:spacing w:after="60"/>
        <w:ind w:left="340"/>
      </w:pPr>
      <w:r>
        <w:rPr>
          <w:rFonts w:ascii="Calibri" w:hAnsi="Calibri"/>
          <w:color w:val="212121"/>
          <w:sz w:val="21"/>
        </w:rPr>
        <w:t>Enforces the data policy: unapproved providers can never receive company knowledge-base content.</w:t>
      </w:r>
    </w:p>
    <w:p>
      <w:pPr>
        <w:keepNext w:val="0"/>
        <w:spacing w:after="80"/>
      </w:pPr>
      <w:r>
        <w:rPr>
          <w:rFonts w:ascii="Calibri" w:hAnsi="Calibri"/>
          <w:b w:val="0"/>
          <w:i w:val="0"/>
          <w:color w:val="212121"/>
          <w:sz w:val="21"/>
        </w:rPr>
        <w:t>Why it matters:  This is the core decision-support stage that converts tender information into a structured applicability assessment.</w:t>
      </w:r>
    </w:p>
    <w:p>
      <w:pPr>
        <w:spacing w:after="200"/>
      </w:pPr>
      <w:r>
        <w:rPr>
          <w:rFonts w:ascii="Calibri" w:hAnsi="Calibri"/>
          <w:b/>
          <w:color w:val="1F3864"/>
          <w:sz w:val="21"/>
        </w:rPr>
        <w:t xml:space="preserve">Status:  </w:t>
      </w:r>
      <w:r>
        <w:rPr>
          <w:rFonts w:ascii="Calibri" w:hAnsi="Calibri"/>
          <w:color w:val="212121"/>
          <w:sz w:val="21"/>
        </w:rPr>
        <w:t>Not started.</w:t>
      </w:r>
    </w:p>
    <w:p>
      <w:pPr>
        <w:keepNext/>
        <w:spacing w:before="240" w:after="80"/>
      </w:pPr>
      <w:r>
        <w:rPr>
          <w:rFonts w:ascii="Calibri" w:hAnsi="Calibri"/>
          <w:b/>
          <w:color w:val="2E5A88"/>
          <w:sz w:val="25"/>
        </w:rPr>
        <w:t>6.12  Stage 15 — Admin API</w:t>
      </w:r>
    </w:p>
    <w:p>
      <w:pPr>
        <w:keepNext/>
        <w:spacing w:after="40"/>
      </w:pPr>
      <w:r>
        <w:rPr>
          <w:rFonts w:ascii="Calibri" w:hAnsi="Calibri"/>
          <w:b w:val="0"/>
          <w:i w:val="0"/>
          <w:color w:val="212121"/>
          <w:sz w:val="21"/>
        </w:rPr>
        <w:t>What it does:</w:t>
      </w:r>
    </w:p>
    <w:p>
      <w:pPr>
        <w:pStyle w:val="ListBullet"/>
        <w:spacing w:after="60"/>
        <w:ind w:left="340"/>
      </w:pPr>
      <w:r>
        <w:rPr>
          <w:rFonts w:ascii="Calibri" w:hAnsi="Calibri"/>
          <w:color w:val="212121"/>
          <w:sz w:val="21"/>
        </w:rPr>
        <w:t>Configuration and control endpoints for sources, providers, recipients, knowledge base, triage rules, settings.</w:t>
      </w:r>
    </w:p>
    <w:p>
      <w:pPr>
        <w:pStyle w:val="ListBullet"/>
        <w:spacing w:after="60"/>
        <w:ind w:left="340"/>
      </w:pPr>
      <w:r>
        <w:rPr>
          <w:rFonts w:ascii="Calibri" w:hAnsi="Calibri"/>
          <w:color w:val="212121"/>
          <w:sz w:val="21"/>
        </w:rPr>
        <w:t>Operational visibility: health, run history, per-tender timelines, audit log.</w:t>
      </w:r>
    </w:p>
    <w:p>
      <w:pPr>
        <w:pStyle w:val="ListBullet"/>
        <w:spacing w:after="60"/>
        <w:ind w:left="340"/>
      </w:pPr>
      <w:r>
        <w:rPr>
          <w:rFonts w:ascii="Calibri" w:hAnsi="Calibri"/>
          <w:color w:val="212121"/>
          <w:sz w:val="21"/>
        </w:rPr>
        <w:t>Dry-run endpoints, write-only secrets, role enforcement, audit-logged changes.</w:t>
      </w:r>
    </w:p>
    <w:p>
      <w:pPr>
        <w:keepNext w:val="0"/>
        <w:spacing w:after="80"/>
      </w:pPr>
      <w:r>
        <w:rPr>
          <w:rFonts w:ascii="Calibri" w:hAnsi="Calibri"/>
          <w:b w:val="0"/>
          <w:i w:val="0"/>
          <w:color w:val="212121"/>
          <w:sz w:val="21"/>
        </w:rPr>
        <w:t>Why it matters:  It is the authorised control surface for operating the system without touching the worker.</w:t>
      </w:r>
    </w:p>
    <w:p>
      <w:pPr>
        <w:spacing w:after="200"/>
      </w:pPr>
      <w:r>
        <w:rPr>
          <w:rFonts w:ascii="Calibri" w:hAnsi="Calibri"/>
          <w:b/>
          <w:color w:val="1F3864"/>
          <w:sz w:val="21"/>
        </w:rPr>
        <w:t xml:space="preserve">Status:  </w:t>
      </w:r>
      <w:r>
        <w:rPr>
          <w:rFonts w:ascii="Calibri" w:hAnsi="Calibri"/>
          <w:color w:val="212121"/>
          <w:sz w:val="21"/>
        </w:rPr>
        <w:t>Not started (only the Phase 0 /health endpoint exists).</w:t>
      </w:r>
    </w:p>
    <w:p>
      <w:pPr>
        <w:keepNext/>
        <w:spacing w:before="240" w:after="80"/>
      </w:pPr>
      <w:r>
        <w:rPr>
          <w:rFonts w:ascii="Calibri" w:hAnsi="Calibri"/>
          <w:b/>
          <w:color w:val="2E5A88"/>
          <w:sz w:val="25"/>
        </w:rPr>
        <w:t>6.13  Stage 16 — Admin UI</w:t>
      </w:r>
    </w:p>
    <w:p>
      <w:pPr>
        <w:keepNext/>
        <w:spacing w:after="40"/>
      </w:pPr>
      <w:r>
        <w:rPr>
          <w:rFonts w:ascii="Calibri" w:hAnsi="Calibri"/>
          <w:b w:val="0"/>
          <w:i w:val="0"/>
          <w:color w:val="212121"/>
          <w:sz w:val="21"/>
        </w:rPr>
        <w:t>What it does:</w:t>
      </w:r>
    </w:p>
    <w:p>
      <w:pPr>
        <w:pStyle w:val="ListBullet"/>
        <w:spacing w:after="60"/>
        <w:ind w:left="340"/>
      </w:pPr>
      <w:r>
        <w:rPr>
          <w:rFonts w:ascii="Calibri" w:hAnsi="Calibri"/>
          <w:color w:val="212121"/>
          <w:sz w:val="21"/>
        </w:rPr>
        <w:t>A human-facing interface over the admin API: health dashboard, source and configuration management, run and tender/document status visibility.</w:t>
      </w:r>
    </w:p>
    <w:p>
      <w:pPr>
        <w:pStyle w:val="ListBullet"/>
        <w:spacing w:after="60"/>
        <w:ind w:left="340"/>
      </w:pPr>
      <w:r>
        <w:rPr>
          <w:rFonts w:ascii="Calibri" w:hAnsi="Calibri"/>
          <w:color w:val="212121"/>
          <w:sz w:val="21"/>
        </w:rPr>
        <w:t>Non-technical operators administer the system safely; secret values are never displayed.</w:t>
      </w:r>
    </w:p>
    <w:p>
      <w:pPr>
        <w:keepNext w:val="0"/>
        <w:spacing w:after="80"/>
      </w:pPr>
      <w:r>
        <w:rPr>
          <w:rFonts w:ascii="Calibri" w:hAnsi="Calibri"/>
          <w:b w:val="0"/>
          <w:i w:val="0"/>
          <w:color w:val="212121"/>
          <w:sz w:val="21"/>
        </w:rPr>
        <w:t>Why it matters:  The administration layer allows authorised users to operate and monitor the system without modifying the underlying worker pipeline manually.</w:t>
      </w:r>
    </w:p>
    <w:p>
      <w:pPr>
        <w:spacing w:after="200"/>
      </w:pPr>
      <w:r>
        <w:rPr>
          <w:rFonts w:ascii="Calibri" w:hAnsi="Calibri"/>
          <w:b/>
          <w:color w:val="1F3864"/>
          <w:sz w:val="21"/>
        </w:rPr>
        <w:t xml:space="preserve">Status:  </w:t>
      </w:r>
      <w:r>
        <w:rPr>
          <w:rFonts w:ascii="Calibri" w:hAnsi="Calibri"/>
          <w:color w:val="212121"/>
          <w:sz w:val="21"/>
        </w:rPr>
        <w:t>Not started.</w:t>
      </w:r>
    </w:p>
    <w:p>
      <w:pPr>
        <w:keepNext/>
        <w:spacing w:before="240" w:after="80"/>
      </w:pPr>
      <w:r>
        <w:rPr>
          <w:rFonts w:ascii="Calibri" w:hAnsi="Calibri"/>
          <w:b/>
          <w:color w:val="2E5A88"/>
          <w:sz w:val="25"/>
        </w:rPr>
        <w:t>6.14  Stages 17–19 — Security Hardening, Testing &amp; QA, Final Code Review</w:t>
      </w:r>
    </w:p>
    <w:p>
      <w:pPr>
        <w:keepNext/>
        <w:spacing w:after="40"/>
      </w:pPr>
      <w:r>
        <w:rPr>
          <w:rFonts w:ascii="Calibri" w:hAnsi="Calibri"/>
          <w:b w:val="0"/>
          <w:i w:val="0"/>
          <w:color w:val="212121"/>
          <w:sz w:val="21"/>
        </w:rPr>
        <w:t>What it does:</w:t>
      </w:r>
    </w:p>
    <w:p>
      <w:pPr>
        <w:pStyle w:val="ListBullet"/>
        <w:spacing w:after="60"/>
        <w:ind w:left="340"/>
      </w:pPr>
      <w:r>
        <w:rPr>
          <w:rFonts w:ascii="Calibri" w:hAnsi="Calibri"/>
          <w:color w:val="212121"/>
          <w:sz w:val="21"/>
        </w:rPr>
        <w:t>Stage 17: secret handling, access control, safe configuration, logging controls, document/SSRF safety, production security requirements — including the approved-for-company-docs data-policy gate.</w:t>
      </w:r>
    </w:p>
    <w:p>
      <w:pPr>
        <w:pStyle w:val="ListBullet"/>
        <w:spacing w:after="60"/>
        <w:ind w:left="340"/>
      </w:pPr>
      <w:r>
        <w:rPr>
          <w:rFonts w:ascii="Calibri" w:hAnsi="Calibri"/>
          <w:color w:val="212121"/>
          <w:sz w:val="21"/>
        </w:rPr>
        <w:t>Stage 18: unit, integration, behavioural, failure/recovery, regression and end-to-end validation against the acceptance criteria and the documented failure scenarios.</w:t>
      </w:r>
    </w:p>
    <w:p>
      <w:pPr>
        <w:pStyle w:val="ListBullet"/>
        <w:spacing w:after="60"/>
        <w:ind w:left="340"/>
      </w:pPr>
      <w:r>
        <w:rPr>
          <w:rFonts w:ascii="Calibri" w:hAnsi="Calibri"/>
          <w:color w:val="212121"/>
          <w:sz w:val="21"/>
        </w:rPr>
        <w:t>Stage 19: architecture and ownership-boundary review, code quality, unresolved defects, documentation, and a release-readiness verdict with explicit go-live blockers.</w:t>
      </w:r>
    </w:p>
    <w:p>
      <w:pPr>
        <w:keepNext w:val="0"/>
        <w:spacing w:after="80"/>
      </w:pPr>
      <w:r>
        <w:rPr>
          <w:rFonts w:ascii="Calibri" w:hAnsi="Calibri"/>
          <w:b w:val="0"/>
          <w:i w:val="0"/>
          <w:color w:val="212121"/>
          <w:sz w:val="21"/>
        </w:rPr>
        <w:t>Why it matters:  These stages convert a working implementation into a controlled, testable, maintainable and production-ready system.</w:t>
      </w:r>
    </w:p>
    <w:p>
      <w:pPr>
        <w:spacing w:after="200"/>
      </w:pPr>
      <w:r>
        <w:rPr>
          <w:rFonts w:ascii="Calibri" w:hAnsi="Calibri"/>
          <w:b/>
          <w:color w:val="1F3864"/>
          <w:sz w:val="21"/>
        </w:rPr>
        <w:t xml:space="preserve">Status:  </w:t>
      </w:r>
      <w:r>
        <w:rPr>
          <w:rFonts w:ascii="Calibri" w:hAnsi="Calibri"/>
          <w:color w:val="212121"/>
          <w:sz w:val="21"/>
        </w:rPr>
        <w:t>Not started.</w:t>
      </w:r>
    </w:p>
    <w:p>
      <w:pPr>
        <w:keepNext/>
        <w:spacing w:before="320" w:after="120"/>
        <w:pBdr>
          <w:bottom w:val="single" w:sz="8" w:space="1" w:color="1F3864"/>
        </w:pBdr>
      </w:pPr>
      <w:r>
        <w:rPr>
          <w:rFonts w:ascii="Calibri" w:hAnsi="Calibri"/>
          <w:b/>
          <w:color w:val="1F3864"/>
          <w:sz w:val="30"/>
        </w:rPr>
        <w:t>7.  Current Implementation Status</w:t>
      </w:r>
    </w:p>
    <w:p>
      <w:pPr>
        <w:keepNext w:val="0"/>
        <w:spacing w:after="120"/>
      </w:pPr>
      <w:r>
        <w:rPr>
          <w:rFonts w:ascii="Calibri" w:hAnsi="Calibri"/>
          <w:b w:val="0"/>
          <w:i w:val="0"/>
          <w:color w:val="212121"/>
          <w:sz w:val="21"/>
        </w:rPr>
        <w:t>Status is determined from the repository’s documentation, source code, tests and verification reports as of the date of this report. A prompt being executed is not treated as proof that its work is complete.</w:t>
      </w:r>
    </w:p>
    <w:p>
      <w:pPr>
        <w:keepNext/>
        <w:spacing w:before="240" w:after="80"/>
      </w:pPr>
      <w:r>
        <w:rPr>
          <w:rFonts w:ascii="Calibri" w:hAnsi="Calibri"/>
          <w:b/>
          <w:color w:val="2E5A88"/>
          <w:sz w:val="25"/>
        </w:rPr>
        <w:t>Current position</w:t>
      </w:r>
    </w:p>
    <w:p>
      <w:pPr>
        <w:spacing w:after="120"/>
      </w:pPr>
      <w:r>
        <w:rPr>
          <w:rFonts w:ascii="Calibri" w:hAnsi="Calibri"/>
          <w:b/>
          <w:color w:val="1F3864"/>
          <w:sz w:val="22"/>
        </w:rPr>
        <w:t xml:space="preserve">Current stage:  </w:t>
      </w:r>
      <w:r>
        <w:rPr>
          <w:rFonts w:ascii="Calibri" w:hAnsi="Calibri"/>
          <w:b/>
          <w:color w:val="212121"/>
          <w:sz w:val="22"/>
        </w:rPr>
        <w:t>Phase 1 — Tender Collection &amp; Document Pipeline, at Stage 10 (Pipeline Orchestration).</w:t>
      </w:r>
    </w:p>
    <w:p>
      <w:pPr>
        <w:keepNext w:val="0"/>
        <w:spacing w:after="120"/>
      </w:pPr>
      <w:r>
        <w:rPr>
          <w:rFonts w:ascii="Calibri" w:hAnsi="Calibri"/>
          <w:b w:val="0"/>
          <w:i w:val="0"/>
          <w:color w:val="212121"/>
          <w:sz w:val="21"/>
        </w:rPr>
        <w:t>Completed before this stage:</w:t>
      </w:r>
    </w:p>
    <w:p>
      <w:pPr>
        <w:pStyle w:val="ListBullet"/>
        <w:spacing w:after="60"/>
        <w:ind w:left="340"/>
      </w:pPr>
      <w:r>
        <w:rPr>
          <w:rFonts w:ascii="Calibri" w:hAnsi="Calibri"/>
          <w:color w:val="212121"/>
          <w:sz w:val="21"/>
        </w:rPr>
        <w:t>Phase 0 foundations complete and in production use (committed; test suite green).</w:t>
      </w:r>
    </w:p>
    <w:p>
      <w:pPr>
        <w:pStyle w:val="ListBullet"/>
        <w:spacing w:after="60"/>
        <w:ind w:left="340"/>
      </w:pPr>
      <w:r>
        <w:rPr>
          <w:rFonts w:ascii="Calibri" w:hAnsi="Calibri"/>
          <w:color w:val="212121"/>
          <w:sz w:val="21"/>
        </w:rPr>
        <w:t>Stages 04–07 (discovery, deduplication, persistence, document discovery) completed and verified — committed in the repository.</w:t>
      </w:r>
    </w:p>
    <w:p>
      <w:pPr>
        <w:pStyle w:val="ListBullet"/>
        <w:spacing w:after="60"/>
        <w:ind w:left="340"/>
      </w:pPr>
      <w:r>
        <w:rPr>
          <w:rFonts w:ascii="Calibri" w:hAnsi="Calibri"/>
          <w:color w:val="212121"/>
          <w:sz w:val="21"/>
        </w:rPr>
        <w:t>Stage 08 (document acquisition) implemented; a completion report exists, but verification evidence is missing from the tree and two defects are recorded.</w:t>
      </w:r>
    </w:p>
    <w:p>
      <w:pPr>
        <w:pStyle w:val="ListBullet"/>
        <w:spacing w:after="60"/>
        <w:ind w:left="340"/>
      </w:pPr>
      <w:r>
        <w:rPr>
          <w:rFonts w:ascii="Calibri" w:hAnsi="Calibri"/>
          <w:color w:val="212121"/>
          <w:sz w:val="21"/>
        </w:rPr>
        <w:t>Stage 09 (document understanding) implemented and independently verified — the recorded gate verdict is “PROMPT 09: VERIFIED — READY FOR PROMPT 10”.</w:t>
      </w:r>
    </w:p>
    <w:p>
      <w:pPr>
        <w:keepNext w:val="0"/>
        <w:spacing w:after="120"/>
      </w:pPr>
      <w:r>
        <w:rPr>
          <w:rFonts w:ascii="Calibri" w:hAnsi="Calibri"/>
          <w:b w:val="0"/>
          <w:i w:val="0"/>
          <w:color w:val="212121"/>
          <w:sz w:val="21"/>
        </w:rPr>
        <w:t>Evidence for the current state:</w:t>
      </w:r>
    </w:p>
    <w:p>
      <w:pPr>
        <w:pStyle w:val="ListBullet"/>
        <w:spacing w:after="60"/>
        <w:ind w:left="340"/>
      </w:pPr>
      <w:r>
        <w:rPr>
          <w:rFonts w:ascii="Calibri" w:hAnsi="Calibri"/>
          <w:color w:val="212121"/>
          <w:sz w:val="21"/>
        </w:rPr>
        <w:t>Automated test suite: 297 tests, all passing (includes 5 new Stage 10 integration tests).</w:t>
      </w:r>
    </w:p>
    <w:p>
      <w:pPr>
        <w:pStyle w:val="ListBullet"/>
        <w:spacing w:after="60"/>
        <w:ind w:left="340"/>
      </w:pPr>
      <w:r>
        <w:rPr>
          <w:rFonts w:ascii="Calibri" w:hAnsi="Calibri"/>
          <w:color w:val="212121"/>
          <w:sz w:val="21"/>
        </w:rPr>
        <w:t>Static type check (mypy): clean across 97 source files.</w:t>
      </w:r>
    </w:p>
    <w:p>
      <w:pPr>
        <w:pStyle w:val="ListBullet"/>
        <w:spacing w:after="60"/>
        <w:ind w:left="340"/>
      </w:pPr>
      <w:r>
        <w:rPr>
          <w:rFonts w:ascii="Calibri" w:hAnsi="Calibri"/>
          <w:color w:val="212121"/>
          <w:sz w:val="21"/>
        </w:rPr>
        <w:t>Lint (ruff): 5 findings, all in the new Stage 10 test-support file (1 unused import, 4 over-long lines) — minor, but unaddressed.</w:t>
      </w:r>
    </w:p>
    <w:p>
      <w:pPr>
        <w:pStyle w:val="ListBullet"/>
        <w:spacing w:after="60"/>
        <w:ind w:left="340"/>
      </w:pPr>
      <w:r>
        <w:rPr>
          <w:rFonts w:ascii="Calibri" w:hAnsi="Calibri"/>
          <w:color w:val="212121"/>
          <w:sz w:val="21"/>
        </w:rPr>
        <w:t>Git: Stages 08–10 implementation, tests and reports are uncommitted; the last commit records Stage 07 (document discovery).</w:t>
      </w:r>
    </w:p>
    <w:p>
      <w:pPr>
        <w:pStyle w:val="ListBullet"/>
        <w:spacing w:after="60"/>
        <w:ind w:left="340"/>
      </w:pPr>
      <w:r>
        <w:rPr>
          <w:rFonts w:ascii="Calibri" w:hAnsi="Calibri"/>
          <w:color w:val="212121"/>
          <w:sz w:val="21"/>
        </w:rPr>
        <w:t>Documentation gap: no Stage 10 completion or verification report exists; the repository’s task-tracking file still records Stage 09 as the active item; three prompt-referenced implementation files are absent.</w:t>
      </w:r>
    </w:p>
    <w:p>
      <w:pPr>
        <w:keepNext w:val="0"/>
        <w:spacing w:after="120"/>
      </w:pPr>
      <w:r>
        <w:rPr>
          <w:rFonts w:ascii="Calibri" w:hAnsi="Calibri"/>
          <w:b w:val="0"/>
          <w:i w:val="0"/>
          <w:color w:val="212121"/>
          <w:sz w:val="21"/>
        </w:rPr>
        <w:t>Open business decisions remain for the later stages — notably recipient lists, sender mailbox, mail provider plan, target sectors/regions/minimum value, monthly AI budget, storage location, administration users, and production LLM data-handling approval. None have been resolved by the implementation; they gate release.</w:t>
      </w:r>
    </w:p>
    <w:p>
      <w:pPr>
        <w:keepNext/>
        <w:spacing w:before="320" w:after="120"/>
        <w:pBdr>
          <w:bottom w:val="single" w:sz="8" w:space="1" w:color="1F3864"/>
        </w:pBdr>
      </w:pPr>
      <w:r>
        <w:rPr>
          <w:rFonts w:ascii="Calibri" w:hAnsi="Calibri"/>
          <w:b/>
          <w:color w:val="1F3864"/>
          <w:sz w:val="30"/>
        </w:rPr>
        <w:t>8.  Current Stage — Stage 10 Pipeline Orchestration</w:t>
      </w:r>
    </w:p>
    <w:p>
      <w:pPr>
        <w:keepNext w:val="0"/>
        <w:spacing w:after="120"/>
      </w:pPr>
      <w:r>
        <w:rPr>
          <w:rFonts w:ascii="Calibri" w:hAnsi="Calibri"/>
          <w:b w:val="0"/>
          <w:i w:val="0"/>
          <w:color w:val="212121"/>
          <w:sz w:val="21"/>
        </w:rPr>
        <w:t>Stage 10 connects the preceding stages into an operational worker pipeline:</w:t>
      </w:r>
    </w:p>
    <w:p>
      <w:pPr>
        <w:keepLines/>
        <w:spacing w:before="0" w:after="160"/>
        <w:ind w:left="198"/>
        <w:shd w:val="clear" w:color="auto" w:fill="F2F5F9"/>
      </w:pPr>
      <w:r>
        <w:rPr>
          <w:rFonts w:ascii="Consolas" w:hAnsi="Consolas"/>
          <w:color w:val="212121"/>
          <w:sz w:val="18"/>
        </w:rPr>
        <w:t>04 Discovery → 05 Deduplication → 06 Persistence → 07 Document Discovery → 08 Acquisition → 09 Understanding</w:t>
      </w:r>
    </w:p>
    <w:p>
      <w:pPr>
        <w:keepNext w:val="0"/>
        <w:spacing w:after="120"/>
      </w:pPr>
      <w:r>
        <w:rPr>
          <w:rFonts w:ascii="Calibri" w:hAnsi="Calibri"/>
          <w:b w:val="0"/>
          <w:i w:val="0"/>
          <w:color w:val="212121"/>
          <w:sz w:val="21"/>
        </w:rPr>
        <w:t>It is responsible for executing the stages in the correct order; scheduling and running the enabled sources; maintaining RunHistory for every run; reloading configuration at the start of each run; bounded retries with backoff that do not duplicate lower-level retries; preserving correlation IDs from run to tender to document; isolating failures at source, stage and item level; maintaining crash safety (a crashed run is never a permanent lock); supporting resumability and idempotency; providing a read-only dry-run mode; exposing an alert-hook seam for later alerting; and allowing the worker to operate independently of the admin application.</w:t>
      </w:r>
    </w:p>
    <w:p>
      <w:pPr>
        <w:keepNext w:val="0"/>
        <w:spacing w:after="120"/>
      </w:pPr>
      <w:r>
        <w:rPr>
          <w:rFonts w:ascii="Calibri" w:hAnsi="Calibri"/>
          <w:b w:val="0"/>
          <w:i w:val="0"/>
          <w:color w:val="212121"/>
          <w:sz w:val="21"/>
        </w:rPr>
        <w:t>Why it matters:  the individual pipeline components must work together reliably. Stage 10 turns the independently implemented stages into a repeatable operational pipeline.</w:t>
      </w:r>
    </w:p>
    <w:p>
      <w:pPr>
        <w:keepNext/>
        <w:spacing w:before="240" w:after="80"/>
      </w:pPr>
      <w:r>
        <w:rPr>
          <w:rFonts w:ascii="Calibri" w:hAnsi="Calibri"/>
          <w:b/>
          <w:color w:val="2E5A88"/>
          <w:sz w:val="25"/>
        </w:rPr>
        <w:t>What has been implemented</w:t>
      </w:r>
    </w:p>
    <w:p>
      <w:pPr>
        <w:pStyle w:val="ListBullet"/>
        <w:spacing w:after="60"/>
        <w:ind w:left="340"/>
      </w:pPr>
      <w:r>
        <w:rPr>
          <w:rFonts w:ascii="Calibri" w:hAnsi="Calibri"/>
          <w:color w:val="212121"/>
          <w:sz w:val="21"/>
        </w:rPr>
        <w:t>The orchestration package (worker loop, run coordinator, source scheduler, configuration loader, stage runner, retry policy, adapter registry, alert hook seam, status model).</w:t>
      </w:r>
    </w:p>
    <w:p>
      <w:pPr>
        <w:pStyle w:val="ListBullet"/>
        <w:spacing w:after="60"/>
        <w:ind w:left="340"/>
      </w:pPr>
      <w:r>
        <w:rPr>
          <w:rFonts w:ascii="Calibri" w:hAnsi="Calibri"/>
          <w:color w:val="212121"/>
          <w:sz w:val="21"/>
        </w:rPr>
        <w:t>RunHistory lifecycle: a run row is created before the first stage and finalised as COMPLETED, PARTIAL or ERRORED after the stages, with per-stage status maps (PENDING/RUNNING/COMPLETED/PARTIAL/FAILED/skipped).</w:t>
      </w:r>
    </w:p>
    <w:p>
      <w:pPr>
        <w:pStyle w:val="ListBullet"/>
        <w:spacing w:after="60"/>
        <w:ind w:left="340"/>
      </w:pPr>
      <w:r>
        <w:rPr>
          <w:rFonts w:ascii="Calibri" w:hAnsi="Calibri"/>
          <w:color w:val="212121"/>
          <w:sz w:val="21"/>
        </w:rPr>
        <w:t>Per-run configuration reload from persisted settings; secrets never logged or stored in run records.</w:t>
      </w:r>
    </w:p>
    <w:p>
      <w:pPr>
        <w:pStyle w:val="ListBullet"/>
        <w:spacing w:after="60"/>
        <w:ind w:left="340"/>
      </w:pPr>
      <w:r>
        <w:rPr>
          <w:rFonts w:ascii="Calibri" w:hAnsi="Calibri"/>
          <w:color w:val="212121"/>
          <w:sz w:val="21"/>
        </w:rPr>
        <w:t>A documented retry matrix (orchestration retries acquisition only for stage-local failures; transport-level failures are left to the fetcher’s own retries).</w:t>
      </w:r>
    </w:p>
    <w:p>
      <w:pPr>
        <w:pStyle w:val="ListBullet"/>
        <w:spacing w:after="60"/>
        <w:ind w:left="340"/>
      </w:pPr>
      <w:r>
        <w:rPr>
          <w:rFonts w:ascii="Calibri" w:hAnsi="Calibri"/>
          <w:color w:val="212121"/>
          <w:sz w:val="21"/>
        </w:rPr>
        <w:t>Dry-run mode that discovers and classifies but writes no business state.</w:t>
      </w:r>
    </w:p>
    <w:p>
      <w:pPr>
        <w:pStyle w:val="ListBullet"/>
        <w:spacing w:after="60"/>
        <w:ind w:left="340"/>
      </w:pPr>
      <w:r>
        <w:rPr>
          <w:rFonts w:ascii="Calibri" w:hAnsi="Calibri"/>
          <w:color w:val="212121"/>
          <w:sz w:val="21"/>
        </w:rPr>
        <w:t>An integrated end-to-end test that runs the real 04→09 pipeline against real WAHO HTML fixtures and verifies persisted database rows and stored extraction bundles — not just returned objects.</w:t>
      </w:r>
    </w:p>
    <w:p>
      <w:pPr>
        <w:keepNext/>
        <w:spacing w:before="240" w:after="80"/>
      </w:pPr>
      <w:r>
        <w:rPr>
          <w:rFonts w:ascii="Calibri" w:hAnsi="Calibri"/>
          <w:b/>
          <w:color w:val="2E5A88"/>
          <w:sz w:val="25"/>
        </w:rPr>
        <w:t>Evidence of completeness</w:t>
      </w:r>
    </w:p>
    <w:p>
      <w:pPr>
        <w:keepNext w:val="0"/>
        <w:spacing w:after="120"/>
      </w:pPr>
      <w:r>
        <w:rPr>
          <w:rFonts w:ascii="Calibri" w:hAnsi="Calibri"/>
          <w:b w:val="0"/>
          <w:i w:val="0"/>
          <w:color w:val="212121"/>
          <w:sz w:val="21"/>
        </w:rPr>
        <w:t>The full automated test suite passes (297 tests, including the five new Stage 10 integration tests covering the integrated 04→09 path, repeated-run idempotency, correlation traceability and request-scope isolation). The type check is clean.</w:t>
      </w:r>
    </w:p>
    <w:p>
      <w:pPr>
        <w:keepNext/>
        <w:spacing w:before="240" w:after="80"/>
      </w:pPr>
      <w:r>
        <w:rPr>
          <w:rFonts w:ascii="Calibri" w:hAnsi="Calibri"/>
          <w:b/>
          <w:color w:val="2E5A88"/>
          <w:sz w:val="25"/>
        </w:rPr>
        <w:t>What remains before Stage 10 is verified</w:t>
      </w:r>
    </w:p>
    <w:p>
      <w:pPr>
        <w:keepNext w:val="0"/>
        <w:spacing w:after="120"/>
      </w:pPr>
      <w:r>
        <w:rPr>
          <w:rFonts w:ascii="Calibri" w:hAnsi="Calibri"/>
          <w:b w:val="0"/>
          <w:i w:val="0"/>
          <w:color w:val="212121"/>
          <w:sz w:val="21"/>
        </w:rPr>
        <w:t>Stage 10 is implemented, but it has not yet been formally verified. There is no Stage 10 completion report, no independent verification report and no recorded gate verdict in the repository. In addition:</w:t>
      </w:r>
    </w:p>
    <w:p>
      <w:pPr>
        <w:pStyle w:val="ListBullet"/>
        <w:spacing w:after="60"/>
        <w:ind w:left="340"/>
      </w:pPr>
      <w:r>
        <w:rPr>
          <w:rFonts w:ascii="Calibri" w:hAnsi="Calibri"/>
          <w:color w:val="212121"/>
          <w:sz w:val="21"/>
        </w:rPr>
        <w:t>Several Stage 10 requirements currently lack dedicated tests in the tree: mid-run crash recovery, configuration reload across two runs, worker operation with the admin app unavailable, source-failure isolation, stage-failure handling, document-level partial-failure handling, retry/backoff behaviour, dry-run read-only behaviour and secret safety.</w:t>
      </w:r>
    </w:p>
    <w:p>
      <w:pPr>
        <w:pStyle w:val="ListBullet"/>
        <w:spacing w:after="60"/>
        <w:ind w:left="340"/>
      </w:pPr>
      <w:r>
        <w:rPr>
          <w:rFonts w:ascii="Calibri" w:hAnsi="Calibri"/>
          <w:color w:val="212121"/>
          <w:sz w:val="21"/>
        </w:rPr>
        <w:t>The 5 lint findings in the new test-support file are unaddressed.</w:t>
      </w:r>
    </w:p>
    <w:p>
      <w:pPr>
        <w:pStyle w:val="ListBullet"/>
        <w:spacing w:after="60"/>
        <w:ind w:left="340"/>
      </w:pPr>
      <w:r>
        <w:rPr>
          <w:rFonts w:ascii="Calibri" w:hAnsi="Calibri"/>
          <w:color w:val="212121"/>
          <w:sz w:val="21"/>
        </w:rPr>
        <w:t>The implementation and tests are uncommitted.</w:t>
      </w:r>
    </w:p>
    <w:p>
      <w:pPr>
        <w:keepNext w:val="0"/>
        <w:spacing w:after="120"/>
      </w:pPr>
      <w:r>
        <w:rPr>
          <w:rFonts w:ascii="Calibri" w:hAnsi="Calibri"/>
          <w:b w:val="0"/>
          <w:i w:val="0"/>
          <w:color w:val="212121"/>
          <w:sz w:val="21"/>
        </w:rPr>
        <w:t>Consequently, the stage is best described as  implemented — verification pending.  It must pass an independent verification and a full 04–10 regression before the project moves to the notification stages.</w:t>
      </w:r>
    </w:p>
    <w:p>
      <w:pPr>
        <w:keepNext/>
        <w:spacing w:before="320" w:after="120"/>
        <w:pBdr>
          <w:bottom w:val="single" w:sz="8" w:space="1" w:color="1F3864"/>
        </w:pBdr>
      </w:pPr>
      <w:r>
        <w:rPr>
          <w:rFonts w:ascii="Calibri" w:hAnsi="Calibri"/>
          <w:b/>
          <w:color w:val="1F3864"/>
          <w:sz w:val="30"/>
        </w:rPr>
        <w:t>9.  Remaining Work</w:t>
      </w:r>
    </w:p>
    <w:p>
      <w:pPr>
        <w:keepNext w:val="0"/>
        <w:spacing w:after="120"/>
      </w:pPr>
      <w:r>
        <w:rPr>
          <w:rFonts w:ascii="Calibri" w:hAnsi="Calibri"/>
          <w:b w:val="0"/>
          <w:i w:val="0"/>
          <w:color w:val="212121"/>
          <w:sz w:val="21"/>
        </w:rPr>
        <w:t>Ordered by implementation dependency; no dates or effort estimates are committed.</w:t>
      </w:r>
    </w:p>
    <w:tbl>
      <w:tblPr>
        <w:tblStyle w:val="TableGrid"/>
        <w:tblW w:type="auto" w:w="0"/>
        <w:jc w:val="center"/>
        <w:tblLayout w:type="fixed"/>
        <w:tblLook w:firstColumn="1" w:firstRow="1" w:lastColumn="0" w:lastRow="0" w:noHBand="0" w:noVBand="1" w:val="04A0"/>
        <w:tblLayout w:type="fixed"/>
      </w:tblPr>
      <w:tblGrid>
        <w:gridCol w:w="3213"/>
        <w:gridCol w:w="3213"/>
        <w:gridCol w:w="3213"/>
      </w:tblGrid>
      <w:tr>
        <w:trPr>
          <w:tblHeader w:val="true"/>
        </w:trPr>
        <w:tc>
          <w:tcPr>
            <w:tcW w:type="dxa" w:w="1814"/>
            <w:shd w:val="clear" w:color="auto" w:fill="1F3864"/>
          </w:tcPr>
          <w:p>
            <w:pPr>
              <w:spacing w:after="40" w:before="40"/>
            </w:pPr>
            <w:r/>
            <w:r>
              <w:rPr>
                <w:rFonts w:ascii="Calibri" w:hAnsi="Calibri"/>
                <w:b/>
                <w:color w:val="FFFFFF"/>
                <w:sz w:val="19"/>
              </w:rPr>
              <w:t>Remaining Work</w:t>
            </w:r>
          </w:p>
        </w:tc>
        <w:tc>
          <w:tcPr>
            <w:tcW w:type="dxa" w:w="4536"/>
            <w:shd w:val="clear" w:color="auto" w:fill="1F3864"/>
          </w:tcPr>
          <w:p>
            <w:pPr>
              <w:spacing w:after="40" w:before="40"/>
            </w:pPr>
            <w:r/>
            <w:r>
              <w:rPr>
                <w:rFonts w:ascii="Calibri" w:hAnsi="Calibri"/>
                <w:b/>
                <w:color w:val="FFFFFF"/>
                <w:sz w:val="19"/>
              </w:rPr>
              <w:t>What Needs to Be Done</w:t>
            </w:r>
          </w:p>
        </w:tc>
        <w:tc>
          <w:tcPr>
            <w:tcW w:type="dxa" w:w="3288"/>
            <w:shd w:val="clear" w:color="auto" w:fill="1F3864"/>
          </w:tcPr>
          <w:p>
            <w:pPr>
              <w:spacing w:after="40" w:before="40"/>
            </w:pPr>
            <w:r/>
            <w:r>
              <w:rPr>
                <w:rFonts w:ascii="Calibri" w:hAnsi="Calibri"/>
                <w:b/>
                <w:color w:val="FFFFFF"/>
                <w:sz w:val="19"/>
              </w:rPr>
              <w:t>Why It Matters</w:t>
            </w:r>
          </w:p>
        </w:tc>
      </w:tr>
      <w:tr>
        <w:tc>
          <w:tcPr>
            <w:tcW w:type="dxa" w:w="1814"/>
          </w:tcPr>
          <w:p>
            <w:pPr>
              <w:spacing w:after="40" w:before="40"/>
            </w:pPr>
            <w:r/>
            <w:r>
              <w:rPr>
                <w:rFonts w:ascii="Calibri" w:hAnsi="Calibri"/>
                <w:color w:val="212121"/>
                <w:sz w:val="19"/>
              </w:rPr>
              <w:t>Verify Stage 10 (Pipeline Orchestration)</w:t>
            </w:r>
          </w:p>
        </w:tc>
        <w:tc>
          <w:tcPr>
            <w:tcW w:type="dxa" w:w="4536"/>
          </w:tcPr>
          <w:p>
            <w:pPr>
              <w:spacing w:after="40" w:before="40"/>
            </w:pPr>
            <w:r/>
            <w:r>
              <w:rPr>
                <w:rFonts w:ascii="Calibri" w:hAnsi="Calibri"/>
                <w:color w:val="212121"/>
                <w:sz w:val="19"/>
              </w:rPr>
              <w:t>Complete the outstanding orchestration test scenarios (crash recovery, config reload, admin-unavailable, source isolation, stage/item failure, retry, dry-run, secret safety); resolve the 5 lint findings; write the completion and independent verification reports and record the gate verdict.</w:t>
            </w:r>
          </w:p>
        </w:tc>
        <w:tc>
          <w:tcPr>
            <w:tcW w:type="dxa" w:w="3288"/>
          </w:tcPr>
          <w:p>
            <w:pPr>
              <w:spacing w:after="40" w:before="40"/>
            </w:pPr>
            <w:r/>
            <w:r>
              <w:rPr>
                <w:rFonts w:ascii="Calibri" w:hAnsi="Calibri"/>
                <w:color w:val="212121"/>
                <w:sz w:val="19"/>
              </w:rPr>
              <w:t>Stage 10 is the operational backbone of the pipeline; unverified orchestration must not propagate into later stages.</w:t>
            </w:r>
          </w:p>
        </w:tc>
      </w:tr>
      <w:tr>
        <w:tc>
          <w:tcPr>
            <w:tcW w:type="dxa" w:w="1814"/>
            <w:shd w:val="clear" w:color="auto" w:fill="EDF1F7"/>
          </w:tcPr>
          <w:p>
            <w:pPr>
              <w:spacing w:after="40" w:before="40"/>
            </w:pPr>
            <w:r/>
            <w:r>
              <w:rPr>
                <w:rFonts w:ascii="Calibri" w:hAnsi="Calibri"/>
                <w:color w:val="212121"/>
                <w:sz w:val="19"/>
              </w:rPr>
              <w:t>Fix Stage 08 (Document Acquisition) defects</w:t>
            </w:r>
          </w:p>
        </w:tc>
        <w:tc>
          <w:tcPr>
            <w:tcW w:type="dxa" w:w="4536"/>
            <w:shd w:val="clear" w:color="auto" w:fill="EDF1F7"/>
          </w:tcPr>
          <w:p>
            <w:pPr>
              <w:spacing w:after="40" w:before="40"/>
            </w:pPr>
            <w:r/>
            <w:r>
              <w:rPr>
                <w:rFonts w:ascii="Calibri" w:hAnsi="Calibri"/>
                <w:color w:val="212121"/>
                <w:sz w:val="19"/>
              </w:rPr>
              <w:t>Fix the recorded empty-result-on-rerun defect and restore the missing Stage 08 test sources.</w:t>
            </w:r>
          </w:p>
        </w:tc>
        <w:tc>
          <w:tcPr>
            <w:tcW w:type="dxa" w:w="3288"/>
            <w:shd w:val="clear" w:color="auto" w:fill="EDF1F7"/>
          </w:tcPr>
          <w:p>
            <w:pPr>
              <w:spacing w:after="40" w:before="40"/>
            </w:pPr>
            <w:r/>
            <w:r>
              <w:rPr>
                <w:rFonts w:ascii="Calibri" w:hAnsi="Calibri"/>
                <w:color w:val="212121"/>
                <w:sz w:val="19"/>
              </w:rPr>
              <w:t>Acquisition correctness and test coverage; the current rerun behaviour can mis-report and the tests are absent from the tree.</w:t>
            </w:r>
          </w:p>
        </w:tc>
      </w:tr>
      <w:tr>
        <w:tc>
          <w:tcPr>
            <w:tcW w:type="dxa" w:w="1814"/>
          </w:tcPr>
          <w:p>
            <w:pPr>
              <w:spacing w:after="40" w:before="40"/>
            </w:pPr>
            <w:r/>
            <w:r>
              <w:rPr>
                <w:rFonts w:ascii="Calibri" w:hAnsi="Calibri"/>
                <w:color w:val="212121"/>
                <w:sz w:val="19"/>
              </w:rPr>
              <w:t>Update project records and commit</w:t>
            </w:r>
          </w:p>
        </w:tc>
        <w:tc>
          <w:tcPr>
            <w:tcW w:type="dxa" w:w="4536"/>
          </w:tcPr>
          <w:p>
            <w:pPr>
              <w:spacing w:after="40" w:before="40"/>
            </w:pPr>
            <w:r/>
            <w:r>
              <w:rPr>
                <w:rFonts w:ascii="Calibri" w:hAnsi="Calibri"/>
                <w:color w:val="212121"/>
                <w:sz w:val="19"/>
              </w:rPr>
              <w:t>Update the context-history and next-task documents; commit Stages 08–10 work.</w:t>
            </w:r>
          </w:p>
        </w:tc>
        <w:tc>
          <w:tcPr>
            <w:tcW w:type="dxa" w:w="3288"/>
          </w:tcPr>
          <w:p>
            <w:pPr>
              <w:spacing w:after="40" w:before="40"/>
            </w:pPr>
            <w:r/>
            <w:r>
              <w:rPr>
                <w:rFonts w:ascii="Calibri" w:hAnsi="Calibri"/>
                <w:color w:val="212121"/>
                <w:sz w:val="19"/>
              </w:rPr>
              <w:t>Keeps the repository’s recorded state accurate and recoverable.</w:t>
            </w:r>
          </w:p>
        </w:tc>
      </w:tr>
      <w:tr>
        <w:tc>
          <w:tcPr>
            <w:tcW w:type="dxa" w:w="1814"/>
            <w:shd w:val="clear" w:color="auto" w:fill="EDF1F7"/>
          </w:tcPr>
          <w:p>
            <w:pPr>
              <w:spacing w:after="40" w:before="40"/>
            </w:pPr>
            <w:r/>
            <w:r>
              <w:rPr>
                <w:rFonts w:ascii="Calibri" w:hAnsi="Calibri"/>
                <w:color w:val="212121"/>
                <w:sz w:val="19"/>
              </w:rPr>
              <w:t>Stage 11 — Test-Mode Email / Notification</w:t>
            </w:r>
          </w:p>
        </w:tc>
        <w:tc>
          <w:tcPr>
            <w:tcW w:type="dxa" w:w="4536"/>
            <w:shd w:val="clear" w:color="auto" w:fill="EDF1F7"/>
          </w:tcPr>
          <w:p>
            <w:pPr>
              <w:spacing w:after="40" w:before="40"/>
            </w:pPr>
            <w:r/>
            <w:r>
              <w:rPr>
                <w:rFonts w:ascii="Calibri" w:hAnsi="Calibri"/>
                <w:color w:val="212121"/>
                <w:sz w:val="19"/>
              </w:rPr>
              <w:t>Implement notification formatting, Test-Mode routing, mail provider chain/failover, attachment planner, recipient controls and idempotent sending.</w:t>
            </w:r>
          </w:p>
        </w:tc>
        <w:tc>
          <w:tcPr>
            <w:tcW w:type="dxa" w:w="3288"/>
            <w:shd w:val="clear" w:color="auto" w:fill="EDF1F7"/>
          </w:tcPr>
          <w:p>
            <w:pPr>
              <w:spacing w:after="40" w:before="40"/>
            </w:pPr>
            <w:r/>
            <w:r>
              <w:rPr>
                <w:rFonts w:ascii="Calibri" w:hAnsi="Calibri"/>
                <w:color w:val="212121"/>
                <w:sz w:val="19"/>
              </w:rPr>
              <w:t>Completes Phase 1 with WAHO end-to-end delivery in Test Mode. Requires the sender-mailbox decision to actually send.</w:t>
            </w:r>
          </w:p>
        </w:tc>
      </w:tr>
      <w:tr>
        <w:tc>
          <w:tcPr>
            <w:tcW w:type="dxa" w:w="1814"/>
          </w:tcPr>
          <w:p>
            <w:pPr>
              <w:spacing w:after="40" w:before="40"/>
            </w:pPr>
            <w:r/>
            <w:r>
              <w:rPr>
                <w:rFonts w:ascii="Calibri" w:hAnsi="Calibri"/>
                <w:color w:val="212121"/>
                <w:sz w:val="19"/>
              </w:rPr>
              <w:t>Stage 12 — Audit, Timeline &amp; Alerting</w:t>
            </w:r>
          </w:p>
        </w:tc>
        <w:tc>
          <w:tcPr>
            <w:tcW w:type="dxa" w:w="4536"/>
          </w:tcPr>
          <w:p>
            <w:pPr>
              <w:spacing w:after="40" w:before="40"/>
            </w:pPr>
            <w:r/>
            <w:r>
              <w:rPr>
                <w:rFonts w:ascii="Calibri" w:hAnsi="Calibri"/>
                <w:color w:val="212121"/>
                <w:sz w:val="19"/>
              </w:rPr>
              <w:t>Implement per-tender timeline reconstruction, notification and configuration audit logs, and the alert manager.</w:t>
            </w:r>
          </w:p>
        </w:tc>
        <w:tc>
          <w:tcPr>
            <w:tcW w:type="dxa" w:w="3288"/>
          </w:tcPr>
          <w:p>
            <w:pPr>
              <w:spacing w:after="40" w:before="40"/>
            </w:pPr>
            <w:r/>
            <w:r>
              <w:rPr>
                <w:rFonts w:ascii="Calibri" w:hAnsi="Calibri"/>
                <w:color w:val="212121"/>
                <w:sz w:val="19"/>
              </w:rPr>
              <w:t>Traceability and failure visibility; operators must be able to reconstruct what happened to each tender.</w:t>
            </w:r>
          </w:p>
        </w:tc>
      </w:tr>
      <w:tr>
        <w:tc>
          <w:tcPr>
            <w:tcW w:type="dxa" w:w="1814"/>
            <w:shd w:val="clear" w:color="auto" w:fill="EDF1F7"/>
          </w:tcPr>
          <w:p>
            <w:pPr>
              <w:spacing w:after="40" w:before="40"/>
            </w:pPr>
            <w:r/>
            <w:r>
              <w:rPr>
                <w:rFonts w:ascii="Calibri" w:hAnsi="Calibri"/>
                <w:color w:val="212121"/>
                <w:sz w:val="19"/>
              </w:rPr>
              <w:t>Stage 13 — AI Triage</w:t>
            </w:r>
          </w:p>
        </w:tc>
        <w:tc>
          <w:tcPr>
            <w:tcW w:type="dxa" w:w="4536"/>
            <w:shd w:val="clear" w:color="auto" w:fill="EDF1F7"/>
          </w:tcPr>
          <w:p>
            <w:pPr>
              <w:spacing w:after="40" w:before="40"/>
            </w:pPr>
            <w:r/>
            <w:r>
              <w:rPr>
                <w:rFonts w:ascii="Calibri" w:hAnsi="Calibri"/>
                <w:color w:val="212121"/>
                <w:sz w:val="19"/>
              </w:rPr>
              <w:t>Implement relevance filtering (rules, optional cheap model), triage statuses, and cost hooks.</w:t>
            </w:r>
          </w:p>
        </w:tc>
        <w:tc>
          <w:tcPr>
            <w:tcW w:type="dxa" w:w="3288"/>
            <w:shd w:val="clear" w:color="auto" w:fill="EDF1F7"/>
          </w:tcPr>
          <w:p>
            <w:pPr>
              <w:spacing w:after="40" w:before="40"/>
            </w:pPr>
            <w:r/>
            <w:r>
              <w:rPr>
                <w:rFonts w:ascii="Calibri" w:hAnsi="Calibri"/>
                <w:color w:val="212121"/>
                <w:sz w:val="19"/>
              </w:rPr>
              <w:t>Avoids expensive analysis of irrelevant tenders. Requires the target sectors/regions/value profile.</w:t>
            </w:r>
          </w:p>
        </w:tc>
      </w:tr>
      <w:tr>
        <w:tc>
          <w:tcPr>
            <w:tcW w:type="dxa" w:w="1814"/>
          </w:tcPr>
          <w:p>
            <w:pPr>
              <w:spacing w:after="40" w:before="40"/>
            </w:pPr>
            <w:r/>
            <w:r>
              <w:rPr>
                <w:rFonts w:ascii="Calibri" w:hAnsi="Calibri"/>
                <w:color w:val="212121"/>
                <w:sz w:val="19"/>
              </w:rPr>
              <w:t>Stage 14 — AI Verdict Engine</w:t>
            </w:r>
          </w:p>
        </w:tc>
        <w:tc>
          <w:tcPr>
            <w:tcW w:type="dxa" w:w="4536"/>
          </w:tcPr>
          <w:p>
            <w:pPr>
              <w:spacing w:after="40" w:before="40"/>
            </w:pPr>
            <w:r/>
            <w:r>
              <w:rPr>
                <w:rFonts w:ascii="Calibri" w:hAnsi="Calibri"/>
                <w:color w:val="212121"/>
                <w:sz w:val="19"/>
              </w:rPr>
              <w:t>Implement the verdict engine with evidence rules, JSON validation and single retry, provider/KB version recording, map/reduce for oversized bundles, and the data-policy gate.</w:t>
            </w:r>
          </w:p>
        </w:tc>
        <w:tc>
          <w:tcPr>
            <w:tcW w:type="dxa" w:w="3288"/>
          </w:tcPr>
          <w:p>
            <w:pPr>
              <w:spacing w:after="40" w:before="40"/>
            </w:pPr>
            <w:r/>
            <w:r>
              <w:rPr>
                <w:rFonts w:ascii="Calibri" w:hAnsi="Calibri"/>
                <w:color w:val="212121"/>
                <w:sz w:val="19"/>
              </w:rPr>
              <w:t>The core decision-support stage. Requires AI budget and production LLM data-handling approval; vision-vs-OCR default to be confirmed by tests.</w:t>
            </w:r>
          </w:p>
        </w:tc>
      </w:tr>
      <w:tr>
        <w:tc>
          <w:tcPr>
            <w:tcW w:type="dxa" w:w="1814"/>
            <w:shd w:val="clear" w:color="auto" w:fill="EDF1F7"/>
          </w:tcPr>
          <w:p>
            <w:pPr>
              <w:spacing w:after="40" w:before="40"/>
            </w:pPr>
            <w:r/>
            <w:r>
              <w:rPr>
                <w:rFonts w:ascii="Calibri" w:hAnsi="Calibri"/>
                <w:color w:val="212121"/>
                <w:sz w:val="19"/>
              </w:rPr>
              <w:t>Phase 3 — Additional sources</w:t>
            </w:r>
          </w:p>
        </w:tc>
        <w:tc>
          <w:tcPr>
            <w:tcW w:type="dxa" w:w="4536"/>
            <w:shd w:val="clear" w:color="auto" w:fill="EDF1F7"/>
          </w:tcPr>
          <w:p>
            <w:pPr>
              <w:spacing w:after="40" w:before="40"/>
            </w:pPr>
            <w:r/>
            <w:r>
              <w:rPr>
                <w:rFonts w:ascii="Calibri" w:hAnsi="Calibri"/>
                <w:color w:val="212121"/>
                <w:sz w:val="19"/>
              </w:rPr>
              <w:t>Build TenderDetail, All Business Africa and UNGM adapters behind the SourceAdapter interface.</w:t>
            </w:r>
          </w:p>
        </w:tc>
        <w:tc>
          <w:tcPr>
            <w:tcW w:type="dxa" w:w="3288"/>
            <w:shd w:val="clear" w:color="auto" w:fill="EDF1F7"/>
          </w:tcPr>
          <w:p>
            <w:pPr>
              <w:spacing w:after="40" w:before="40"/>
            </w:pPr>
            <w:r/>
            <w:r>
              <w:rPr>
                <w:rFonts w:ascii="Calibri" w:hAnsi="Calibri"/>
                <w:color w:val="212121"/>
                <w:sz w:val="19"/>
              </w:rPr>
              <w:t>Broadens coverage beyond WAHO. Requires TenderDetail access and per-source terms-of-service checks.</w:t>
            </w:r>
          </w:p>
        </w:tc>
      </w:tr>
      <w:tr>
        <w:tc>
          <w:tcPr>
            <w:tcW w:type="dxa" w:w="1814"/>
          </w:tcPr>
          <w:p>
            <w:pPr>
              <w:spacing w:after="40" w:before="40"/>
            </w:pPr>
            <w:r/>
            <w:r>
              <w:rPr>
                <w:rFonts w:ascii="Calibri" w:hAnsi="Calibri"/>
                <w:color w:val="212121"/>
                <w:sz w:val="19"/>
              </w:rPr>
              <w:t>Stages 15–16 — Admin API &amp; UI</w:t>
            </w:r>
          </w:p>
        </w:tc>
        <w:tc>
          <w:tcPr>
            <w:tcW w:type="dxa" w:w="4536"/>
          </w:tcPr>
          <w:p>
            <w:pPr>
              <w:spacing w:after="40" w:before="40"/>
            </w:pPr>
            <w:r/>
            <w:r>
              <w:rPr>
                <w:rFonts w:ascii="Calibri" w:hAnsi="Calibri"/>
                <w:color w:val="212121"/>
                <w:sz w:val="19"/>
              </w:rPr>
              <w:t>Build the ten management screens over the shared database; dry-runs, write-only secrets, role model.</w:t>
            </w:r>
          </w:p>
        </w:tc>
        <w:tc>
          <w:tcPr>
            <w:tcW w:type="dxa" w:w="3288"/>
          </w:tcPr>
          <w:p>
            <w:pPr>
              <w:spacing w:after="40" w:before="40"/>
            </w:pPr>
            <w:r/>
            <w:r>
              <w:rPr>
                <w:rFonts w:ascii="Calibri" w:hAnsi="Calibri"/>
                <w:color w:val="212121"/>
                <w:sz w:val="19"/>
              </w:rPr>
              <w:t>Non-technical operators manage configuration safely. Requires the admin users/login decision.</w:t>
            </w:r>
          </w:p>
        </w:tc>
      </w:tr>
      <w:tr>
        <w:tc>
          <w:tcPr>
            <w:tcW w:type="dxa" w:w="1814"/>
            <w:shd w:val="clear" w:color="auto" w:fill="EDF1F7"/>
          </w:tcPr>
          <w:p>
            <w:pPr>
              <w:spacing w:after="40" w:before="40"/>
            </w:pPr>
            <w:r/>
            <w:r>
              <w:rPr>
                <w:rFonts w:ascii="Calibri" w:hAnsi="Calibri"/>
                <w:color w:val="212121"/>
                <w:sz w:val="19"/>
              </w:rPr>
              <w:t>Stages 17–19 — Security, QA, Final Review</w:t>
            </w:r>
          </w:p>
        </w:tc>
        <w:tc>
          <w:tcPr>
            <w:tcW w:type="dxa" w:w="4536"/>
            <w:shd w:val="clear" w:color="auto" w:fill="EDF1F7"/>
          </w:tcPr>
          <w:p>
            <w:pPr>
              <w:spacing w:after="40" w:before="40"/>
            </w:pPr>
            <w:r/>
            <w:r>
              <w:rPr>
                <w:rFonts w:ascii="Calibri" w:hAnsi="Calibri"/>
                <w:color w:val="212121"/>
                <w:sz w:val="19"/>
              </w:rPr>
              <w:t>Hardening pass over all security invariants; hostile QA across the documented failure scenarios with acceptance-criteria mapping; final code review with a release-readiness verdict.</w:t>
            </w:r>
          </w:p>
        </w:tc>
        <w:tc>
          <w:tcPr>
            <w:tcW w:type="dxa" w:w="3288"/>
            <w:shd w:val="clear" w:color="auto" w:fill="EDF1F7"/>
          </w:tcPr>
          <w:p>
            <w:pPr>
              <w:spacing w:after="40" w:before="40"/>
            </w:pPr>
            <w:r/>
            <w:r>
              <w:rPr>
                <w:rFonts w:ascii="Calibri" w:hAnsi="Calibri"/>
                <w:color w:val="212121"/>
                <w:sz w:val="19"/>
              </w:rPr>
              <w:t>Converts a working implementation into a controlled, testable, maintainable and production-ready system.</w:t>
            </w:r>
          </w:p>
        </w:tc>
      </w:tr>
      <w:tr>
        <w:tc>
          <w:tcPr>
            <w:tcW w:type="dxa" w:w="1814"/>
          </w:tcPr>
          <w:p>
            <w:pPr>
              <w:spacing w:after="40" w:before="40"/>
            </w:pPr>
            <w:r/>
            <w:r>
              <w:rPr>
                <w:rFonts w:ascii="Calibri" w:hAnsi="Calibri"/>
                <w:color w:val="212121"/>
                <w:sz w:val="19"/>
              </w:rPr>
              <w:t>Go-live</w:t>
            </w:r>
          </w:p>
        </w:tc>
        <w:tc>
          <w:tcPr>
            <w:tcW w:type="dxa" w:w="4536"/>
          </w:tcPr>
          <w:p>
            <w:pPr>
              <w:spacing w:after="40" w:before="40"/>
            </w:pPr>
            <w:r/>
            <w:r>
              <w:rPr>
                <w:rFonts w:ascii="Calibri" w:hAnsi="Calibri"/>
                <w:color w:val="212121"/>
                <w:sz w:val="19"/>
              </w:rPr>
              <w:t>Resolve the open business decisions, load the real knowledge base, switch Test Mode off (explicit, audit-logged) and deploy on production configuration.</w:t>
            </w:r>
          </w:p>
        </w:tc>
        <w:tc>
          <w:tcPr>
            <w:tcW w:type="dxa" w:w="3288"/>
          </w:tcPr>
          <w:p>
            <w:pPr>
              <w:spacing w:after="40" w:before="40"/>
            </w:pPr>
            <w:r/>
            <w:r>
              <w:rPr>
                <w:rFonts w:ascii="Calibri" w:hAnsi="Calibri"/>
                <w:color w:val="212121"/>
                <w:sz w:val="19"/>
              </w:rPr>
              <w:t>Enables the production service; currently blocked by open decisions, not by code.</w:t>
            </w:r>
          </w:p>
        </w:tc>
      </w:tr>
    </w:tbl>
    <w:p>
      <w:pPr>
        <w:keepNext/>
        <w:spacing w:before="320" w:after="120"/>
        <w:pBdr>
          <w:bottom w:val="single" w:sz="8" w:space="1" w:color="1F3864"/>
        </w:pBdr>
      </w:pPr>
      <w:r>
        <w:rPr>
          <w:rFonts w:ascii="Calibri" w:hAnsi="Calibri"/>
          <w:b/>
          <w:color w:val="1F3864"/>
          <w:sz w:val="30"/>
        </w:rPr>
        <w:t>10.  Immediate Next Steps</w:t>
      </w:r>
    </w:p>
    <w:p>
      <w:pPr>
        <w:keepNext w:val="0"/>
        <w:spacing w:after="120"/>
      </w:pPr>
      <w:r>
        <w:rPr>
          <w:rFonts w:ascii="Calibri" w:hAnsi="Calibri"/>
          <w:b w:val="0"/>
          <w:i w:val="0"/>
          <w:color w:val="212121"/>
          <w:sz w:val="21"/>
        </w:rPr>
        <w:t>From the current state, the next practical actions are:</w:t>
      </w:r>
    </w:p>
    <w:p>
      <w:pPr>
        <w:pStyle w:val="ListBullet"/>
        <w:spacing w:after="60"/>
        <w:ind w:left="340"/>
      </w:pPr>
      <w:r>
        <w:rPr>
          <w:rFonts w:ascii="Calibri" w:hAnsi="Calibri"/>
          <w:color w:val="212121"/>
          <w:sz w:val="21"/>
        </w:rPr>
        <w:t>1.  Complete and independently verify Stage 10: finish the outstanding orchestration test scenarios, resolve the lint findings, and produce the Stage 10 completion and verification reports with a recorded gate verdict.</w:t>
      </w:r>
    </w:p>
    <w:p>
      <w:pPr>
        <w:pStyle w:val="ListBullet"/>
        <w:spacing w:after="60"/>
        <w:ind w:left="340"/>
      </w:pPr>
      <w:r>
        <w:rPr>
          <w:rFonts w:ascii="Calibri" w:hAnsi="Calibri"/>
          <w:color w:val="212121"/>
          <w:sz w:val="21"/>
        </w:rPr>
        <w:t>2.  Fix the recorded Stage 08 defect (empty acquisition result on rerun) and restore the Stage 08 test sources.</w:t>
      </w:r>
    </w:p>
    <w:p>
      <w:pPr>
        <w:pStyle w:val="ListBullet"/>
        <w:spacing w:after="60"/>
        <w:ind w:left="340"/>
      </w:pPr>
      <w:r>
        <w:rPr>
          <w:rFonts w:ascii="Calibri" w:hAnsi="Calibri"/>
          <w:color w:val="212121"/>
          <w:sz w:val="21"/>
        </w:rPr>
        <w:t>3.  Run the full 04–10 regression/integration suite cleanly and commit the working tree.</w:t>
      </w:r>
    </w:p>
    <w:p>
      <w:pPr>
        <w:pStyle w:val="ListBullet"/>
        <w:spacing w:after="60"/>
        <w:ind w:left="340"/>
      </w:pPr>
      <w:r>
        <w:rPr>
          <w:rFonts w:ascii="Calibri" w:hAnsi="Calibri"/>
          <w:color w:val="212121"/>
          <w:sz w:val="21"/>
        </w:rPr>
        <w:t>4.  Update the project documentation and task-tracking files (context history, next-task record).</w:t>
      </w:r>
    </w:p>
    <w:p>
      <w:pPr>
        <w:pStyle w:val="ListBullet"/>
        <w:spacing w:after="60"/>
        <w:ind w:left="340"/>
      </w:pPr>
      <w:r>
        <w:rPr>
          <w:rFonts w:ascii="Calibri" w:hAnsi="Calibri"/>
          <w:color w:val="212121"/>
          <w:sz w:val="21"/>
        </w:rPr>
        <w:t>5.  Proceed to Stage 11 (Test-Mode Email), then Stage 12 (Audit &amp; Timeline), completing Phase 1 in Test Mode.</w:t>
      </w:r>
    </w:p>
    <w:p>
      <w:pPr>
        <w:pStyle w:val="ListBullet"/>
        <w:spacing w:after="60"/>
        <w:ind w:left="340"/>
      </w:pPr>
      <w:r>
        <w:rPr>
          <w:rFonts w:ascii="Calibri" w:hAnsi="Calibri"/>
          <w:color w:val="212121"/>
          <w:sz w:val="21"/>
        </w:rPr>
        <w:t>6.  Continue through the AI stages (13–14), additional sources, the administration application (15–16), and the hardening/QA/code-review sequence (17–19).</w:t>
      </w:r>
    </w:p>
    <w:p>
      <w:pPr>
        <w:pStyle w:val="ListBullet"/>
        <w:spacing w:after="60"/>
        <w:ind w:left="340"/>
      </w:pPr>
      <w:r>
        <w:rPr>
          <w:rFonts w:ascii="Calibri" w:hAnsi="Calibri"/>
          <w:color w:val="212121"/>
          <w:sz w:val="21"/>
        </w:rPr>
        <w:t>7.  Resolve open business decisions as each gate requires them (recipients, sender mailbox, mail provider plan, AI budget, administration users, production LLM approval).</w:t>
      </w:r>
    </w:p>
    <w:p>
      <w:pPr>
        <w:keepNext/>
        <w:spacing w:before="320" w:after="120"/>
        <w:pBdr>
          <w:bottom w:val="single" w:sz="8" w:space="1" w:color="1F3864"/>
        </w:pBdr>
      </w:pPr>
      <w:r>
        <w:rPr>
          <w:rFonts w:ascii="Calibri" w:hAnsi="Calibri"/>
          <w:b/>
          <w:color w:val="1F3864"/>
          <w:sz w:val="30"/>
        </w:rPr>
        <w:t>11.  Final Target State</w:t>
      </w:r>
    </w:p>
    <w:p>
      <w:pPr>
        <w:keepNext w:val="0"/>
        <w:spacing w:after="120"/>
      </w:pPr>
      <w:r>
        <w:rPr>
          <w:rFonts w:ascii="Calibri" w:hAnsi="Calibri"/>
          <w:b w:val="0"/>
          <w:i w:val="0"/>
          <w:color w:val="212121"/>
          <w:sz w:val="21"/>
        </w:rPr>
        <w:t>When complete, the system will operate the full pipeline:</w:t>
      </w:r>
    </w:p>
    <w:p>
      <w:pPr>
        <w:keepLines/>
        <w:spacing w:before="0" w:after="0"/>
        <w:ind w:left="198"/>
        <w:shd w:val="clear" w:color="auto" w:fill="F2F5F9"/>
      </w:pPr>
      <w:r>
        <w:rPr>
          <w:rFonts w:ascii="Consolas" w:hAnsi="Consolas"/>
          <w:color w:val="212121"/>
          <w:sz w:val="18"/>
        </w:rPr>
        <w:t>Sources</w:t>
      </w:r>
    </w:p>
    <w:p>
      <w:pPr>
        <w:keepLines/>
        <w:spacing w:before="0" w:after="0"/>
        <w:ind w:left="198"/>
        <w:shd w:val="clear" w:color="auto" w:fill="F2F5F9"/>
      </w:pPr>
      <w:r>
        <w:rPr>
          <w:rFonts w:ascii="Consolas" w:hAnsi="Consolas"/>
          <w:color w:val="212121"/>
          <w:sz w:val="18"/>
        </w:rPr>
        <w:t xml:space="preserve">  |</w:t>
      </w:r>
    </w:p>
    <w:p>
      <w:pPr>
        <w:keepLines/>
        <w:spacing w:before="0" w:after="0"/>
        <w:ind w:left="198"/>
        <w:shd w:val="clear" w:color="auto" w:fill="F2F5F9"/>
      </w:pPr>
      <w:r>
        <w:rPr>
          <w:rFonts w:ascii="Consolas" w:hAnsi="Consolas"/>
          <w:color w:val="212121"/>
          <w:sz w:val="18"/>
        </w:rPr>
        <w:t xml:space="preserve">  v</w:t>
      </w:r>
    </w:p>
    <w:p>
      <w:pPr>
        <w:keepLines/>
        <w:spacing w:before="0" w:after="0"/>
        <w:ind w:left="198"/>
        <w:shd w:val="clear" w:color="auto" w:fill="F2F5F9"/>
      </w:pPr>
      <w:r>
        <w:rPr>
          <w:rFonts w:ascii="Consolas" w:hAnsi="Consolas"/>
          <w:color w:val="212121"/>
          <w:sz w:val="18"/>
        </w:rPr>
        <w:t>Discovery</w:t>
      </w:r>
    </w:p>
    <w:p>
      <w:pPr>
        <w:keepLines/>
        <w:spacing w:before="0" w:after="0"/>
        <w:ind w:left="198"/>
        <w:shd w:val="clear" w:color="auto" w:fill="F2F5F9"/>
      </w:pPr>
      <w:r>
        <w:rPr>
          <w:rFonts w:ascii="Consolas" w:hAnsi="Consolas"/>
          <w:color w:val="212121"/>
          <w:sz w:val="18"/>
        </w:rPr>
        <w:t xml:space="preserve">  |</w:t>
      </w:r>
    </w:p>
    <w:p>
      <w:pPr>
        <w:keepLines/>
        <w:spacing w:before="0" w:after="0"/>
        <w:ind w:left="198"/>
        <w:shd w:val="clear" w:color="auto" w:fill="F2F5F9"/>
      </w:pPr>
      <w:r>
        <w:rPr>
          <w:rFonts w:ascii="Consolas" w:hAnsi="Consolas"/>
          <w:color w:val="212121"/>
          <w:sz w:val="18"/>
        </w:rPr>
        <w:t xml:space="preserve">  v</w:t>
      </w:r>
    </w:p>
    <w:p>
      <w:pPr>
        <w:keepLines/>
        <w:spacing w:before="0" w:after="0"/>
        <w:ind w:left="198"/>
        <w:shd w:val="clear" w:color="auto" w:fill="F2F5F9"/>
      </w:pPr>
      <w:r>
        <w:rPr>
          <w:rFonts w:ascii="Consolas" w:hAnsi="Consolas"/>
          <w:color w:val="212121"/>
          <w:sz w:val="18"/>
        </w:rPr>
        <w:t>Deduplication</w:t>
      </w:r>
    </w:p>
    <w:p>
      <w:pPr>
        <w:keepLines/>
        <w:spacing w:before="0" w:after="0"/>
        <w:ind w:left="198"/>
        <w:shd w:val="clear" w:color="auto" w:fill="F2F5F9"/>
      </w:pPr>
      <w:r>
        <w:rPr>
          <w:rFonts w:ascii="Consolas" w:hAnsi="Consolas"/>
          <w:color w:val="212121"/>
          <w:sz w:val="18"/>
        </w:rPr>
        <w:t xml:space="preserve">  |</w:t>
      </w:r>
    </w:p>
    <w:p>
      <w:pPr>
        <w:keepLines/>
        <w:spacing w:before="0" w:after="0"/>
        <w:ind w:left="198"/>
        <w:shd w:val="clear" w:color="auto" w:fill="F2F5F9"/>
      </w:pPr>
      <w:r>
        <w:rPr>
          <w:rFonts w:ascii="Consolas" w:hAnsi="Consolas"/>
          <w:color w:val="212121"/>
          <w:sz w:val="18"/>
        </w:rPr>
        <w:t xml:space="preserve">  v</w:t>
      </w:r>
    </w:p>
    <w:p>
      <w:pPr>
        <w:keepLines/>
        <w:spacing w:before="0" w:after="0"/>
        <w:ind w:left="198"/>
        <w:shd w:val="clear" w:color="auto" w:fill="F2F5F9"/>
      </w:pPr>
      <w:r>
        <w:rPr>
          <w:rFonts w:ascii="Consolas" w:hAnsi="Consolas"/>
          <w:color w:val="212121"/>
          <w:sz w:val="18"/>
        </w:rPr>
        <w:t>Persistence</w:t>
      </w:r>
    </w:p>
    <w:p>
      <w:pPr>
        <w:keepLines/>
        <w:spacing w:before="0" w:after="0"/>
        <w:ind w:left="198"/>
        <w:shd w:val="clear" w:color="auto" w:fill="F2F5F9"/>
      </w:pPr>
      <w:r>
        <w:rPr>
          <w:rFonts w:ascii="Consolas" w:hAnsi="Consolas"/>
          <w:color w:val="212121"/>
          <w:sz w:val="18"/>
        </w:rPr>
        <w:t xml:space="preserve">  |</w:t>
      </w:r>
    </w:p>
    <w:p>
      <w:pPr>
        <w:keepLines/>
        <w:spacing w:before="0" w:after="0"/>
        <w:ind w:left="198"/>
        <w:shd w:val="clear" w:color="auto" w:fill="F2F5F9"/>
      </w:pPr>
      <w:r>
        <w:rPr>
          <w:rFonts w:ascii="Consolas" w:hAnsi="Consolas"/>
          <w:color w:val="212121"/>
          <w:sz w:val="18"/>
        </w:rPr>
        <w:t xml:space="preserve">  v</w:t>
      </w:r>
    </w:p>
    <w:p>
      <w:pPr>
        <w:keepLines/>
        <w:spacing w:before="0" w:after="0"/>
        <w:ind w:left="198"/>
        <w:shd w:val="clear" w:color="auto" w:fill="F2F5F9"/>
      </w:pPr>
      <w:r>
        <w:rPr>
          <w:rFonts w:ascii="Consolas" w:hAnsi="Consolas"/>
          <w:color w:val="212121"/>
          <w:sz w:val="18"/>
        </w:rPr>
        <w:t>Document Discovery</w:t>
      </w:r>
    </w:p>
    <w:p>
      <w:pPr>
        <w:keepLines/>
        <w:spacing w:before="0" w:after="0"/>
        <w:ind w:left="198"/>
        <w:shd w:val="clear" w:color="auto" w:fill="F2F5F9"/>
      </w:pPr>
      <w:r>
        <w:rPr>
          <w:rFonts w:ascii="Consolas" w:hAnsi="Consolas"/>
          <w:color w:val="212121"/>
          <w:sz w:val="18"/>
        </w:rPr>
        <w:t xml:space="preserve">  |</w:t>
      </w:r>
    </w:p>
    <w:p>
      <w:pPr>
        <w:keepLines/>
        <w:spacing w:before="0" w:after="0"/>
        <w:ind w:left="198"/>
        <w:shd w:val="clear" w:color="auto" w:fill="F2F5F9"/>
      </w:pPr>
      <w:r>
        <w:rPr>
          <w:rFonts w:ascii="Consolas" w:hAnsi="Consolas"/>
          <w:color w:val="212121"/>
          <w:sz w:val="18"/>
        </w:rPr>
        <w:t xml:space="preserve">  v</w:t>
      </w:r>
    </w:p>
    <w:p>
      <w:pPr>
        <w:keepLines/>
        <w:spacing w:before="0" w:after="0"/>
        <w:ind w:left="198"/>
        <w:shd w:val="clear" w:color="auto" w:fill="F2F5F9"/>
      </w:pPr>
      <w:r>
        <w:rPr>
          <w:rFonts w:ascii="Consolas" w:hAnsi="Consolas"/>
          <w:color w:val="212121"/>
          <w:sz w:val="18"/>
        </w:rPr>
        <w:t>Document Acquisition</w:t>
      </w:r>
    </w:p>
    <w:p>
      <w:pPr>
        <w:keepLines/>
        <w:spacing w:before="0" w:after="0"/>
        <w:ind w:left="198"/>
        <w:shd w:val="clear" w:color="auto" w:fill="F2F5F9"/>
      </w:pPr>
      <w:r>
        <w:rPr>
          <w:rFonts w:ascii="Consolas" w:hAnsi="Consolas"/>
          <w:color w:val="212121"/>
          <w:sz w:val="18"/>
        </w:rPr>
        <w:t xml:space="preserve">  |</w:t>
      </w:r>
    </w:p>
    <w:p>
      <w:pPr>
        <w:keepLines/>
        <w:spacing w:before="0" w:after="0"/>
        <w:ind w:left="198"/>
        <w:shd w:val="clear" w:color="auto" w:fill="F2F5F9"/>
      </w:pPr>
      <w:r>
        <w:rPr>
          <w:rFonts w:ascii="Consolas" w:hAnsi="Consolas"/>
          <w:color w:val="212121"/>
          <w:sz w:val="18"/>
        </w:rPr>
        <w:t xml:space="preserve">  v</w:t>
      </w:r>
    </w:p>
    <w:p>
      <w:pPr>
        <w:keepLines/>
        <w:spacing w:before="0" w:after="0"/>
        <w:ind w:left="198"/>
        <w:shd w:val="clear" w:color="auto" w:fill="F2F5F9"/>
      </w:pPr>
      <w:r>
        <w:rPr>
          <w:rFonts w:ascii="Consolas" w:hAnsi="Consolas"/>
          <w:color w:val="212121"/>
          <w:sz w:val="18"/>
        </w:rPr>
        <w:t>Document Understanding</w:t>
      </w:r>
    </w:p>
    <w:p>
      <w:pPr>
        <w:keepLines/>
        <w:spacing w:before="0" w:after="0"/>
        <w:ind w:left="198"/>
        <w:shd w:val="clear" w:color="auto" w:fill="F2F5F9"/>
      </w:pPr>
      <w:r>
        <w:rPr>
          <w:rFonts w:ascii="Consolas" w:hAnsi="Consolas"/>
          <w:color w:val="212121"/>
          <w:sz w:val="18"/>
        </w:rPr>
        <w:t xml:space="preserve">  |</w:t>
      </w:r>
    </w:p>
    <w:p>
      <w:pPr>
        <w:keepLines/>
        <w:spacing w:before="0" w:after="0"/>
        <w:ind w:left="198"/>
        <w:shd w:val="clear" w:color="auto" w:fill="F2F5F9"/>
      </w:pPr>
      <w:r>
        <w:rPr>
          <w:rFonts w:ascii="Consolas" w:hAnsi="Consolas"/>
          <w:color w:val="212121"/>
          <w:sz w:val="18"/>
        </w:rPr>
        <w:t xml:space="preserve">  v</w:t>
      </w:r>
    </w:p>
    <w:p>
      <w:pPr>
        <w:keepLines/>
        <w:spacing w:before="0" w:after="0"/>
        <w:ind w:left="198"/>
        <w:shd w:val="clear" w:color="auto" w:fill="F2F5F9"/>
      </w:pPr>
      <w:r>
        <w:rPr>
          <w:rFonts w:ascii="Consolas" w:hAnsi="Consolas"/>
          <w:color w:val="212121"/>
          <w:sz w:val="18"/>
        </w:rPr>
        <w:t>AI Triage</w:t>
      </w:r>
    </w:p>
    <w:p>
      <w:pPr>
        <w:keepLines/>
        <w:spacing w:before="0" w:after="0"/>
        <w:ind w:left="198"/>
        <w:shd w:val="clear" w:color="auto" w:fill="F2F5F9"/>
      </w:pPr>
      <w:r>
        <w:rPr>
          <w:rFonts w:ascii="Consolas" w:hAnsi="Consolas"/>
          <w:color w:val="212121"/>
          <w:sz w:val="18"/>
        </w:rPr>
        <w:t xml:space="preserve">  |</w:t>
      </w:r>
    </w:p>
    <w:p>
      <w:pPr>
        <w:keepLines/>
        <w:spacing w:before="0" w:after="0"/>
        <w:ind w:left="198"/>
        <w:shd w:val="clear" w:color="auto" w:fill="F2F5F9"/>
      </w:pPr>
      <w:r>
        <w:rPr>
          <w:rFonts w:ascii="Consolas" w:hAnsi="Consolas"/>
          <w:color w:val="212121"/>
          <w:sz w:val="18"/>
        </w:rPr>
        <w:t xml:space="preserve">  v</w:t>
      </w:r>
    </w:p>
    <w:p>
      <w:pPr>
        <w:keepLines/>
        <w:spacing w:before="0" w:after="0"/>
        <w:ind w:left="198"/>
        <w:shd w:val="clear" w:color="auto" w:fill="F2F5F9"/>
      </w:pPr>
      <w:r>
        <w:rPr>
          <w:rFonts w:ascii="Consolas" w:hAnsi="Consolas"/>
          <w:color w:val="212121"/>
          <w:sz w:val="18"/>
        </w:rPr>
        <w:t>AI Verdict</w:t>
      </w:r>
    </w:p>
    <w:p>
      <w:pPr>
        <w:keepLines/>
        <w:spacing w:before="0" w:after="0"/>
        <w:ind w:left="198"/>
        <w:shd w:val="clear" w:color="auto" w:fill="F2F5F9"/>
      </w:pPr>
      <w:r>
        <w:rPr>
          <w:rFonts w:ascii="Consolas" w:hAnsi="Consolas"/>
          <w:color w:val="212121"/>
          <w:sz w:val="18"/>
        </w:rPr>
        <w:t xml:space="preserve">  |</w:t>
      </w:r>
    </w:p>
    <w:p>
      <w:pPr>
        <w:keepLines/>
        <w:spacing w:before="0" w:after="0"/>
        <w:ind w:left="198"/>
        <w:shd w:val="clear" w:color="auto" w:fill="F2F5F9"/>
      </w:pPr>
      <w:r>
        <w:rPr>
          <w:rFonts w:ascii="Consolas" w:hAnsi="Consolas"/>
          <w:color w:val="212121"/>
          <w:sz w:val="18"/>
        </w:rPr>
        <w:t xml:space="preserve">  v</w:t>
      </w:r>
    </w:p>
    <w:p>
      <w:pPr>
        <w:keepLines/>
        <w:spacing w:before="0" w:after="0"/>
        <w:ind w:left="198"/>
        <w:shd w:val="clear" w:color="auto" w:fill="F2F5F9"/>
      </w:pPr>
      <w:r>
        <w:rPr>
          <w:rFonts w:ascii="Consolas" w:hAnsi="Consolas"/>
          <w:color w:val="212121"/>
          <w:sz w:val="18"/>
        </w:rPr>
        <w:t>Evidence / Verdict Formatting</w:t>
      </w:r>
    </w:p>
    <w:p>
      <w:pPr>
        <w:keepLines/>
        <w:spacing w:before="0" w:after="0"/>
        <w:ind w:left="198"/>
        <w:shd w:val="clear" w:color="auto" w:fill="F2F5F9"/>
      </w:pPr>
      <w:r>
        <w:rPr>
          <w:rFonts w:ascii="Consolas" w:hAnsi="Consolas"/>
          <w:color w:val="212121"/>
          <w:sz w:val="18"/>
        </w:rPr>
        <w:t xml:space="preserve">  |</w:t>
      </w:r>
    </w:p>
    <w:p>
      <w:pPr>
        <w:keepLines/>
        <w:spacing w:before="0" w:after="0"/>
        <w:ind w:left="198"/>
        <w:shd w:val="clear" w:color="auto" w:fill="F2F5F9"/>
      </w:pPr>
      <w:r>
        <w:rPr>
          <w:rFonts w:ascii="Consolas" w:hAnsi="Consolas"/>
          <w:color w:val="212121"/>
          <w:sz w:val="18"/>
        </w:rPr>
        <w:t xml:space="preserve">  v</w:t>
      </w:r>
    </w:p>
    <w:p>
      <w:pPr>
        <w:keepLines/>
        <w:spacing w:before="0" w:after="0"/>
        <w:ind w:left="198"/>
        <w:shd w:val="clear" w:color="auto" w:fill="F2F5F9"/>
      </w:pPr>
      <w:r>
        <w:rPr>
          <w:rFonts w:ascii="Consolas" w:hAnsi="Consolas"/>
          <w:color w:val="212121"/>
          <w:sz w:val="18"/>
        </w:rPr>
        <w:t>Email Notification</w:t>
      </w:r>
    </w:p>
    <w:p>
      <w:pPr>
        <w:keepLines/>
        <w:spacing w:before="0" w:after="0"/>
        <w:ind w:left="198"/>
        <w:shd w:val="clear" w:color="auto" w:fill="F2F5F9"/>
      </w:pPr>
      <w:r>
        <w:rPr>
          <w:rFonts w:ascii="Consolas" w:hAnsi="Consolas"/>
          <w:color w:val="212121"/>
          <w:sz w:val="18"/>
        </w:rPr>
        <w:t xml:space="preserve">  |</w:t>
      </w:r>
    </w:p>
    <w:p>
      <w:pPr>
        <w:keepLines/>
        <w:spacing w:before="0" w:after="0"/>
        <w:ind w:left="198"/>
        <w:shd w:val="clear" w:color="auto" w:fill="F2F5F9"/>
      </w:pPr>
      <w:r>
        <w:rPr>
          <w:rFonts w:ascii="Consolas" w:hAnsi="Consolas"/>
          <w:color w:val="212121"/>
          <w:sz w:val="18"/>
        </w:rPr>
        <w:t xml:space="preserve">  v</w:t>
      </w:r>
    </w:p>
    <w:p>
      <w:pPr>
        <w:keepLines/>
        <w:spacing w:before="0" w:after="160"/>
        <w:ind w:left="198"/>
        <w:shd w:val="clear" w:color="auto" w:fill="F2F5F9"/>
      </w:pPr>
      <w:r>
        <w:rPr>
          <w:rFonts w:ascii="Consolas" w:hAnsi="Consolas"/>
          <w:color w:val="212121"/>
          <w:sz w:val="18"/>
        </w:rPr>
        <w:t>Audit / Timeline / Administration</w:t>
      </w:r>
    </w:p>
    <w:p>
      <w:pPr>
        <w:keepNext w:val="0"/>
        <w:spacing w:after="60"/>
      </w:pPr>
      <w:r>
        <w:rPr>
          <w:rFonts w:ascii="Calibri" w:hAnsi="Calibri"/>
          <w:b w:val="0"/>
          <w:i w:val="0"/>
          <w:color w:val="212121"/>
          <w:sz w:val="21"/>
        </w:rPr>
        <w:t>The finished system will provide:</w:t>
      </w:r>
    </w:p>
    <w:p>
      <w:pPr>
        <w:pStyle w:val="ListBullet"/>
        <w:spacing w:after="60"/>
        <w:ind w:left="340"/>
      </w:pPr>
      <w:r>
        <w:rPr>
          <w:rFonts w:ascii="Calibri" w:hAnsi="Calibri"/>
          <w:color w:val="212121"/>
          <w:sz w:val="21"/>
        </w:rPr>
        <w:t>Automatic monitoring of configured tender sources — new and materially-changed tenders are detected without manual site checks.</w:t>
      </w:r>
    </w:p>
    <w:p>
      <w:pPr>
        <w:pStyle w:val="ListBullet"/>
        <w:spacing w:after="60"/>
        <w:ind w:left="340"/>
      </w:pPr>
      <w:r>
        <w:rPr>
          <w:rFonts w:ascii="Calibri" w:hAnsi="Calibri"/>
          <w:color w:val="212121"/>
          <w:sz w:val="21"/>
        </w:rPr>
        <w:t>Durable, machine-read copies of every relevant tender’s documents (including OCR and multilingual content), so assessment is based on the actual documentation.</w:t>
      </w:r>
    </w:p>
    <w:p>
      <w:pPr>
        <w:pStyle w:val="ListBullet"/>
        <w:spacing w:after="60"/>
        <w:ind w:left="340"/>
      </w:pPr>
      <w:r>
        <w:rPr>
          <w:rFonts w:ascii="Calibri" w:hAnsi="Calibri"/>
          <w:color w:val="212121"/>
          <w:sz w:val="21"/>
        </w:rPr>
        <w:t>A consistent, evidence-based go/no-go verdict with confidence and citations for each tender, grounded in OPEX’s versioned, verified capabilities.</w:t>
      </w:r>
    </w:p>
    <w:p>
      <w:pPr>
        <w:pStyle w:val="ListBullet"/>
        <w:spacing w:after="60"/>
        <w:ind w:left="340"/>
      </w:pPr>
      <w:r>
        <w:rPr>
          <w:rFonts w:ascii="Calibri" w:hAnsi="Calibri"/>
          <w:color w:val="212121"/>
          <w:sz w:val="21"/>
        </w:rPr>
        <w:t>Timely notification of the right recipients with attachments or secure links, a full audit trail, and a per-tender timeline for accountability.</w:t>
      </w:r>
    </w:p>
    <w:p>
      <w:pPr>
        <w:pStyle w:val="ListBullet"/>
        <w:spacing w:after="60"/>
        <w:ind w:left="340"/>
      </w:pPr>
      <w:r>
        <w:rPr>
          <w:rFonts w:ascii="Calibri" w:hAnsi="Calibri"/>
          <w:color w:val="212121"/>
          <w:sz w:val="21"/>
        </w:rPr>
        <w:t>Safe operation throughout: Test Mode until an explicit go-live switch, secrets protected, documented graders in place, and no silent failures.</w:t>
      </w:r>
    </w:p>
    <w:p>
      <w:pPr>
        <w:keepNext/>
        <w:spacing w:before="320" w:after="120"/>
        <w:pBdr>
          <w:bottom w:val="single" w:sz="8" w:space="1" w:color="1F3864"/>
        </w:pBdr>
      </w:pPr>
      <w:r>
        <w:rPr>
          <w:rFonts w:ascii="Calibri" w:hAnsi="Calibri"/>
          <w:b/>
          <w:color w:val="1F3864"/>
          <w:sz w:val="30"/>
        </w:rPr>
        <w:t>12.  Status Summary</w:t>
      </w:r>
    </w:p>
    <w:p>
      <w:pPr>
        <w:keepNext w:val="0"/>
        <w:spacing w:after="120"/>
      </w:pPr>
      <w:r>
        <w:rPr>
          <w:rFonts w:ascii="Calibri" w:hAnsi="Calibri"/>
          <w:b w:val="0"/>
          <w:i/>
          <w:color w:val="212121"/>
          <w:sz w:val="21"/>
        </w:rPr>
        <w:t>Status legend: Completed &amp; Verified  |  Implemented — Verification Pending  |  Not Started  |  Future / Conditional.</w:t>
      </w:r>
    </w:p>
    <w:tbl>
      <w:tblPr>
        <w:tblStyle w:val="TableGrid"/>
        <w:tblW w:type="auto" w:w="0"/>
        <w:jc w:val="center"/>
        <w:tblLayout w:type="fixed"/>
        <w:tblLook w:firstColumn="1" w:firstRow="1" w:lastColumn="0" w:lastRow="0" w:noHBand="0" w:noVBand="1" w:val="04A0"/>
        <w:tblLayout w:type="fixed"/>
      </w:tblPr>
      <w:tblGrid>
        <w:gridCol w:w="2409"/>
        <w:gridCol w:w="2409"/>
        <w:gridCol w:w="2409"/>
        <w:gridCol w:w="2409"/>
      </w:tblGrid>
      <w:tr>
        <w:trPr>
          <w:tblHeader w:val="true"/>
        </w:trPr>
        <w:tc>
          <w:tcPr>
            <w:tcW w:type="dxa" w:w="2041"/>
            <w:shd w:val="clear" w:color="auto" w:fill="1F3864"/>
          </w:tcPr>
          <w:p>
            <w:pPr>
              <w:spacing w:after="40" w:before="40"/>
            </w:pPr>
            <w:r/>
            <w:r>
              <w:rPr>
                <w:rFonts w:ascii="Calibri" w:hAnsi="Calibri"/>
                <w:b/>
                <w:color w:val="FFFFFF"/>
                <w:sz w:val="19"/>
              </w:rPr>
              <w:t>Phase / Stage</w:t>
            </w:r>
          </w:p>
        </w:tc>
        <w:tc>
          <w:tcPr>
            <w:tcW w:type="dxa" w:w="3175"/>
            <w:shd w:val="clear" w:color="auto" w:fill="1F3864"/>
          </w:tcPr>
          <w:p>
            <w:pPr>
              <w:spacing w:after="40" w:before="40"/>
            </w:pPr>
            <w:r/>
            <w:r>
              <w:rPr>
                <w:rFonts w:ascii="Calibri" w:hAnsi="Calibri"/>
                <w:b/>
                <w:color w:val="FFFFFF"/>
                <w:sz w:val="19"/>
              </w:rPr>
              <w:t>Purpose</w:t>
            </w:r>
          </w:p>
        </w:tc>
        <w:tc>
          <w:tcPr>
            <w:tcW w:type="dxa" w:w="1871"/>
            <w:shd w:val="clear" w:color="auto" w:fill="1F3864"/>
          </w:tcPr>
          <w:p>
            <w:pPr>
              <w:spacing w:after="40" w:before="40"/>
            </w:pPr>
            <w:r/>
            <w:r>
              <w:rPr>
                <w:rFonts w:ascii="Calibri" w:hAnsi="Calibri"/>
                <w:b/>
                <w:color w:val="FFFFFF"/>
                <w:sz w:val="19"/>
              </w:rPr>
              <w:t>Status</w:t>
            </w:r>
          </w:p>
        </w:tc>
        <w:tc>
          <w:tcPr>
            <w:tcW w:type="dxa" w:w="2551"/>
            <w:shd w:val="clear" w:color="auto" w:fill="1F3864"/>
          </w:tcPr>
          <w:p>
            <w:pPr>
              <w:spacing w:after="40" w:before="40"/>
            </w:pPr>
            <w:r/>
            <w:r>
              <w:rPr>
                <w:rFonts w:ascii="Calibri" w:hAnsi="Calibri"/>
                <w:b/>
                <w:color w:val="FFFFFF"/>
                <w:sz w:val="19"/>
              </w:rPr>
              <w:t>Importance</w:t>
            </w:r>
          </w:p>
        </w:tc>
      </w:tr>
      <w:tr>
        <w:tc>
          <w:tcPr>
            <w:tcW w:type="dxa" w:w="2041"/>
          </w:tcPr>
          <w:p>
            <w:pPr>
              <w:spacing w:after="40" w:before="40"/>
            </w:pPr>
            <w:r/>
            <w:r>
              <w:rPr>
                <w:rFonts w:ascii="Calibri" w:hAnsi="Calibri"/>
                <w:color w:val="212121"/>
                <w:sz w:val="19"/>
              </w:rPr>
              <w:t>Phase 0 — Foundation &amp; Infrastructure</w:t>
            </w:r>
          </w:p>
        </w:tc>
        <w:tc>
          <w:tcPr>
            <w:tcW w:type="dxa" w:w="3175"/>
          </w:tcPr>
          <w:p>
            <w:pPr>
              <w:spacing w:after="40" w:before="40"/>
            </w:pPr>
            <w:r/>
            <w:r>
              <w:rPr>
                <w:rFonts w:ascii="Calibri" w:hAnsi="Calibri"/>
                <w:color w:val="212121"/>
                <w:sz w:val="19"/>
              </w:rPr>
              <w:t>Architecture, database, secrets, logging, provider and storage abstractions, worker spine, health endpoint, test suite</w:t>
            </w:r>
          </w:p>
        </w:tc>
        <w:tc>
          <w:tcPr>
            <w:tcW w:type="dxa" w:w="1871"/>
          </w:tcPr>
          <w:p>
            <w:pPr>
              <w:spacing w:after="40" w:before="40"/>
            </w:pPr>
            <w:r/>
            <w:r>
              <w:rPr>
                <w:rFonts w:ascii="Calibri" w:hAnsi="Calibri"/>
                <w:color w:val="212121"/>
                <w:sz w:val="19"/>
              </w:rPr>
              <w:t>Completed &amp; Verified</w:t>
            </w:r>
          </w:p>
        </w:tc>
        <w:tc>
          <w:tcPr>
            <w:tcW w:type="dxa" w:w="2551"/>
          </w:tcPr>
          <w:p>
            <w:pPr>
              <w:spacing w:after="40" w:before="40"/>
            </w:pPr>
            <w:r/>
            <w:r>
              <w:rPr>
                <w:rFonts w:ascii="Calibri" w:hAnsi="Calibri"/>
                <w:color w:val="212121"/>
                <w:sz w:val="19"/>
              </w:rPr>
              <w:t>Stable, safe base for all later stages</w:t>
            </w:r>
          </w:p>
        </w:tc>
      </w:tr>
      <w:tr>
        <w:tc>
          <w:tcPr>
            <w:tcW w:type="dxa" w:w="2041"/>
            <w:shd w:val="clear" w:color="auto" w:fill="EDF1F7"/>
          </w:tcPr>
          <w:p>
            <w:pPr>
              <w:spacing w:after="40" w:before="40"/>
            </w:pPr>
            <w:r/>
            <w:r>
              <w:rPr>
                <w:rFonts w:ascii="Calibri" w:hAnsi="Calibri"/>
                <w:color w:val="212121"/>
                <w:sz w:val="19"/>
              </w:rPr>
              <w:t>Stage 04 — Source Discovery</w:t>
            </w:r>
          </w:p>
        </w:tc>
        <w:tc>
          <w:tcPr>
            <w:tcW w:type="dxa" w:w="3175"/>
            <w:shd w:val="clear" w:color="auto" w:fill="EDF1F7"/>
          </w:tcPr>
          <w:p>
            <w:pPr>
              <w:spacing w:after="40" w:before="40"/>
            </w:pPr>
            <w:r/>
            <w:r>
              <w:rPr>
                <w:rFonts w:ascii="Calibri" w:hAnsi="Calibri"/>
                <w:color w:val="212121"/>
                <w:sz w:val="19"/>
              </w:rPr>
              <w:t>Connect to sources, enumerate and normalise tender listings</w:t>
            </w:r>
          </w:p>
        </w:tc>
        <w:tc>
          <w:tcPr>
            <w:tcW w:type="dxa" w:w="1871"/>
            <w:shd w:val="clear" w:color="auto" w:fill="EDF1F7"/>
          </w:tcPr>
          <w:p>
            <w:pPr>
              <w:spacing w:after="40" w:before="40"/>
            </w:pPr>
            <w:r/>
            <w:r>
              <w:rPr>
                <w:rFonts w:ascii="Calibri" w:hAnsi="Calibri"/>
                <w:color w:val="212121"/>
                <w:sz w:val="19"/>
              </w:rPr>
              <w:t>Completed &amp; Verified</w:t>
            </w:r>
          </w:p>
        </w:tc>
        <w:tc>
          <w:tcPr>
            <w:tcW w:type="dxa" w:w="2551"/>
            <w:shd w:val="clear" w:color="auto" w:fill="EDF1F7"/>
          </w:tcPr>
          <w:p>
            <w:pPr>
              <w:spacing w:after="40" w:before="40"/>
            </w:pPr>
            <w:r/>
            <w:r>
              <w:rPr>
                <w:rFonts w:ascii="Calibri" w:hAnsi="Calibri"/>
                <w:color w:val="212121"/>
                <w:sz w:val="19"/>
              </w:rPr>
              <w:t>Without it the system cannot know which tenders exist</w:t>
            </w:r>
          </w:p>
        </w:tc>
      </w:tr>
      <w:tr>
        <w:tc>
          <w:tcPr>
            <w:tcW w:type="dxa" w:w="2041"/>
          </w:tcPr>
          <w:p>
            <w:pPr>
              <w:spacing w:after="40" w:before="40"/>
            </w:pPr>
            <w:r/>
            <w:r>
              <w:rPr>
                <w:rFonts w:ascii="Calibri" w:hAnsi="Calibri"/>
                <w:color w:val="212121"/>
                <w:sz w:val="19"/>
              </w:rPr>
              <w:t>Stage 05 — Tender Deduplication</w:t>
            </w:r>
          </w:p>
        </w:tc>
        <w:tc>
          <w:tcPr>
            <w:tcW w:type="dxa" w:w="3175"/>
          </w:tcPr>
          <w:p>
            <w:pPr>
              <w:spacing w:after="40" w:before="40"/>
            </w:pPr>
            <w:r/>
            <w:r>
              <w:rPr>
                <w:rFonts w:ascii="Calibri" w:hAnsi="Calibri"/>
                <w:color w:val="212121"/>
                <w:sz w:val="19"/>
              </w:rPr>
              <w:t>New / updated / unchanged detection</w:t>
            </w:r>
          </w:p>
        </w:tc>
        <w:tc>
          <w:tcPr>
            <w:tcW w:type="dxa" w:w="1871"/>
          </w:tcPr>
          <w:p>
            <w:pPr>
              <w:spacing w:after="40" w:before="40"/>
            </w:pPr>
            <w:r/>
            <w:r>
              <w:rPr>
                <w:rFonts w:ascii="Calibri" w:hAnsi="Calibri"/>
                <w:color w:val="212121"/>
                <w:sz w:val="19"/>
              </w:rPr>
              <w:t>Completed &amp; Verified</w:t>
            </w:r>
          </w:p>
        </w:tc>
        <w:tc>
          <w:tcPr>
            <w:tcW w:type="dxa" w:w="2551"/>
          </w:tcPr>
          <w:p>
            <w:pPr>
              <w:spacing w:after="40" w:before="40"/>
            </w:pPr>
            <w:r/>
            <w:r>
              <w:rPr>
                <w:rFonts w:ascii="Calibri" w:hAnsi="Calibri"/>
                <w:color w:val="212121"/>
                <w:sz w:val="19"/>
              </w:rPr>
              <w:t>Prevents duplicate processing; detects material changes</w:t>
            </w:r>
          </w:p>
        </w:tc>
      </w:tr>
      <w:tr>
        <w:tc>
          <w:tcPr>
            <w:tcW w:type="dxa" w:w="2041"/>
            <w:shd w:val="clear" w:color="auto" w:fill="EDF1F7"/>
          </w:tcPr>
          <w:p>
            <w:pPr>
              <w:spacing w:after="40" w:before="40"/>
            </w:pPr>
            <w:r/>
            <w:r>
              <w:rPr>
                <w:rFonts w:ascii="Calibri" w:hAnsi="Calibri"/>
                <w:color w:val="212121"/>
                <w:sz w:val="19"/>
              </w:rPr>
              <w:t>Stage 06 — Tender Persistence</w:t>
            </w:r>
          </w:p>
        </w:tc>
        <w:tc>
          <w:tcPr>
            <w:tcW w:type="dxa" w:w="3175"/>
            <w:shd w:val="clear" w:color="auto" w:fill="EDF1F7"/>
          </w:tcPr>
          <w:p>
            <w:pPr>
              <w:spacing w:after="40" w:before="40"/>
            </w:pPr>
            <w:r/>
            <w:r>
              <w:rPr>
                <w:rFonts w:ascii="Calibri" w:hAnsi="Calibri"/>
                <w:color w:val="212121"/>
                <w:sz w:val="19"/>
              </w:rPr>
              <w:t>Tender records, durable seen-state, run history</w:t>
            </w:r>
          </w:p>
        </w:tc>
        <w:tc>
          <w:tcPr>
            <w:tcW w:type="dxa" w:w="1871"/>
            <w:shd w:val="clear" w:color="auto" w:fill="EDF1F7"/>
          </w:tcPr>
          <w:p>
            <w:pPr>
              <w:spacing w:after="40" w:before="40"/>
            </w:pPr>
            <w:r/>
            <w:r>
              <w:rPr>
                <w:rFonts w:ascii="Calibri" w:hAnsi="Calibri"/>
                <w:color w:val="212121"/>
                <w:sz w:val="19"/>
              </w:rPr>
              <w:t>Completed &amp; Verified</w:t>
            </w:r>
          </w:p>
        </w:tc>
        <w:tc>
          <w:tcPr>
            <w:tcW w:type="dxa" w:w="2551"/>
            <w:shd w:val="clear" w:color="auto" w:fill="EDF1F7"/>
          </w:tcPr>
          <w:p>
            <w:pPr>
              <w:spacing w:after="40" w:before="40"/>
            </w:pPr>
            <w:r/>
            <w:r>
              <w:rPr>
                <w:rFonts w:ascii="Calibri" w:hAnsi="Calibri"/>
                <w:color w:val="212121"/>
                <w:sz w:val="19"/>
              </w:rPr>
              <w:t>Persistent memory; recoverable processing</w:t>
            </w:r>
          </w:p>
        </w:tc>
      </w:tr>
      <w:tr>
        <w:tc>
          <w:tcPr>
            <w:tcW w:type="dxa" w:w="2041"/>
          </w:tcPr>
          <w:p>
            <w:pPr>
              <w:spacing w:after="40" w:before="40"/>
            </w:pPr>
            <w:r/>
            <w:r>
              <w:rPr>
                <w:rFonts w:ascii="Calibri" w:hAnsi="Calibri"/>
                <w:color w:val="212121"/>
                <w:sz w:val="19"/>
              </w:rPr>
              <w:t>Stage 07 — Document Discovery</w:t>
            </w:r>
          </w:p>
        </w:tc>
        <w:tc>
          <w:tcPr>
            <w:tcW w:type="dxa" w:w="3175"/>
          </w:tcPr>
          <w:p>
            <w:pPr>
              <w:spacing w:after="40" w:before="40"/>
            </w:pPr>
            <w:r/>
            <w:r>
              <w:rPr>
                <w:rFonts w:ascii="Calibri" w:hAnsi="Calibri"/>
                <w:color w:val="212121"/>
                <w:sz w:val="19"/>
              </w:rPr>
              <w:t>Tender details and attachment enumeration</w:t>
            </w:r>
          </w:p>
        </w:tc>
        <w:tc>
          <w:tcPr>
            <w:tcW w:type="dxa" w:w="1871"/>
          </w:tcPr>
          <w:p>
            <w:pPr>
              <w:spacing w:after="40" w:before="40"/>
            </w:pPr>
            <w:r/>
            <w:r>
              <w:rPr>
                <w:rFonts w:ascii="Calibri" w:hAnsi="Calibri"/>
                <w:color w:val="212121"/>
                <w:sz w:val="19"/>
              </w:rPr>
              <w:t>Completed &amp; Verified</w:t>
            </w:r>
          </w:p>
        </w:tc>
        <w:tc>
          <w:tcPr>
            <w:tcW w:type="dxa" w:w="2551"/>
          </w:tcPr>
          <w:p>
            <w:pPr>
              <w:spacing w:after="40" w:before="40"/>
            </w:pPr>
            <w:r/>
            <w:r>
              <w:rPr>
                <w:rFonts w:ascii="Calibri" w:hAnsi="Calibri"/>
                <w:color w:val="212121"/>
                <w:sz w:val="19"/>
              </w:rPr>
              <w:t>Decisions depend on the actual documentation</w:t>
            </w:r>
          </w:p>
        </w:tc>
      </w:tr>
      <w:tr>
        <w:tc>
          <w:tcPr>
            <w:tcW w:type="dxa" w:w="2041"/>
            <w:shd w:val="clear" w:color="auto" w:fill="EDF1F7"/>
          </w:tcPr>
          <w:p>
            <w:pPr>
              <w:spacing w:after="40" w:before="40"/>
            </w:pPr>
            <w:r/>
            <w:r>
              <w:rPr>
                <w:rFonts w:ascii="Calibri" w:hAnsi="Calibri"/>
                <w:color w:val="212121"/>
                <w:sz w:val="19"/>
              </w:rPr>
              <w:t>Stage 08 — Document Acquisition</w:t>
            </w:r>
          </w:p>
        </w:tc>
        <w:tc>
          <w:tcPr>
            <w:tcW w:type="dxa" w:w="3175"/>
            <w:shd w:val="clear" w:color="auto" w:fill="EDF1F7"/>
          </w:tcPr>
          <w:p>
            <w:pPr>
              <w:spacing w:after="40" w:before="40"/>
            </w:pPr>
            <w:r/>
            <w:r>
              <w:rPr>
                <w:rFonts w:ascii="Calibri" w:hAnsi="Calibri"/>
                <w:color w:val="212121"/>
                <w:sz w:val="19"/>
              </w:rPr>
              <w:t>Download, validate, store documents safely</w:t>
            </w:r>
          </w:p>
        </w:tc>
        <w:tc>
          <w:tcPr>
            <w:tcW w:type="dxa" w:w="1871"/>
            <w:shd w:val="clear" w:color="auto" w:fill="EDF1F7"/>
          </w:tcPr>
          <w:p>
            <w:pPr>
              <w:spacing w:after="40" w:before="40"/>
            </w:pPr>
            <w:r/>
            <w:r>
              <w:rPr>
                <w:rFonts w:ascii="Calibri" w:hAnsi="Calibri"/>
                <w:color w:val="212121"/>
                <w:sz w:val="19"/>
              </w:rPr>
              <w:t>Implemented — Verification Pending</w:t>
            </w:r>
          </w:p>
        </w:tc>
        <w:tc>
          <w:tcPr>
            <w:tcW w:type="dxa" w:w="2551"/>
            <w:shd w:val="clear" w:color="auto" w:fill="EDF1F7"/>
          </w:tcPr>
          <w:p>
            <w:pPr>
              <w:spacing w:after="40" w:before="40"/>
            </w:pPr>
            <w:r/>
            <w:r>
              <w:rPr>
                <w:rFonts w:ascii="Calibri" w:hAnsi="Calibri"/>
                <w:color w:val="212121"/>
                <w:sz w:val="19"/>
              </w:rPr>
              <w:t>Durable local source of tender documents (2 recorded defects open)</w:t>
            </w:r>
          </w:p>
        </w:tc>
      </w:tr>
      <w:tr>
        <w:tc>
          <w:tcPr>
            <w:tcW w:type="dxa" w:w="2041"/>
          </w:tcPr>
          <w:p>
            <w:pPr>
              <w:spacing w:after="40" w:before="40"/>
            </w:pPr>
            <w:r/>
            <w:r>
              <w:rPr>
                <w:rFonts w:ascii="Calibri" w:hAnsi="Calibri"/>
                <w:color w:val="212121"/>
                <w:sz w:val="19"/>
              </w:rPr>
              <w:t>Stage 09 — Document Understanding</w:t>
            </w:r>
          </w:p>
        </w:tc>
        <w:tc>
          <w:tcPr>
            <w:tcW w:type="dxa" w:w="3175"/>
          </w:tcPr>
          <w:p>
            <w:pPr>
              <w:spacing w:after="40" w:before="40"/>
            </w:pPr>
            <w:r/>
            <w:r>
              <w:rPr>
                <w:rFonts w:ascii="Calibri" w:hAnsi="Calibri"/>
                <w:color w:val="212121"/>
                <w:sz w:val="19"/>
              </w:rPr>
              <w:t>Text / OCR / tables / languages; document bundle</w:t>
            </w:r>
          </w:p>
        </w:tc>
        <w:tc>
          <w:tcPr>
            <w:tcW w:type="dxa" w:w="1871"/>
          </w:tcPr>
          <w:p>
            <w:pPr>
              <w:spacing w:after="40" w:before="40"/>
            </w:pPr>
            <w:r/>
            <w:r>
              <w:rPr>
                <w:rFonts w:ascii="Calibri" w:hAnsi="Calibri"/>
                <w:color w:val="212121"/>
                <w:sz w:val="19"/>
              </w:rPr>
              <w:t>Completed &amp; Verified</w:t>
            </w:r>
          </w:p>
        </w:tc>
        <w:tc>
          <w:tcPr>
            <w:tcW w:type="dxa" w:w="2551"/>
          </w:tcPr>
          <w:p>
            <w:pPr>
              <w:spacing w:after="40" w:before="40"/>
            </w:pPr>
            <w:r/>
            <w:r>
              <w:rPr>
                <w:rFonts w:ascii="Calibri" w:hAnsi="Calibri"/>
                <w:color w:val="212121"/>
                <w:sz w:val="19"/>
              </w:rPr>
              <w:t>Converts raw documents into structured, reusable input</w:t>
            </w:r>
          </w:p>
        </w:tc>
      </w:tr>
      <w:tr>
        <w:tc>
          <w:tcPr>
            <w:tcW w:type="dxa" w:w="2041"/>
            <w:shd w:val="clear" w:color="auto" w:fill="EDF1F7"/>
          </w:tcPr>
          <w:p>
            <w:pPr>
              <w:spacing w:after="40" w:before="40"/>
            </w:pPr>
            <w:r/>
            <w:r>
              <w:rPr>
                <w:rFonts w:ascii="Calibri" w:hAnsi="Calibri"/>
                <w:color w:val="212121"/>
                <w:sz w:val="19"/>
              </w:rPr>
              <w:t>Stage 10 — Pipeline Orchestration</w:t>
            </w:r>
          </w:p>
        </w:tc>
        <w:tc>
          <w:tcPr>
            <w:tcW w:type="dxa" w:w="3175"/>
            <w:shd w:val="clear" w:color="auto" w:fill="EDF1F7"/>
          </w:tcPr>
          <w:p>
            <w:pPr>
              <w:spacing w:after="40" w:before="40"/>
            </w:pPr>
            <w:r/>
            <w:r>
              <w:rPr>
                <w:rFonts w:ascii="Calibri" w:hAnsi="Calibri"/>
                <w:color w:val="212121"/>
                <w:sz w:val="19"/>
              </w:rPr>
              <w:t>Worker pipeline: order, run lifecycle, retries, crash safety, config reload, dry-run</w:t>
            </w:r>
          </w:p>
        </w:tc>
        <w:tc>
          <w:tcPr>
            <w:tcW w:type="dxa" w:w="1871"/>
            <w:shd w:val="clear" w:color="auto" w:fill="EDF1F7"/>
          </w:tcPr>
          <w:p>
            <w:pPr>
              <w:spacing w:after="40" w:before="40"/>
            </w:pPr>
            <w:r/>
            <w:r>
              <w:rPr>
                <w:rFonts w:ascii="Calibri" w:hAnsi="Calibri"/>
                <w:color w:val="212121"/>
                <w:sz w:val="19"/>
              </w:rPr>
              <w:t>Implemented — Verification Pending</w:t>
            </w:r>
          </w:p>
        </w:tc>
        <w:tc>
          <w:tcPr>
            <w:tcW w:type="dxa" w:w="2551"/>
            <w:shd w:val="clear" w:color="auto" w:fill="EDF1F7"/>
          </w:tcPr>
          <w:p>
            <w:pPr>
              <w:spacing w:after="40" w:before="40"/>
            </w:pPr>
            <w:r/>
            <w:r>
              <w:rPr>
                <w:rFonts w:ascii="Calibri" w:hAnsi="Calibri"/>
                <w:color w:val="212121"/>
                <w:sz w:val="19"/>
              </w:rPr>
              <w:t>Turns the stages into a repeatable operational pipeline</w:t>
            </w:r>
          </w:p>
        </w:tc>
      </w:tr>
      <w:tr>
        <w:tc>
          <w:tcPr>
            <w:tcW w:type="dxa" w:w="2041"/>
          </w:tcPr>
          <w:p>
            <w:pPr>
              <w:spacing w:after="40" w:before="40"/>
            </w:pPr>
            <w:r/>
            <w:r>
              <w:rPr>
                <w:rFonts w:ascii="Calibri" w:hAnsi="Calibri"/>
                <w:color w:val="212121"/>
                <w:sz w:val="19"/>
              </w:rPr>
              <w:t>Stage 11 — Test-Mode Email / Notification</w:t>
            </w:r>
          </w:p>
        </w:tc>
        <w:tc>
          <w:tcPr>
            <w:tcW w:type="dxa" w:w="3175"/>
          </w:tcPr>
          <w:p>
            <w:pPr>
              <w:spacing w:after="40" w:before="40"/>
            </w:pPr>
            <w:r/>
            <w:r>
              <w:rPr>
                <w:rFonts w:ascii="Calibri" w:hAnsi="Calibri"/>
                <w:color w:val="212121"/>
                <w:sz w:val="19"/>
              </w:rPr>
              <w:t>Notification formatting, Test-Mode routing, provider chain, attachment planning</w:t>
            </w:r>
          </w:p>
        </w:tc>
        <w:tc>
          <w:tcPr>
            <w:tcW w:type="dxa" w:w="1871"/>
          </w:tcPr>
          <w:p>
            <w:pPr>
              <w:spacing w:after="40" w:before="40"/>
            </w:pPr>
            <w:r/>
            <w:r>
              <w:rPr>
                <w:rFonts w:ascii="Calibri" w:hAnsi="Calibri"/>
                <w:color w:val="212121"/>
                <w:sz w:val="19"/>
              </w:rPr>
              <w:t>Not Started</w:t>
            </w:r>
          </w:p>
        </w:tc>
        <w:tc>
          <w:tcPr>
            <w:tcW w:type="dxa" w:w="2551"/>
          </w:tcPr>
          <w:p>
            <w:pPr>
              <w:spacing w:after="40" w:before="40"/>
            </w:pPr>
            <w:r/>
            <w:r>
              <w:rPr>
                <w:rFonts w:ascii="Calibri" w:hAnsi="Calibri"/>
                <w:color w:val="212121"/>
                <w:sz w:val="19"/>
              </w:rPr>
              <w:t>Safe delivery of results; prevents production email in testing</w:t>
            </w:r>
          </w:p>
        </w:tc>
      </w:tr>
      <w:tr>
        <w:tc>
          <w:tcPr>
            <w:tcW w:type="dxa" w:w="2041"/>
            <w:shd w:val="clear" w:color="auto" w:fill="EDF1F7"/>
          </w:tcPr>
          <w:p>
            <w:pPr>
              <w:spacing w:after="40" w:before="40"/>
            </w:pPr>
            <w:r/>
            <w:r>
              <w:rPr>
                <w:rFonts w:ascii="Calibri" w:hAnsi="Calibri"/>
                <w:color w:val="212121"/>
                <w:sz w:val="19"/>
              </w:rPr>
              <w:t>Stage 12 — Audit, Timeline &amp; Alerting</w:t>
            </w:r>
          </w:p>
        </w:tc>
        <w:tc>
          <w:tcPr>
            <w:tcW w:type="dxa" w:w="3175"/>
            <w:shd w:val="clear" w:color="auto" w:fill="EDF1F7"/>
          </w:tcPr>
          <w:p>
            <w:pPr>
              <w:spacing w:after="40" w:before="40"/>
            </w:pPr>
            <w:r/>
            <w:r>
              <w:rPr>
                <w:rFonts w:ascii="Calibri" w:hAnsi="Calibri"/>
                <w:color w:val="212121"/>
                <w:sz w:val="19"/>
              </w:rPr>
              <w:t>Correlation timelines, audit records, operational alerts</w:t>
            </w:r>
          </w:p>
        </w:tc>
        <w:tc>
          <w:tcPr>
            <w:tcW w:type="dxa" w:w="1871"/>
            <w:shd w:val="clear" w:color="auto" w:fill="EDF1F7"/>
          </w:tcPr>
          <w:p>
            <w:pPr>
              <w:spacing w:after="40" w:before="40"/>
            </w:pPr>
            <w:r/>
            <w:r>
              <w:rPr>
                <w:rFonts w:ascii="Calibri" w:hAnsi="Calibri"/>
                <w:color w:val="212121"/>
                <w:sz w:val="19"/>
              </w:rPr>
              <w:t>Not Started</w:t>
            </w:r>
          </w:p>
        </w:tc>
        <w:tc>
          <w:tcPr>
            <w:tcW w:type="dxa" w:w="2551"/>
            <w:shd w:val="clear" w:color="auto" w:fill="EDF1F7"/>
          </w:tcPr>
          <w:p>
            <w:pPr>
              <w:spacing w:after="40" w:before="40"/>
            </w:pPr>
            <w:r/>
            <w:r>
              <w:rPr>
                <w:rFonts w:ascii="Calibri" w:hAnsi="Calibri"/>
                <w:color w:val="212121"/>
                <w:sz w:val="19"/>
              </w:rPr>
              <w:t>Traceability and failure visibility</w:t>
            </w:r>
          </w:p>
        </w:tc>
      </w:tr>
      <w:tr>
        <w:tc>
          <w:tcPr>
            <w:tcW w:type="dxa" w:w="2041"/>
          </w:tcPr>
          <w:p>
            <w:pPr>
              <w:spacing w:after="40" w:before="40"/>
            </w:pPr>
            <w:r/>
            <w:r>
              <w:rPr>
                <w:rFonts w:ascii="Calibri" w:hAnsi="Calibri"/>
                <w:color w:val="212121"/>
                <w:sz w:val="19"/>
              </w:rPr>
              <w:t>Stage 13 — AI Triage</w:t>
            </w:r>
          </w:p>
        </w:tc>
        <w:tc>
          <w:tcPr>
            <w:tcW w:type="dxa" w:w="3175"/>
          </w:tcPr>
          <w:p>
            <w:pPr>
              <w:spacing w:after="40" w:before="40"/>
            </w:pPr>
            <w:r/>
            <w:r>
              <w:rPr>
                <w:rFonts w:ascii="Calibri" w:hAnsi="Calibri"/>
                <w:color w:val="212121"/>
                <w:sz w:val="19"/>
              </w:rPr>
              <w:t>Cheap relevance filtering before detailed evaluation</w:t>
            </w:r>
          </w:p>
        </w:tc>
        <w:tc>
          <w:tcPr>
            <w:tcW w:type="dxa" w:w="1871"/>
          </w:tcPr>
          <w:p>
            <w:pPr>
              <w:spacing w:after="40" w:before="40"/>
            </w:pPr>
            <w:r/>
            <w:r>
              <w:rPr>
                <w:rFonts w:ascii="Calibri" w:hAnsi="Calibri"/>
                <w:color w:val="212121"/>
                <w:sz w:val="19"/>
              </w:rPr>
              <w:t>Not Started</w:t>
            </w:r>
          </w:p>
        </w:tc>
        <w:tc>
          <w:tcPr>
            <w:tcW w:type="dxa" w:w="2551"/>
          </w:tcPr>
          <w:p>
            <w:pPr>
              <w:spacing w:after="40" w:before="40"/>
            </w:pPr>
            <w:r/>
            <w:r>
              <w:rPr>
                <w:rFonts w:ascii="Calibri" w:hAnsi="Calibri"/>
                <w:color w:val="212121"/>
                <w:sz w:val="19"/>
              </w:rPr>
              <w:t>Avoids expensive analysis of irrelevant tenders</w:t>
            </w:r>
          </w:p>
        </w:tc>
      </w:tr>
      <w:tr>
        <w:tc>
          <w:tcPr>
            <w:tcW w:type="dxa" w:w="2041"/>
            <w:shd w:val="clear" w:color="auto" w:fill="EDF1F7"/>
          </w:tcPr>
          <w:p>
            <w:pPr>
              <w:spacing w:after="40" w:before="40"/>
            </w:pPr>
            <w:r/>
            <w:r>
              <w:rPr>
                <w:rFonts w:ascii="Calibri" w:hAnsi="Calibri"/>
                <w:color w:val="212121"/>
                <w:sz w:val="19"/>
              </w:rPr>
              <w:t>Stage 14 — AI Verdict Engine</w:t>
            </w:r>
          </w:p>
        </w:tc>
        <w:tc>
          <w:tcPr>
            <w:tcW w:type="dxa" w:w="3175"/>
            <w:shd w:val="clear" w:color="auto" w:fill="EDF1F7"/>
          </w:tcPr>
          <w:p>
            <w:pPr>
              <w:spacing w:after="40" w:before="40"/>
            </w:pPr>
            <w:r/>
            <w:r>
              <w:rPr>
                <w:rFonts w:ascii="Calibri" w:hAnsi="Calibri"/>
                <w:color w:val="212121"/>
                <w:sz w:val="19"/>
              </w:rPr>
              <w:t>Applicability verdict with evidence, validation, version recording</w:t>
            </w:r>
          </w:p>
        </w:tc>
        <w:tc>
          <w:tcPr>
            <w:tcW w:type="dxa" w:w="1871"/>
            <w:shd w:val="clear" w:color="auto" w:fill="EDF1F7"/>
          </w:tcPr>
          <w:p>
            <w:pPr>
              <w:spacing w:after="40" w:before="40"/>
            </w:pPr>
            <w:r/>
            <w:r>
              <w:rPr>
                <w:rFonts w:ascii="Calibri" w:hAnsi="Calibri"/>
                <w:color w:val="212121"/>
                <w:sz w:val="19"/>
              </w:rPr>
              <w:t>Not Started</w:t>
            </w:r>
          </w:p>
        </w:tc>
        <w:tc>
          <w:tcPr>
            <w:tcW w:type="dxa" w:w="2551"/>
            <w:shd w:val="clear" w:color="auto" w:fill="EDF1F7"/>
          </w:tcPr>
          <w:p>
            <w:pPr>
              <w:spacing w:after="40" w:before="40"/>
            </w:pPr>
            <w:r/>
            <w:r>
              <w:rPr>
                <w:rFonts w:ascii="Calibri" w:hAnsi="Calibri"/>
                <w:color w:val="212121"/>
                <w:sz w:val="19"/>
              </w:rPr>
              <w:t>Core decision-support stage</w:t>
            </w:r>
          </w:p>
        </w:tc>
      </w:tr>
      <w:tr>
        <w:tc>
          <w:tcPr>
            <w:tcW w:type="dxa" w:w="2041"/>
          </w:tcPr>
          <w:p>
            <w:pPr>
              <w:spacing w:after="40" w:before="40"/>
            </w:pPr>
            <w:r/>
            <w:r>
              <w:rPr>
                <w:rFonts w:ascii="Calibri" w:hAnsi="Calibri"/>
                <w:color w:val="212121"/>
                <w:sz w:val="19"/>
              </w:rPr>
              <w:t>Stage 15 — Admin API</w:t>
            </w:r>
          </w:p>
        </w:tc>
        <w:tc>
          <w:tcPr>
            <w:tcW w:type="dxa" w:w="3175"/>
          </w:tcPr>
          <w:p>
            <w:pPr>
              <w:spacing w:after="40" w:before="40"/>
            </w:pPr>
            <w:r/>
            <w:r>
              <w:rPr>
                <w:rFonts w:ascii="Calibri" w:hAnsi="Calibri"/>
                <w:color w:val="212121"/>
                <w:sz w:val="19"/>
              </w:rPr>
              <w:t>Configuration/control endpoints, visibility, dry-runs</w:t>
            </w:r>
          </w:p>
        </w:tc>
        <w:tc>
          <w:tcPr>
            <w:tcW w:type="dxa" w:w="1871"/>
          </w:tcPr>
          <w:p>
            <w:pPr>
              <w:spacing w:after="40" w:before="40"/>
            </w:pPr>
            <w:r/>
            <w:r>
              <w:rPr>
                <w:rFonts w:ascii="Calibri" w:hAnsi="Calibri"/>
                <w:color w:val="212121"/>
                <w:sz w:val="19"/>
              </w:rPr>
              <w:t>Not Started (only /health)</w:t>
            </w:r>
          </w:p>
        </w:tc>
        <w:tc>
          <w:tcPr>
            <w:tcW w:type="dxa" w:w="2551"/>
          </w:tcPr>
          <w:p>
            <w:pPr>
              <w:spacing w:after="40" w:before="40"/>
            </w:pPr>
            <w:r/>
            <w:r>
              <w:rPr>
                <w:rFonts w:ascii="Calibri" w:hAnsi="Calibri"/>
                <w:color w:val="212121"/>
                <w:sz w:val="19"/>
              </w:rPr>
              <w:t>Authorised operational control surface</w:t>
            </w:r>
          </w:p>
        </w:tc>
      </w:tr>
      <w:tr>
        <w:tc>
          <w:tcPr>
            <w:tcW w:type="dxa" w:w="2041"/>
            <w:shd w:val="clear" w:color="auto" w:fill="EDF1F7"/>
          </w:tcPr>
          <w:p>
            <w:pPr>
              <w:spacing w:after="40" w:before="40"/>
            </w:pPr>
            <w:r/>
            <w:r>
              <w:rPr>
                <w:rFonts w:ascii="Calibri" w:hAnsi="Calibri"/>
                <w:color w:val="212121"/>
                <w:sz w:val="19"/>
              </w:rPr>
              <w:t>Stage 16 — Admin UI</w:t>
            </w:r>
          </w:p>
        </w:tc>
        <w:tc>
          <w:tcPr>
            <w:tcW w:type="dxa" w:w="3175"/>
            <w:shd w:val="clear" w:color="auto" w:fill="EDF1F7"/>
          </w:tcPr>
          <w:p>
            <w:pPr>
              <w:spacing w:after="40" w:before="40"/>
            </w:pPr>
            <w:r/>
            <w:r>
              <w:rPr>
                <w:rFonts w:ascii="Calibri" w:hAnsi="Calibri"/>
                <w:color w:val="212121"/>
                <w:sz w:val="19"/>
              </w:rPr>
              <w:t>Human-facing management interface</w:t>
            </w:r>
          </w:p>
        </w:tc>
        <w:tc>
          <w:tcPr>
            <w:tcW w:type="dxa" w:w="1871"/>
            <w:shd w:val="clear" w:color="auto" w:fill="EDF1F7"/>
          </w:tcPr>
          <w:p>
            <w:pPr>
              <w:spacing w:after="40" w:before="40"/>
            </w:pPr>
            <w:r/>
            <w:r>
              <w:rPr>
                <w:rFonts w:ascii="Calibri" w:hAnsi="Calibri"/>
                <w:color w:val="212121"/>
                <w:sz w:val="19"/>
              </w:rPr>
              <w:t>Not Started</w:t>
            </w:r>
          </w:p>
        </w:tc>
        <w:tc>
          <w:tcPr>
            <w:tcW w:type="dxa" w:w="2551"/>
            <w:shd w:val="clear" w:color="auto" w:fill="EDF1F7"/>
          </w:tcPr>
          <w:p>
            <w:pPr>
              <w:spacing w:after="40" w:before="40"/>
            </w:pPr>
            <w:r/>
            <w:r>
              <w:rPr>
                <w:rFonts w:ascii="Calibri" w:hAnsi="Calibri"/>
                <w:color w:val="212121"/>
                <w:sz w:val="19"/>
              </w:rPr>
              <w:t>Non-technical operators run and monitor the system</w:t>
            </w:r>
          </w:p>
        </w:tc>
      </w:tr>
      <w:tr>
        <w:tc>
          <w:tcPr>
            <w:tcW w:type="dxa" w:w="2041"/>
          </w:tcPr>
          <w:p>
            <w:pPr>
              <w:spacing w:after="40" w:before="40"/>
            </w:pPr>
            <w:r/>
            <w:r>
              <w:rPr>
                <w:rFonts w:ascii="Calibri" w:hAnsi="Calibri"/>
                <w:color w:val="212121"/>
                <w:sz w:val="19"/>
              </w:rPr>
              <w:t>Stages 17–19 — Security, QA, Final Review</w:t>
            </w:r>
          </w:p>
        </w:tc>
        <w:tc>
          <w:tcPr>
            <w:tcW w:type="dxa" w:w="3175"/>
          </w:tcPr>
          <w:p>
            <w:pPr>
              <w:spacing w:after="40" w:before="40"/>
            </w:pPr>
            <w:r/>
            <w:r>
              <w:rPr>
                <w:rFonts w:ascii="Calibri" w:hAnsi="Calibri"/>
                <w:color w:val="212121"/>
                <w:sz w:val="19"/>
              </w:rPr>
              <w:t>Hardening, hostile QA, acceptance mapping, release-readiness review</w:t>
            </w:r>
          </w:p>
        </w:tc>
        <w:tc>
          <w:tcPr>
            <w:tcW w:type="dxa" w:w="1871"/>
          </w:tcPr>
          <w:p>
            <w:pPr>
              <w:spacing w:after="40" w:before="40"/>
            </w:pPr>
            <w:r/>
            <w:r>
              <w:rPr>
                <w:rFonts w:ascii="Calibri" w:hAnsi="Calibri"/>
                <w:color w:val="212121"/>
                <w:sz w:val="19"/>
              </w:rPr>
              <w:t>Not Started</w:t>
            </w:r>
          </w:p>
        </w:tc>
        <w:tc>
          <w:tcPr>
            <w:tcW w:type="dxa" w:w="2551"/>
          </w:tcPr>
          <w:p>
            <w:pPr>
              <w:spacing w:after="40" w:before="40"/>
            </w:pPr>
            <w:r/>
            <w:r>
              <w:rPr>
                <w:rFonts w:ascii="Calibri" w:hAnsi="Calibri"/>
                <w:color w:val="212121"/>
                <w:sz w:val="19"/>
              </w:rPr>
              <w:t>Produces a controlled, production-ready system; the go-live gate</w:t>
            </w:r>
          </w:p>
        </w:tc>
      </w:tr>
      <w:tr>
        <w:tc>
          <w:tcPr>
            <w:tcW w:type="dxa" w:w="2041"/>
            <w:shd w:val="clear" w:color="auto" w:fill="EDF1F7"/>
          </w:tcPr>
          <w:p>
            <w:pPr>
              <w:spacing w:after="40" w:before="40"/>
            </w:pPr>
            <w:r/>
            <w:r>
              <w:rPr>
                <w:rFonts w:ascii="Calibri" w:hAnsi="Calibri"/>
                <w:color w:val="212121"/>
                <w:sz w:val="19"/>
              </w:rPr>
              <w:t>Phase 3 — Additional Sources</w:t>
            </w:r>
          </w:p>
        </w:tc>
        <w:tc>
          <w:tcPr>
            <w:tcW w:type="dxa" w:w="3175"/>
            <w:shd w:val="clear" w:color="auto" w:fill="EDF1F7"/>
          </w:tcPr>
          <w:p>
            <w:pPr>
              <w:spacing w:after="40" w:before="40"/>
            </w:pPr>
            <w:r/>
            <w:r>
              <w:rPr>
                <w:rFonts w:ascii="Calibri" w:hAnsi="Calibri"/>
                <w:color w:val="212121"/>
                <w:sz w:val="19"/>
              </w:rPr>
              <w:t>TenderDetail, All Business Africa, UNGM adapters</w:t>
            </w:r>
          </w:p>
        </w:tc>
        <w:tc>
          <w:tcPr>
            <w:tcW w:type="dxa" w:w="1871"/>
            <w:shd w:val="clear" w:color="auto" w:fill="EDF1F7"/>
          </w:tcPr>
          <w:p>
            <w:pPr>
              <w:spacing w:after="40" w:before="40"/>
            </w:pPr>
            <w:r/>
            <w:r>
              <w:rPr>
                <w:rFonts w:ascii="Calibri" w:hAnsi="Calibri"/>
                <w:color w:val="212121"/>
                <w:sz w:val="19"/>
              </w:rPr>
              <w:t>Not Started</w:t>
            </w:r>
          </w:p>
        </w:tc>
        <w:tc>
          <w:tcPr>
            <w:tcW w:type="dxa" w:w="2551"/>
            <w:shd w:val="clear" w:color="auto" w:fill="EDF1F7"/>
          </w:tcPr>
          <w:p>
            <w:pPr>
              <w:spacing w:after="40" w:before="40"/>
            </w:pPr>
            <w:r/>
            <w:r>
              <w:rPr>
                <w:rFonts w:ascii="Calibri" w:hAnsi="Calibri"/>
                <w:color w:val="212121"/>
                <w:sz w:val="19"/>
              </w:rPr>
              <w:t>Broadens coverage beyond WAHO</w:t>
            </w:r>
          </w:p>
        </w:tc>
      </w:tr>
      <w:tr>
        <w:tc>
          <w:tcPr>
            <w:tcW w:type="dxa" w:w="2041"/>
          </w:tcPr>
          <w:p>
            <w:pPr>
              <w:spacing w:after="40" w:before="40"/>
            </w:pPr>
            <w:r/>
            <w:r>
              <w:rPr>
                <w:rFonts w:ascii="Calibri" w:hAnsi="Calibri"/>
                <w:color w:val="212121"/>
                <w:sz w:val="19"/>
              </w:rPr>
              <w:t>Phase 4 — Go-live</w:t>
            </w:r>
          </w:p>
        </w:tc>
        <w:tc>
          <w:tcPr>
            <w:tcW w:type="dxa" w:w="3175"/>
          </w:tcPr>
          <w:p>
            <w:pPr>
              <w:spacing w:after="40" w:before="40"/>
            </w:pPr>
            <w:r/>
            <w:r>
              <w:rPr>
                <w:rFonts w:ascii="Calibri" w:hAnsi="Calibri"/>
                <w:color w:val="212121"/>
                <w:sz w:val="19"/>
              </w:rPr>
              <w:t>Real configuration, knowledge base, Test Mode off</w:t>
            </w:r>
          </w:p>
        </w:tc>
        <w:tc>
          <w:tcPr>
            <w:tcW w:type="dxa" w:w="1871"/>
          </w:tcPr>
          <w:p>
            <w:pPr>
              <w:spacing w:after="40" w:before="40"/>
            </w:pPr>
            <w:r/>
            <w:r>
              <w:rPr>
                <w:rFonts w:ascii="Calibri" w:hAnsi="Calibri"/>
                <w:color w:val="212121"/>
                <w:sz w:val="19"/>
              </w:rPr>
              <w:t>Not Started</w:t>
            </w:r>
          </w:p>
        </w:tc>
        <w:tc>
          <w:tcPr>
            <w:tcW w:type="dxa" w:w="2551"/>
          </w:tcPr>
          <w:p>
            <w:pPr>
              <w:spacing w:after="40" w:before="40"/>
            </w:pPr>
            <w:r/>
            <w:r>
              <w:rPr>
                <w:rFonts w:ascii="Calibri" w:hAnsi="Calibri"/>
                <w:color w:val="212121"/>
                <w:sz w:val="19"/>
              </w:rPr>
              <w:t>Blocked by open business decisions</w:t>
            </w:r>
          </w:p>
        </w:tc>
      </w:tr>
      <w:tr>
        <w:tc>
          <w:tcPr>
            <w:tcW w:type="dxa" w:w="2041"/>
            <w:shd w:val="clear" w:color="auto" w:fill="EDF1F7"/>
          </w:tcPr>
          <w:p>
            <w:pPr>
              <w:spacing w:after="40" w:before="40"/>
            </w:pPr>
            <w:r/>
            <w:r>
              <w:rPr>
                <w:rFonts w:ascii="Calibri" w:hAnsi="Calibri"/>
                <w:color w:val="212121"/>
                <w:sz w:val="19"/>
              </w:rPr>
              <w:t>Phase 5 — RAG / Knowledge Expansion</w:t>
            </w:r>
          </w:p>
        </w:tc>
        <w:tc>
          <w:tcPr>
            <w:tcW w:type="dxa" w:w="3175"/>
            <w:shd w:val="clear" w:color="auto" w:fill="EDF1F7"/>
          </w:tcPr>
          <w:p>
            <w:pPr>
              <w:spacing w:after="40" w:before="40"/>
            </w:pPr>
            <w:r/>
            <w:r>
              <w:rPr>
                <w:rFonts w:ascii="Calibri" w:hAnsi="Calibri"/>
                <w:color w:val="212121"/>
                <w:sz w:val="19"/>
              </w:rPr>
              <w:t>Retrieval upgrade only if the knowledge base outgrows the context budget</w:t>
            </w:r>
          </w:p>
        </w:tc>
        <w:tc>
          <w:tcPr>
            <w:tcW w:type="dxa" w:w="1871"/>
            <w:shd w:val="clear" w:color="auto" w:fill="EDF1F7"/>
          </w:tcPr>
          <w:p>
            <w:pPr>
              <w:spacing w:after="40" w:before="40"/>
            </w:pPr>
            <w:r/>
            <w:r>
              <w:rPr>
                <w:rFonts w:ascii="Calibri" w:hAnsi="Calibri"/>
                <w:color w:val="212121"/>
                <w:sz w:val="19"/>
              </w:rPr>
              <w:t>Future / Conditional</w:t>
            </w:r>
          </w:p>
        </w:tc>
        <w:tc>
          <w:tcPr>
            <w:tcW w:type="dxa" w:w="2551"/>
            <w:shd w:val="clear" w:color="auto" w:fill="EDF1F7"/>
          </w:tcPr>
          <w:p>
            <w:pPr>
              <w:spacing w:after="40" w:before="40"/>
            </w:pPr>
            <w:r/>
            <w:r>
              <w:rPr>
                <w:rFonts w:ascii="Calibri" w:hAnsi="Calibri"/>
                <w:color w:val="212121"/>
                <w:sz w:val="19"/>
              </w:rPr>
              <w:t>Explicitly out of v1 scope</w:t>
            </w:r>
          </w:p>
        </w:tc>
      </w:tr>
    </w:tbl>
    <w:p>
      <w:pPr>
        <w:keepNext w:val="0"/>
        <w:spacing w:after="120"/>
      </w:pPr>
      <w:r>
        <w:rPr>
          <w:rFonts w:ascii="Calibri" w:hAnsi="Calibri"/>
          <w:b w:val="0"/>
          <w:i w:val="0"/>
          <w:color w:val="212121"/>
          <w:sz w:val="19"/>
        </w:rPr>
        <w:t>Open decisions that gate later phases include: actual tender recipients (O1), dev alert recipients (O2), sender mailbox (O3), mail provider plan and tiers (O4), target sectors/regions/minimum value (O5–O7), AI budget (O9), storage location (O10), admin users (O11), production LLM data-handling approval (O12), per-source terms-of-service (O14), email template and secure-link sign-off (O20), and two recorded default behaviours awaiting business confirmation (O21, O22). None are presented as resolved here.</w:t>
      </w:r>
    </w:p>
    <w:p>
      <w:pPr>
        <w:keepNext w:val="0"/>
        <w:spacing w:after="120"/>
      </w:pPr>
      <w:r>
        <w:rPr>
          <w:rFonts w:ascii="Calibri" w:hAnsi="Calibri"/>
          <w:b w:val="0"/>
          <w:i/>
          <w:color w:val="595959"/>
          <w:sz w:val="19"/>
        </w:rPr>
        <w:t>— End of report —</w:t>
      </w:r>
    </w:p>
    <w:sectPr w:rsidR="00FC693F" w:rsidRPr="0006063C" w:rsidSect="00034616">
      <w:headerReference w:type="default" r:id="rId9"/>
      <w:footerReference w:type="default" r:id="rId10"/>
      <w:pgSz w:w="11906" w:h="16838"/>
      <w:pgMar w:top="1134" w:right="1134" w:bottom="1020"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t xml:space="preserve">Page </w:t>
    </w:r>
    <w:r>
      <w:rPr>
        <w:rFonts w:ascii="Calibri" w:hAnsi="Calibri"/>
        <w:color w:val="595959"/>
        <w:sz w:val="18"/>
      </w:rPr>
      <w:fldChar w:fldCharType="begin"/>
      <w:instrText xml:space="preserve">PAGE</w:instrText>
      <w:fldChar w:fldCharType="end"/>
    </w:r>
    <w:r>
      <w:rPr>
        <w:rFonts w:ascii="Calibri" w:hAnsi="Calibri"/>
        <w:color w:val="595959"/>
        <w:sz w:val="18"/>
      </w:rPr>
      <w:t xml:space="preserve"> of </w:t>
    </w:r>
    <w:r>
      <w:rPr>
        <w:rFonts w:ascii="Calibri" w:hAnsi="Calibri"/>
        <w:color w:val="595959"/>
        <w:sz w:val="18"/>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2" w:color="BFCFE4"/>
      </w:pBdr>
    </w:pPr>
    <w:r>
      <w:rPr>
        <w:rFonts w:ascii="Calibri" w:hAnsi="Calibri"/>
        <w:color w:val="595959"/>
        <w:sz w:val="17"/>
      </w:rPr>
      <w:t>Tender Intelligence System  —  Implementation Status &amp; Completion Roadmap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Calibri" w:hAnsi="Calibri" w:eastAsia="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Tender Intelligence System — Implementation Status &amp; Completion Roadmap</dc:title>
  <dc:subject>Project status &amp; implementation roadmap (supervisor-facing)</dc:subject>
  <dc:creator>Tender Intelligence Implementation Team</dc:creator>
  <cp:keywords>Tender Intelligence, OPEX, RegTech365, status, roadmap, pipeline</cp:keywords>
  <dc:description>Generated 23 September 2026 from repository evidence.</dc:description>
  <cp:lastModifiedBy/>
  <cp:revision>1</cp:revision>
  <dcterms:created xsi:type="dcterms:W3CDTF">2013-12-23T23:15:00Z</dcterms:created>
  <dcterms:modified xsi:type="dcterms:W3CDTF">2013-12-23T23:15:00Z</dcterms:modified>
  <cp:category/>
</cp:coreProperties>
</file>