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FLOWGUARD — PRODUCT REQUIREMENTS DOCUMENT (PRD)</w:t>
      </w:r>
    </w:p>
    <w:p>
      <w:r>
        <w:rPr>
          <w:b/>
          <w:sz w:val="23"/>
        </w:rPr>
        <w:t>FLOWGUARD — PRODUCT REQUIREMENTS DOCUMENT (PRD)</w:t>
      </w:r>
    </w:p>
    <w:p>
      <w:r>
        <w:t>Risk-Adaptive Transaction Protection &amp; Resolution Platform</w:t>
      </w:r>
    </w:p>
    <w:p/>
    <w:p>
      <w:r>
        <w:rPr>
          <w:b/>
          <w:sz w:val="23"/>
        </w:rPr>
        <w:t>1. PRODUCT OVERVIEW</w:t>
      </w:r>
    </w:p>
    <w:p>
      <w:r>
        <w:t>FlowGuard is a banking technology prototype designed to improve how banks resolve unusual high-value transactions. It does not bypass PND, fraud controls, AML/KYC requirements, or core banking systems. Instead, it provides a risk-adaptive transaction-resolution layer that helps legitimate customers complete legitimate financial actions with proportionate verification and friction.</w:t>
      </w:r>
    </w:p>
    <w:p/>
    <w:p>
      <w:r>
        <w:t>Core workflow:</w:t>
      </w:r>
    </w:p>
    <w:p>
      <w:r>
        <w:t>DETECT → ASSESS → CONTAIN → VERIFY → UNDERSTAND → REASSESS → AUTHORIZE / STEP-UP / ESCALATE → MONITOR</w:t>
      </w:r>
    </w:p>
    <w:p/>
    <w:p>
      <w:r>
        <w:t>Core principle:</w:t>
      </w:r>
    </w:p>
    <w:p>
      <w:r>
        <w:t>“Security without unnecessary paralysis.”</w:t>
      </w:r>
    </w:p>
    <w:p/>
    <w:p>
      <w:r>
        <w:rPr>
          <w:b/>
          <w:sz w:val="23"/>
        </w:rPr>
        <w:t>2. PROBLEM</w:t>
      </w:r>
    </w:p>
    <w:p>
      <w:r>
        <w:t>A customer who normally transacts below ₦500,000 may suddenly receive ₦4,000,000 from a legitimate sender. The transaction is unusual and should trigger security controls. However, a blanket restriction can prevent the customer from making an urgent legitimate payment and may force them through slow manual processes.</w:t>
      </w:r>
    </w:p>
    <w:p/>
    <w:p>
      <w:r>
        <w:t>FlowGuard addresses the resolution gap between “unusual” and “dangerous.”</w:t>
      </w:r>
    </w:p>
    <w:p/>
    <w:p>
      <w:r>
        <w:rPr>
          <w:b/>
          <w:sz w:val="23"/>
        </w:rPr>
        <w:t>3. PRIMARY MVP SCENARIO</w:t>
      </w:r>
    </w:p>
    <w:p>
      <w:r>
        <w:t>Faith sends ₦4,000,000 to a customer whose normal transaction history is below ₦500,000.</w:t>
      </w:r>
    </w:p>
    <w:p/>
    <w:p>
      <w:r>
        <w:t>Flow:</w:t>
      </w:r>
    </w:p>
    <w:p>
      <w:r>
        <w:t>• Transaction is flagged as unusual.</w:t>
      </w:r>
    </w:p>
    <w:p>
      <w:r>
        <w:t>• Customer sees a clear explanation.</w:t>
      </w:r>
    </w:p>
    <w:p>
      <w:r>
        <w:t>• Customer confirms the transaction.</w:t>
      </w:r>
    </w:p>
    <w:p>
      <w:r>
        <w:t>• Customer identifies the sender and purpose.</w:t>
      </w:r>
    </w:p>
    <w:p>
      <w:r>
        <w:t>• Customer selects/enters the intended beneficiary.</w:t>
      </w:r>
    </w:p>
    <w:p>
      <w:r>
        <w:t>• FlowGuard performs a second risk assessment on the intended outgoing payment.</w:t>
      </w:r>
    </w:p>
    <w:p>
      <w:r>
        <w:t>• The system returns APPROVE, STEP-UP, HOLD, ESCALATE, or BLOCK.</w:t>
      </w:r>
    </w:p>
    <w:p>
      <w:r>
        <w:t>• Every important action appears in an audit timeline.</w:t>
      </w:r>
    </w:p>
    <w:p/>
    <w:p>
      <w:r>
        <w:t>No real money is processed in the MVP.</w:t>
      </w:r>
    </w:p>
    <w:p/>
    <w:p>
      <w:r>
        <w:rPr>
          <w:b/>
          <w:sz w:val="23"/>
        </w:rPr>
        <w:t>4. PRODUCT PRINCIPLES</w:t>
      </w:r>
    </w:p>
    <w:p>
      <w:r>
        <w:t>• Do not treat every unusual transaction as fraudulent.</w:t>
      </w:r>
    </w:p>
    <w:p>
      <w:r>
        <w:t>• Do not automatically unlock an entire account after one transaction is verified.</w:t>
      </w:r>
    </w:p>
    <w:p>
      <w:r>
        <w:t>• Evaluate incoming and outgoing transactions separately.</w:t>
      </w:r>
    </w:p>
    <w:p>
      <w:r>
        <w:t>• No single signal should independently authorize a high-value transaction.</w:t>
      </w:r>
    </w:p>
    <w:p>
      <w:r>
        <w:t>• AI/ML can recommend risk but must not directly control money.</w:t>
      </w:r>
    </w:p>
    <w:p>
      <w:r>
        <w:t>• The bank remains the final authority and source of truth for balances and settlement.</w:t>
      </w:r>
    </w:p>
    <w:p>
      <w:r>
        <w:t>• Higher risk should produce higher friction.</w:t>
      </w:r>
    </w:p>
    <w:p/>
    <w:p>
      <w:r>
        <w:rPr>
          <w:b/>
          <w:sz w:val="23"/>
        </w:rPr>
        <w:t>5. USER ROLES</w:t>
      </w:r>
    </w:p>
    <w:p/>
    <w:p>
      <w:r>
        <w:t>Customer:</w:t>
      </w:r>
    </w:p>
    <w:p>
      <w:r>
        <w:t>• View flagged transaction</w:t>
      </w:r>
    </w:p>
    <w:p>
      <w:r>
        <w:t>• Review transaction details</w:t>
      </w:r>
    </w:p>
    <w:p>
      <w:r>
        <w:t>• Confirm/deny transaction</w:t>
      </w:r>
    </w:p>
    <w:p>
      <w:r>
        <w:t>• Select transaction purpose</w:t>
      </w:r>
    </w:p>
    <w:p>
      <w:r>
        <w:t>• Select/add intended beneficiary</w:t>
      </w:r>
    </w:p>
    <w:p>
      <w:r>
        <w:t>• Complete simulated verification</w:t>
      </w:r>
    </w:p>
    <w:p>
      <w:r>
        <w:t>• View case status</w:t>
      </w:r>
    </w:p>
    <w:p>
      <w:r>
        <w:t>• View resolution history</w:t>
      </w:r>
    </w:p>
    <w:p/>
    <w:p>
      <w:r>
        <w:t>Bank Operations Officer:</w:t>
      </w:r>
    </w:p>
    <w:p>
      <w:r>
        <w:t>• View transaction cases</w:t>
      </w:r>
    </w:p>
    <w:p>
      <w:r>
        <w:t>• View risk score and contributing factors</w:t>
      </w:r>
    </w:p>
    <w:p>
      <w:r>
        <w:t>• Review customer/sender/beneficiary information</w:t>
      </w:r>
    </w:p>
    <w:p>
      <w:r>
        <w:t>• Review verification status</w:t>
      </w:r>
    </w:p>
    <w:p>
      <w:r>
        <w:t>• Approve, escalate, or block where permitted</w:t>
      </w:r>
    </w:p>
    <w:p>
      <w:r>
        <w:t>• View full audit timeline</w:t>
      </w:r>
    </w:p>
    <w:p/>
    <w:p>
      <w:r>
        <w:rPr>
          <w:b/>
          <w:sz w:val="23"/>
        </w:rPr>
        <w:t>6. FRONTEND SCREENS</w:t>
      </w:r>
    </w:p>
    <w:p/>
    <w:p>
      <w:r>
        <w:t>Customer:</w:t>
      </w:r>
    </w:p>
    <w:p>
      <w:r>
        <w:t>• Dashboard</w:t>
      </w:r>
    </w:p>
    <w:p>
      <w:r>
        <w:t>• Transaction alert</w:t>
      </w:r>
    </w:p>
    <w:p>
      <w:r>
        <w:t>• Transaction details</w:t>
      </w:r>
    </w:p>
    <w:p>
      <w:r>
        <w:t>• Verification</w:t>
      </w:r>
    </w:p>
    <w:p>
      <w:r>
        <w:t>• Purpose selection</w:t>
      </w:r>
    </w:p>
    <w:p>
      <w:r>
        <w:t>• Beneficiary selection</w:t>
      </w:r>
    </w:p>
    <w:p>
      <w:r>
        <w:t>• Risk/verification status</w:t>
      </w:r>
    </w:p>
    <w:p>
      <w:r>
        <w:t>• Payment confirmation</w:t>
      </w:r>
    </w:p>
    <w:p>
      <w:r>
        <w:t>• Case history</w:t>
      </w:r>
    </w:p>
    <w:p/>
    <w:p>
      <w:r>
        <w:t>Operations:</w:t>
      </w:r>
    </w:p>
    <w:p>
      <w:r>
        <w:t>• Operations dashboard</w:t>
      </w:r>
    </w:p>
    <w:p>
      <w:r>
        <w:t>• Case list</w:t>
      </w:r>
    </w:p>
    <w:p>
      <w:r>
        <w:t>• Case details</w:t>
      </w:r>
    </w:p>
    <w:p>
      <w:r>
        <w:t>• Risk analysis</w:t>
      </w:r>
    </w:p>
    <w:p>
      <w:r>
        <w:t>• Verification timeline</w:t>
      </w:r>
    </w:p>
    <w:p>
      <w:r>
        <w:t>• Decision controls</w:t>
      </w:r>
    </w:p>
    <w:p>
      <w:r>
        <w:t>• Audit trail</w:t>
      </w:r>
    </w:p>
    <w:p/>
    <w:p>
      <w:r>
        <w:rPr>
          <w:b/>
          <w:sz w:val="23"/>
        </w:rPr>
        <w:t>7. RISK ENGINE UI</w:t>
      </w:r>
    </w:p>
    <w:p>
      <w:r>
        <w:t>The interface should make risk understandable rather than exposing technical implementation details.</w:t>
      </w:r>
    </w:p>
    <w:p/>
    <w:p>
      <w:r>
        <w:t>Example:</w:t>
      </w:r>
    </w:p>
    <w:p>
      <w:r>
        <w:t>Risk Score: 55</w:t>
      </w:r>
    </w:p>
    <w:p>
      <w:r>
        <w:t>Risk Level: MEDIUM</w:t>
      </w:r>
    </w:p>
    <w:p/>
    <w:p>
      <w:r>
        <w:t>Factors:</w:t>
      </w:r>
    </w:p>
    <w:p>
      <w:r>
        <w:t>+25 Amount significantly above normal</w:t>
      </w:r>
    </w:p>
    <w:p>
      <w:r>
        <w:t>+20 New beneficiary</w:t>
      </w:r>
    </w:p>
    <w:p>
      <w:r>
        <w:t>+10 Rapid outgoing payment</w:t>
      </w:r>
    </w:p>
    <w:p>
      <w:r>
        <w:t>-10 Known sender</w:t>
      </w:r>
    </w:p>
    <w:p/>
    <w:p>
      <w:r>
        <w:t>Recommended action:</w:t>
      </w:r>
    </w:p>
    <w:p>
      <w:r>
        <w:rPr>
          <w:b/>
          <w:sz w:val="23"/>
        </w:rPr>
        <w:t>STEP-UP</w:t>
      </w:r>
    </w:p>
    <w:p/>
    <w:p>
      <w:r>
        <w:t>The frontend should visually distinguish LOW, MEDIUM, HIGH, and CRITICAL states.</w:t>
      </w:r>
    </w:p>
    <w:p/>
    <w:p>
      <w:r>
        <w:rPr>
          <w:b/>
          <w:sz w:val="23"/>
        </w:rPr>
        <w:t>8. DECISION STATES</w:t>
      </w:r>
    </w:p>
    <w:p>
      <w:r>
        <w:t>APPROVE — transaction meets required controls.</w:t>
      </w:r>
    </w:p>
    <w:p>
      <w:r>
        <w:t>STEP-UP — additional verification required.</w:t>
      </w:r>
    </w:p>
    <w:p>
      <w:r>
        <w:t>HOLD — transaction remains protected.</w:t>
      </w:r>
    </w:p>
    <w:p>
      <w:r>
        <w:t>ESCALATE — requires bank/fraud/compliance review.</w:t>
      </w:r>
    </w:p>
    <w:p>
      <w:r>
        <w:t>BLOCK — simulated critical/prohibited scenario.</w:t>
      </w:r>
    </w:p>
    <w:p/>
    <w:p>
      <w:r>
        <w:rPr>
          <w:b/>
          <w:sz w:val="23"/>
        </w:rPr>
        <w:t>9. FRAUD SCENARIOS</w:t>
      </w:r>
    </w:p>
    <w:p>
      <w:r>
        <w:t>The UI should support demo scenarios:</w:t>
      </w:r>
    </w:p>
    <w:p>
      <w:r>
        <w:t>A. Legitimate debt repayment — medium risk → verification → approval.</w:t>
      </w:r>
    </w:p>
    <w:p>
      <w:r>
        <w:t>B. Compromised sender — high risk → step-up/escalation.</w:t>
      </w:r>
    </w:p>
    <w:p>
      <w:r>
        <w:t>C. Suspicious beneficiary — high risk → step-up/escalation.</w:t>
      </w:r>
    </w:p>
    <w:p>
      <w:r>
        <w:t>D. Money mule — critical risk → escalation/block.</w:t>
      </w:r>
    </w:p>
    <w:p>
      <w:r>
        <w:t>E. Account takeover — high/critical risk → stronger controls.</w:t>
      </w:r>
    </w:p>
    <w:p/>
    <w:p>
      <w:r>
        <w:rPr>
          <w:b/>
          <w:sz w:val="24"/>
        </w:rPr>
        <w:t>10. TRANSACTION-CHAIN CONCEPT</w:t>
      </w:r>
    </w:p>
    <w:p>
      <w:r>
        <w:t>The UI should communicate:</w:t>
      </w:r>
    </w:p>
    <w:p>
      <w:r>
        <w:t>Faith → ₦4m incoming → Customer → Debt repayment → John Doe → ₦4m outgoing</w:t>
      </w:r>
    </w:p>
    <w:p/>
    <w:p>
      <w:r>
        <w:t>The incoming transaction being legitimate does not automatically make the outgoing payment legitimate.</w:t>
      </w:r>
    </w:p>
    <w:p/>
    <w:p>
      <w:r>
        <w:rPr>
          <w:b/>
          <w:sz w:val="24"/>
        </w:rPr>
        <w:t>11. AUDIT TRAIL</w:t>
      </w:r>
    </w:p>
    <w:p>
      <w:r>
        <w:t>Display a chronological case timeline such as:</w:t>
      </w:r>
    </w:p>
    <w:p>
      <w:r>
        <w:t>10:02 — ₦4m received</w:t>
      </w:r>
    </w:p>
    <w:p>
      <w:r>
        <w:t>10:02 — Risk engine triggered</w:t>
      </w:r>
    </w:p>
    <w:p>
      <w:r>
        <w:t>10:03 — Customer verified</w:t>
      </w:r>
    </w:p>
    <w:p>
      <w:r>
        <w:t>10:03 — Purpose selected</w:t>
      </w:r>
    </w:p>
    <w:p>
      <w:r>
        <w:t>10:04 — Beneficiary submitted</w:t>
      </w:r>
    </w:p>
    <w:p>
      <w:r>
        <w:t>10:04 — Risk reassessed</w:t>
      </w:r>
    </w:p>
    <w:p>
      <w:r>
        <w:t>10:05 — Verification completed</w:t>
      </w:r>
    </w:p>
    <w:p>
      <w:r>
        <w:t>10:05 — Payment authorized</w:t>
      </w:r>
    </w:p>
    <w:p/>
    <w:p>
      <w:r>
        <w:rPr>
          <w:b/>
          <w:sz w:val="24"/>
        </w:rPr>
        <w:t>12. VISUAL/UX REQUIREMENTS</w:t>
      </w:r>
    </w:p>
    <w:p>
      <w:r>
        <w:t>• Professional fintech/banking aesthetic.</w:t>
      </w:r>
    </w:p>
    <w:p>
      <w:r>
        <w:t>• Clear hierarchy and strong information architecture.</w:t>
      </w:r>
    </w:p>
    <w:p>
      <w:r>
        <w:t>• Responsive on mobile, tablet, and desktop.</w:t>
      </w:r>
    </w:p>
    <w:p>
      <w:r>
        <w:t>• Accessible contrast and readable typography.</w:t>
      </w:r>
    </w:p>
    <w:p>
      <w:r>
        <w:t>• Clear success, warning, error, loading, and empty states.</w:t>
      </w:r>
    </w:p>
    <w:p>
      <w:r>
        <w:t>• Avoid excessive animations.</w:t>
      </w:r>
    </w:p>
    <w:p>
      <w:r>
        <w:t>• Avoid clutter.</w:t>
      </w:r>
    </w:p>
    <w:p>
      <w:r>
        <w:t>• Risk information should be immediately understandable.</w:t>
      </w:r>
    </w:p>
    <w:p>
      <w:r>
        <w:t>• Important actions should have clear confirmation states.</w:t>
      </w:r>
    </w:p>
    <w:p>
      <w:r>
        <w:t>• Destructive actions such as BLOCK should require confirmation.</w:t>
      </w:r>
    </w:p>
    <w:p>
      <w:r>
        <w:t>• Use realistic Nigerian Naira formatting.</w:t>
      </w:r>
    </w:p>
    <w:p>
      <w:r>
        <w:t>• Never imply that the prototype is processing real money.</w:t>
      </w:r>
    </w:p>
    <w:p/>
    <w:p>
      <w:r>
        <w:rPr>
          <w:b/>
          <w:sz w:val="24"/>
        </w:rPr>
        <w:t>13. TECHNICAL FRONTEND CONTEXT</w:t>
      </w:r>
    </w:p>
    <w:p>
      <w:r>
        <w:t>The frontend is React + Vite + TypeScript + Tailwind CSS.</w:t>
      </w:r>
    </w:p>
    <w:p>
      <w:r>
        <w:t>The backend is FastAPI.</w:t>
      </w:r>
    </w:p>
    <w:p>
      <w:r>
        <w:t>The backend is the source of truth for transaction state, risk score, and decisions.</w:t>
      </w:r>
    </w:p>
    <w:p>
      <w:r>
        <w:t>Frontend components should consume backend APIs through a centralized API/service layer.</w:t>
      </w:r>
    </w:p>
    <w:p>
      <w:r>
        <w:t>Do not calculate or trust security-critical decisions solely in the frontend.</w:t>
      </w:r>
    </w:p>
    <w:p/>
    <w:p>
      <w:r>
        <w:rPr>
          <w:b/>
          <w:sz w:val="24"/>
        </w:rPr>
        <w:t>14. MVP SUCCESS CRITERIA</w:t>
      </w:r>
    </w:p>
    <w:p>
      <w:r>
        <w:t>• Complete customer transaction-resolution journey works.</w:t>
      </w:r>
    </w:p>
    <w:p>
      <w:r>
        <w:t>• Operations dashboard displays cases.</w:t>
      </w:r>
    </w:p>
    <w:p>
      <w:r>
        <w:t>• Risk states are visually clear.</w:t>
      </w:r>
    </w:p>
    <w:p>
      <w:r>
        <w:t>• Transaction details and beneficiary flow are intuitive.</w:t>
      </w:r>
    </w:p>
    <w:p>
      <w:r>
        <w:t>• Audit trail is easy to understand.</w:t>
      </w:r>
    </w:p>
    <w:p>
      <w:r>
        <w:t>• Fraud scenarios can be demonstrated.</w:t>
      </w:r>
    </w:p>
    <w:p>
      <w:r>
        <w:t>• Loading/error/success states are polished.</w:t>
      </w:r>
    </w:p>
    <w:p>
      <w:r>
        <w:t>• Responsive layout works across screen sizes.</w:t>
      </w:r>
    </w:p>
    <w:p>
      <w:r>
        <w:t>• Existing functionality is preserved while improving the UI.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