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4B10A8">
      <w:pPr>
        <w:pStyle w:val="2"/>
        <w:keepNext w:val="0"/>
        <w:keepLines w:val="0"/>
        <w:widowControl/>
        <w:suppressLineNumbers w:val="0"/>
      </w:pPr>
      <w:r>
        <w:t>First Registrars &amp; Investor Services Limited</w:t>
      </w:r>
    </w:p>
    <w:p w14:paraId="39541342">
      <w:pPr>
        <w:pStyle w:val="2"/>
        <w:keepNext w:val="0"/>
        <w:keepLines w:val="0"/>
        <w:widowControl/>
        <w:suppressLineNumbers w:val="0"/>
      </w:pPr>
      <w:r>
        <w:t>Connected Platforms &amp; Customer Onboarding Ecosystem Documentation</w:t>
      </w:r>
    </w:p>
    <w:p w14:paraId="5368E56A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1A372F">
      <w:pPr>
        <w:pStyle w:val="2"/>
        <w:keepNext w:val="0"/>
        <w:keepLines w:val="0"/>
        <w:widowControl/>
        <w:suppressLineNumbers w:val="0"/>
      </w:pPr>
      <w:r>
        <w:t>Executive Summary</w:t>
      </w:r>
    </w:p>
    <w:p w14:paraId="65247019">
      <w:pPr>
        <w:pStyle w:val="9"/>
        <w:keepNext w:val="0"/>
        <w:keepLines w:val="0"/>
        <w:widowControl/>
        <w:suppressLineNumbers w:val="0"/>
      </w:pPr>
      <w:r>
        <w:t xml:space="preserve">This document provides a comprehensive overview of the connected digital platforms, onboarding workflows, shareholder engagement channels, and supporting service ecosystems operated through the </w:t>
      </w:r>
      <w:r>
        <w:fldChar w:fldCharType="begin"/>
      </w:r>
      <w:r>
        <w:instrText xml:space="preserve"> HYPERLINK "https://firstregistrarsnigeria.com?utm_source=chatgpt.com" \t "/Users/ifeanyi/Documents\\x/_new" </w:instrText>
      </w:r>
      <w:r>
        <w:fldChar w:fldCharType="separate"/>
      </w:r>
      <w:r>
        <w:rPr>
          <w:rStyle w:val="8"/>
        </w:rPr>
        <w:t>First Registrars &amp; Investor Services Limited platform</w:t>
      </w:r>
      <w:r>
        <w:fldChar w:fldCharType="end"/>
      </w:r>
      <w:r>
        <w:t>.</w:t>
      </w:r>
    </w:p>
    <w:p w14:paraId="10155BF9">
      <w:pPr>
        <w:pStyle w:val="9"/>
        <w:keepNext w:val="0"/>
        <w:keepLines w:val="0"/>
        <w:widowControl/>
        <w:suppressLineNumbers w:val="0"/>
      </w:pPr>
      <w:r>
        <w:t>The website serves as the central public-facing gateway into a broader ecosystem of:</w:t>
      </w:r>
    </w:p>
    <w:p w14:paraId="0AB163B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shareholder services, </w:t>
      </w:r>
    </w:p>
    <w:p w14:paraId="7E656C8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mobile applications, </w:t>
      </w:r>
    </w:p>
    <w:p w14:paraId="6CCD870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SMS-based platforms, </w:t>
      </w:r>
    </w:p>
    <w:p w14:paraId="4500599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registrar workflows, </w:t>
      </w:r>
    </w:p>
    <w:p w14:paraId="1B30603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KYC systems, </w:t>
      </w:r>
    </w:p>
    <w:p w14:paraId="393E04A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onboarding processes, </w:t>
      </w:r>
    </w:p>
    <w:p w14:paraId="66D27B8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and investor engagement solutions. </w:t>
      </w:r>
    </w:p>
    <w:p w14:paraId="1821AD4F">
      <w:pPr>
        <w:pStyle w:val="9"/>
        <w:keepNext w:val="0"/>
        <w:keepLines w:val="0"/>
        <w:widowControl/>
        <w:suppressLineNumbers w:val="0"/>
      </w:pPr>
      <w:r>
        <w:t>Rather than operating as a single monolithic application, the ecosystem is composed of multiple interconnected platforms and service channels designed to support diverse shareholder interaction models across web, mobile, SMS, registrar operations, and banking integrations.</w:t>
      </w:r>
    </w:p>
    <w:p w14:paraId="1730AB03">
      <w:pPr>
        <w:pStyle w:val="9"/>
        <w:keepNext w:val="0"/>
        <w:keepLines w:val="0"/>
        <w:widowControl/>
        <w:suppressLineNumbers w:val="0"/>
      </w:pPr>
      <w:r>
        <w:t>This document is intended for:</w:t>
      </w:r>
    </w:p>
    <w:p w14:paraId="2943338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strategic partners, </w:t>
      </w:r>
    </w:p>
    <w:p w14:paraId="5203083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enterprise stakeholders, </w:t>
      </w:r>
    </w:p>
    <w:p w14:paraId="378E3A1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integration teams, </w:t>
      </w:r>
    </w:p>
    <w:p w14:paraId="703174F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financial technology collaborators, </w:t>
      </w:r>
    </w:p>
    <w:p w14:paraId="3018662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and digital transformation initiatives. </w:t>
      </w:r>
    </w:p>
    <w:p w14:paraId="458DA9FC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E0DDD8">
      <w:pPr>
        <w:pStyle w:val="2"/>
        <w:keepNext w:val="0"/>
        <w:keepLines w:val="0"/>
        <w:widowControl/>
        <w:suppressLineNumbers w:val="0"/>
      </w:pPr>
      <w:r>
        <w:t>1. Ecosystem Overview</w:t>
      </w:r>
    </w:p>
    <w:p w14:paraId="42FAD40E">
      <w:pPr>
        <w:pStyle w:val="3"/>
        <w:keepNext w:val="0"/>
        <w:keepLines w:val="0"/>
        <w:widowControl/>
        <w:suppressLineNumbers w:val="0"/>
      </w:pPr>
      <w:r>
        <w:t>Platform Strategy</w:t>
      </w:r>
    </w:p>
    <w:p w14:paraId="3DE063AD">
      <w:pPr>
        <w:pStyle w:val="9"/>
        <w:keepNext w:val="0"/>
        <w:keepLines w:val="0"/>
        <w:widowControl/>
        <w:suppressLineNumbers w:val="0"/>
      </w:pPr>
      <w:r>
        <w:t>The First Registrars digital ecosystem is structured around multiple customer access channels designed to provide flexible investor engagement experiences.</w:t>
      </w:r>
    </w:p>
    <w:p w14:paraId="5C29040B">
      <w:pPr>
        <w:pStyle w:val="9"/>
        <w:keepNext w:val="0"/>
        <w:keepLines w:val="0"/>
        <w:widowControl/>
        <w:suppressLineNumbers w:val="0"/>
      </w:pPr>
      <w:r>
        <w:t>The ecosystem supports:</w:t>
      </w:r>
    </w:p>
    <w:p w14:paraId="0DD76C4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web-based shareholder access, </w:t>
      </w:r>
    </w:p>
    <w:p w14:paraId="0A4C440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mobile applications, </w:t>
      </w:r>
    </w:p>
    <w:p w14:paraId="49EE0BB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SMS-based services, </w:t>
      </w:r>
    </w:p>
    <w:p w14:paraId="3ED9720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dividend processing, </w:t>
      </w:r>
    </w:p>
    <w:p w14:paraId="7BF2C5C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shareholder notifications, </w:t>
      </w:r>
    </w:p>
    <w:p w14:paraId="2F66BF1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KYC verification, </w:t>
      </w:r>
    </w:p>
    <w:p w14:paraId="3175808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registrar operations, </w:t>
      </w:r>
    </w:p>
    <w:p w14:paraId="5DC132D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and broker-facing workflows. </w:t>
      </w:r>
    </w:p>
    <w:p w14:paraId="683D7349">
      <w:pPr>
        <w:keepNext w:val="0"/>
        <w:keepLines w:val="0"/>
        <w:widowControl/>
        <w:suppressLineNumbers w:val="0"/>
      </w:pPr>
      <w:r>
        <w:pict>
          <v:rect id="_x0000_i10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D92E16">
      <w:pPr>
        <w:pStyle w:val="2"/>
        <w:keepNext w:val="0"/>
        <w:keepLines w:val="0"/>
        <w:widowControl/>
        <w:suppressLineNumbers w:val="0"/>
      </w:pPr>
      <w:r>
        <w:t>2. Digital Platform Ecosystem</w:t>
      </w:r>
    </w:p>
    <w:p w14:paraId="744FDCEC">
      <w:pPr>
        <w:pStyle w:val="3"/>
        <w:keepNext w:val="0"/>
        <w:keepLines w:val="0"/>
        <w:widowControl/>
        <w:suppressLineNumbers w:val="0"/>
      </w:pPr>
      <w:r>
        <w:t>Core Connected Platforms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10"/>
        <w:gridCol w:w="4152"/>
      </w:tblGrid>
      <w:tr w14:paraId="46FAF6B7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B8A7B7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Platform</w:t>
            </w:r>
          </w:p>
        </w:tc>
        <w:tc>
          <w:tcPr>
            <w:tcW w:w="0" w:type="auto"/>
            <w:shd w:val="clear"/>
            <w:vAlign w:val="center"/>
          </w:tcPr>
          <w:p w14:paraId="7CACA77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Primary Purpose</w:t>
            </w:r>
          </w:p>
        </w:tc>
      </w:tr>
      <w:tr w14:paraId="665C420E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05CBC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FRIS Mobile App</w:t>
            </w:r>
          </w:p>
        </w:tc>
        <w:tc>
          <w:tcPr>
            <w:tcW w:w="0" w:type="auto"/>
            <w:shd w:val="clear"/>
            <w:vAlign w:val="center"/>
          </w:tcPr>
          <w:p w14:paraId="1007E3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Mobile shareholder access</w:t>
            </w:r>
          </w:p>
        </w:tc>
      </w:tr>
      <w:tr w14:paraId="177E91B5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192BD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Online Access Portal</w:t>
            </w:r>
          </w:p>
        </w:tc>
        <w:tc>
          <w:tcPr>
            <w:tcW w:w="0" w:type="auto"/>
            <w:shd w:val="clear"/>
            <w:vAlign w:val="center"/>
          </w:tcPr>
          <w:p w14:paraId="197650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Web-based shareholder management</w:t>
            </w:r>
          </w:p>
        </w:tc>
      </w:tr>
      <w:tr w14:paraId="21FA3CCA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D8F34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M-Access</w:t>
            </w:r>
          </w:p>
        </w:tc>
        <w:tc>
          <w:tcPr>
            <w:tcW w:w="0" w:type="auto"/>
            <w:shd w:val="clear"/>
            <w:vAlign w:val="center"/>
          </w:tcPr>
          <w:p w14:paraId="2B6E94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SMS-based account access</w:t>
            </w:r>
          </w:p>
        </w:tc>
      </w:tr>
      <w:tr w14:paraId="4231A118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0399F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e-Share Notifier</w:t>
            </w:r>
          </w:p>
        </w:tc>
        <w:tc>
          <w:tcPr>
            <w:tcW w:w="0" w:type="auto"/>
            <w:shd w:val="clear"/>
            <w:vAlign w:val="center"/>
          </w:tcPr>
          <w:p w14:paraId="071609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Shareholder alerts &amp; notifications</w:t>
            </w:r>
          </w:p>
        </w:tc>
      </w:tr>
      <w:tr w14:paraId="50FB7763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6CD8A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e-Dividend</w:t>
            </w:r>
          </w:p>
        </w:tc>
        <w:tc>
          <w:tcPr>
            <w:tcW w:w="0" w:type="auto"/>
            <w:shd w:val="clear"/>
            <w:vAlign w:val="center"/>
          </w:tcPr>
          <w:p w14:paraId="7719F4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Direct dividend crediting</w:t>
            </w:r>
          </w:p>
        </w:tc>
      </w:tr>
      <w:tr w14:paraId="0355ABDA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A8941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e-Lodgement</w:t>
            </w:r>
          </w:p>
        </w:tc>
        <w:tc>
          <w:tcPr>
            <w:tcW w:w="0" w:type="auto"/>
            <w:shd w:val="clear"/>
            <w:vAlign w:val="center"/>
          </w:tcPr>
          <w:p w14:paraId="479D8A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Broker certificate lodgement</w:t>
            </w:r>
          </w:p>
        </w:tc>
      </w:tr>
      <w:tr w14:paraId="36162E46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DA7F1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KYC Verification</w:t>
            </w:r>
          </w:p>
        </w:tc>
        <w:tc>
          <w:tcPr>
            <w:tcW w:w="0" w:type="auto"/>
            <w:shd w:val="clear"/>
            <w:vAlign w:val="center"/>
          </w:tcPr>
          <w:p w14:paraId="454E88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Customer identity &amp; address verification</w:t>
            </w:r>
          </w:p>
        </w:tc>
      </w:tr>
      <w:tr w14:paraId="2AEC7E14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7B4DE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Register Management</w:t>
            </w:r>
          </w:p>
        </w:tc>
        <w:tc>
          <w:tcPr>
            <w:tcW w:w="0" w:type="auto"/>
            <w:shd w:val="clear"/>
            <w:vAlign w:val="center"/>
          </w:tcPr>
          <w:p w14:paraId="74D939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Registrar-side shareholder administration</w:t>
            </w:r>
          </w:p>
        </w:tc>
      </w:tr>
    </w:tbl>
    <w:p w14:paraId="20A8ABF8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B8A52F">
      <w:pPr>
        <w:pStyle w:val="2"/>
        <w:keepNext w:val="0"/>
        <w:keepLines w:val="0"/>
        <w:widowControl/>
        <w:suppressLineNumbers w:val="0"/>
      </w:pPr>
      <w:r>
        <w:t>3. FRIS Mobile Application</w:t>
      </w:r>
    </w:p>
    <w:p w14:paraId="1FA35C5C">
      <w:pPr>
        <w:pStyle w:val="3"/>
        <w:keepNext w:val="0"/>
        <w:keepLines w:val="0"/>
        <w:widowControl/>
        <w:suppressLineNumbers w:val="0"/>
      </w:pPr>
      <w:r>
        <w:t>Overview</w:t>
      </w:r>
    </w:p>
    <w:p w14:paraId="408AF890">
      <w:pPr>
        <w:pStyle w:val="9"/>
        <w:keepNext w:val="0"/>
        <w:keepLines w:val="0"/>
        <w:widowControl/>
        <w:suppressLineNumbers w:val="0"/>
      </w:pPr>
      <w:r>
        <w:t>The FRIS Mobile Application is the mobile-first shareholder engagement platform.</w:t>
      </w:r>
    </w:p>
    <w:p w14:paraId="1C96C335">
      <w:pPr>
        <w:pStyle w:val="4"/>
        <w:keepNext w:val="0"/>
        <w:keepLines w:val="0"/>
        <w:widowControl/>
        <w:suppressLineNumbers w:val="0"/>
      </w:pPr>
      <w:r>
        <w:t>Website Endpoint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67"/>
        <w:gridCol w:w="2009"/>
      </w:tblGrid>
      <w:tr w14:paraId="11BDC3C9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01AA5F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Item</w:t>
            </w:r>
          </w:p>
        </w:tc>
        <w:tc>
          <w:tcPr>
            <w:tcW w:w="0" w:type="auto"/>
            <w:shd w:val="clear"/>
            <w:vAlign w:val="center"/>
          </w:tcPr>
          <w:p w14:paraId="558C7F0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6288CF1D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533BA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Page</w:t>
            </w:r>
          </w:p>
        </w:tc>
        <w:tc>
          <w:tcPr>
            <w:tcW w:w="0" w:type="auto"/>
            <w:shd w:val="clear"/>
            <w:vAlign w:val="center"/>
          </w:tcPr>
          <w:p w14:paraId="724F8C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/e-products/mobile</w:t>
            </w:r>
          </w:p>
        </w:tc>
      </w:tr>
      <w:tr w14:paraId="363309F5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0301A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View</w:t>
            </w:r>
          </w:p>
        </w:tc>
        <w:tc>
          <w:tcPr>
            <w:tcW w:w="0" w:type="auto"/>
            <w:shd w:val="clear"/>
            <w:vAlign w:val="center"/>
          </w:tcPr>
          <w:p w14:paraId="5689D8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Mobile.cshtml</w:t>
            </w:r>
          </w:p>
        </w:tc>
      </w:tr>
    </w:tbl>
    <w:p w14:paraId="000D9738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834B24">
      <w:pPr>
        <w:pStyle w:val="3"/>
        <w:keepNext w:val="0"/>
        <w:keepLines w:val="0"/>
        <w:widowControl/>
        <w:suppressLineNumbers w:val="0"/>
      </w:pPr>
      <w:r>
        <w:t>Core Features</w:t>
      </w:r>
    </w:p>
    <w:p w14:paraId="11BD022F">
      <w:pPr>
        <w:pStyle w:val="9"/>
        <w:keepNext w:val="0"/>
        <w:keepLines w:val="0"/>
        <w:widowControl/>
        <w:suppressLineNumbers w:val="0"/>
      </w:pPr>
      <w:r>
        <w:t>The mobile application enables shareholders and investors to:</w:t>
      </w:r>
    </w:p>
    <w:p w14:paraId="3B9D026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view investment information, </w:t>
      </w:r>
    </w:p>
    <w:p w14:paraId="21D5DE7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check balances, </w:t>
      </w:r>
    </w:p>
    <w:p w14:paraId="539F53C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monitor dividend status, </w:t>
      </w:r>
    </w:p>
    <w:p w14:paraId="519057B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verify mandates, </w:t>
      </w:r>
    </w:p>
    <w:p w14:paraId="6CA0748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pre-register for AGMs, </w:t>
      </w:r>
    </w:p>
    <w:p w14:paraId="7C80D44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update addresses and email records, </w:t>
      </w:r>
    </w:p>
    <w:p w14:paraId="091BEBA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and access shareholder services remotely. </w:t>
      </w:r>
    </w:p>
    <w:p w14:paraId="1C19BA8D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9F54E8">
      <w:pPr>
        <w:pStyle w:val="3"/>
        <w:keepNext w:val="0"/>
        <w:keepLines w:val="0"/>
        <w:widowControl/>
        <w:suppressLineNumbers w:val="0"/>
      </w:pPr>
      <w:r>
        <w:t>Mobile Distribution Channels</w:t>
      </w:r>
    </w:p>
    <w:p w14:paraId="6149E4F2">
      <w:pPr>
        <w:pStyle w:val="9"/>
        <w:keepNext w:val="0"/>
        <w:keepLines w:val="0"/>
        <w:widowControl/>
        <w:suppressLineNumbers w:val="0"/>
      </w:pPr>
      <w:r>
        <w:t>The application is distributed through:</w:t>
      </w:r>
    </w:p>
    <w:p w14:paraId="7090253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Google Play Store, </w:t>
      </w:r>
    </w:p>
    <w:p w14:paraId="508DE2B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and Apple App Store. </w:t>
      </w:r>
    </w:p>
    <w:p w14:paraId="5C43886C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8E7943">
      <w:pPr>
        <w:pStyle w:val="3"/>
        <w:keepNext w:val="0"/>
        <w:keepLines w:val="0"/>
        <w:widowControl/>
        <w:suppressLineNumbers w:val="0"/>
      </w:pPr>
      <w:r>
        <w:t>Onboarding Workflow</w:t>
      </w:r>
    </w:p>
    <w:p w14:paraId="70F4AF24">
      <w:pPr>
        <w:pStyle w:val="4"/>
        <w:keepNext w:val="0"/>
        <w:keepLines w:val="0"/>
        <w:widowControl/>
        <w:suppressLineNumbers w:val="0"/>
      </w:pPr>
      <w:r>
        <w:t>Customer Registration Process</w:t>
      </w:r>
    </w:p>
    <w:p w14:paraId="614BDC0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User installs the mobile application </w:t>
      </w:r>
    </w:p>
    <w:p w14:paraId="12BDA1B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User submits personal registration details </w:t>
      </w:r>
    </w:p>
    <w:p w14:paraId="2B5AC67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PIN is issued to the registered mobile number </w:t>
      </w:r>
    </w:p>
    <w:p w14:paraId="65E0A79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User changes default PIN </w:t>
      </w:r>
    </w:p>
    <w:p w14:paraId="030BB74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Future access is performed using: </w:t>
      </w:r>
    </w:p>
    <w:p w14:paraId="5706393C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mobile number, </w:t>
      </w:r>
    </w:p>
    <w:p w14:paraId="43DF21B0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and secured PIN </w:t>
      </w:r>
    </w:p>
    <w:p w14:paraId="1A82FDFB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38F105">
      <w:pPr>
        <w:pStyle w:val="3"/>
        <w:keepNext w:val="0"/>
        <w:keepLines w:val="0"/>
        <w:widowControl/>
        <w:suppressLineNumbers w:val="0"/>
      </w:pPr>
      <w:r>
        <w:t>Strategic Importance</w:t>
      </w:r>
    </w:p>
    <w:p w14:paraId="4F0C1766">
      <w:pPr>
        <w:pStyle w:val="9"/>
        <w:keepNext w:val="0"/>
        <w:keepLines w:val="0"/>
        <w:widowControl/>
        <w:suppressLineNumbers w:val="0"/>
      </w:pPr>
      <w:r>
        <w:t>The mobile app serves as:</w:t>
      </w:r>
    </w:p>
    <w:p w14:paraId="2B967A6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a digital shareholder companion platform, </w:t>
      </w:r>
    </w:p>
    <w:p w14:paraId="2AAB409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a mobile investor engagement solution, </w:t>
      </w:r>
    </w:p>
    <w:p w14:paraId="24779EB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and an extension of the broader shareholder services ecosystem. </w:t>
      </w:r>
    </w:p>
    <w:p w14:paraId="2E6F6C9F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BE7979">
      <w:pPr>
        <w:pStyle w:val="2"/>
        <w:keepNext w:val="0"/>
        <w:keepLines w:val="0"/>
        <w:widowControl/>
        <w:suppressLineNumbers w:val="0"/>
      </w:pPr>
      <w:r>
        <w:t>4. Online Access Portal</w:t>
      </w:r>
    </w:p>
    <w:p w14:paraId="77BD22EB">
      <w:pPr>
        <w:pStyle w:val="3"/>
        <w:keepNext w:val="0"/>
        <w:keepLines w:val="0"/>
        <w:widowControl/>
        <w:suppressLineNumbers w:val="0"/>
      </w:pPr>
      <w:r>
        <w:t>Overview</w:t>
      </w:r>
    </w:p>
    <w:p w14:paraId="2AC3D80B">
      <w:pPr>
        <w:pStyle w:val="9"/>
        <w:keepNext w:val="0"/>
        <w:keepLines w:val="0"/>
        <w:widowControl/>
        <w:suppressLineNumbers w:val="0"/>
      </w:pPr>
      <w:r>
        <w:t>The Online Access Portal is the web-based shareholder self-service platform.</w:t>
      </w:r>
    </w:p>
    <w:p w14:paraId="3A44967D">
      <w:pPr>
        <w:pStyle w:val="4"/>
        <w:keepNext w:val="0"/>
        <w:keepLines w:val="0"/>
        <w:widowControl/>
        <w:suppressLineNumbers w:val="0"/>
      </w:pPr>
      <w:r>
        <w:t>Platform Configuration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37"/>
        <w:gridCol w:w="3966"/>
      </w:tblGrid>
      <w:tr w14:paraId="67892EA3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63E1BA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Item</w:t>
            </w:r>
          </w:p>
        </w:tc>
        <w:tc>
          <w:tcPr>
            <w:tcW w:w="0" w:type="auto"/>
            <w:shd w:val="clear"/>
            <w:vAlign w:val="center"/>
          </w:tcPr>
          <w:p w14:paraId="6EBEC3A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589D0967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BB82E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Website Endpoint</w:t>
            </w:r>
          </w:p>
        </w:tc>
        <w:tc>
          <w:tcPr>
            <w:tcW w:w="0" w:type="auto"/>
            <w:shd w:val="clear"/>
            <w:vAlign w:val="center"/>
          </w:tcPr>
          <w:p w14:paraId="3B20B2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/online-access</w:t>
            </w:r>
          </w:p>
        </w:tc>
      </w:tr>
      <w:tr w14:paraId="018A9DD9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721BA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Portal URL</w:t>
            </w:r>
          </w:p>
        </w:tc>
        <w:tc>
          <w:tcPr>
            <w:tcW w:w="0" w:type="auto"/>
            <w:shd w:val="clear"/>
            <w:vAlign w:val="center"/>
          </w:tcPr>
          <w:p w14:paraId="00B8A6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https://access.firstregistrarsnigeria.com</w:t>
            </w:r>
          </w:p>
        </w:tc>
      </w:tr>
    </w:tbl>
    <w:p w14:paraId="12C62ED5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A76402">
      <w:pPr>
        <w:pStyle w:val="3"/>
        <w:keepNext w:val="0"/>
        <w:keepLines w:val="0"/>
        <w:widowControl/>
        <w:suppressLineNumbers w:val="0"/>
      </w:pPr>
      <w:r>
        <w:t>Core Functionality</w:t>
      </w:r>
    </w:p>
    <w:p w14:paraId="1CF06046">
      <w:pPr>
        <w:pStyle w:val="9"/>
        <w:keepNext w:val="0"/>
        <w:keepLines w:val="0"/>
        <w:widowControl/>
        <w:suppressLineNumbers w:val="0"/>
      </w:pPr>
      <w:r>
        <w:t>The portal enables shareholders to:</w:t>
      </w:r>
    </w:p>
    <w:p w14:paraId="67FCE7A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access share accounts, </w:t>
      </w:r>
    </w:p>
    <w:p w14:paraId="7C96F66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view statements, </w:t>
      </w:r>
    </w:p>
    <w:p w14:paraId="39C2BD5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print account records, </w:t>
      </w:r>
    </w:p>
    <w:p w14:paraId="3011411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perform address updates, </w:t>
      </w:r>
    </w:p>
    <w:p w14:paraId="0B73146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and monitor dividend history. </w:t>
      </w:r>
    </w:p>
    <w:p w14:paraId="6BAA2A5F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102965">
      <w:pPr>
        <w:pStyle w:val="3"/>
        <w:keepNext w:val="0"/>
        <w:keepLines w:val="0"/>
        <w:widowControl/>
        <w:suppressLineNumbers w:val="0"/>
      </w:pPr>
      <w:r>
        <w:t>Onboarding Workflow</w:t>
      </w:r>
    </w:p>
    <w:p w14:paraId="14F16D1C">
      <w:pPr>
        <w:pStyle w:val="4"/>
        <w:keepNext w:val="0"/>
        <w:keepLines w:val="0"/>
        <w:widowControl/>
        <w:suppressLineNumbers w:val="0"/>
      </w:pPr>
      <w:r>
        <w:t>Activation Process</w:t>
      </w:r>
    </w:p>
    <w:p w14:paraId="3AE7528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Shareholder downloads activation form </w:t>
      </w:r>
    </w:p>
    <w:p w14:paraId="01DDB0C5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Form is completed with: </w:t>
      </w:r>
    </w:p>
    <w:p w14:paraId="6CB5E4E4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holdings information, </w:t>
      </w:r>
    </w:p>
    <w:p w14:paraId="050C1405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email address, </w:t>
      </w:r>
    </w:p>
    <w:p w14:paraId="4B4F1A97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signature specimen, </w:t>
      </w:r>
    </w:p>
    <w:p w14:paraId="79B4FE6B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GSM number </w:t>
      </w:r>
    </w:p>
    <w:p w14:paraId="2BF7B71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Completed form is submitted to First Registrars </w:t>
      </w:r>
    </w:p>
    <w:p w14:paraId="583A55A5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Confirmation email is issued </w:t>
      </w:r>
    </w:p>
    <w:p w14:paraId="2B0FB3D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Username and password are generated for access </w:t>
      </w:r>
    </w:p>
    <w:p w14:paraId="43D8DDBD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5EBEE4">
      <w:pPr>
        <w:pStyle w:val="3"/>
        <w:keepNext w:val="0"/>
        <w:keepLines w:val="0"/>
        <w:widowControl/>
        <w:suppressLineNumbers w:val="0"/>
      </w:pPr>
      <w:r>
        <w:t>Strategic Role</w:t>
      </w:r>
    </w:p>
    <w:p w14:paraId="1A694947">
      <w:pPr>
        <w:pStyle w:val="9"/>
        <w:keepNext w:val="0"/>
        <w:keepLines w:val="0"/>
        <w:widowControl/>
        <w:suppressLineNumbers w:val="0"/>
      </w:pPr>
      <w:r>
        <w:t>The Online Access Portal functions as:</w:t>
      </w:r>
    </w:p>
    <w:p w14:paraId="2B5F8502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the primary digital shareholder self-service platform, </w:t>
      </w:r>
    </w:p>
    <w:p w14:paraId="1A74F8C0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and the central web-based investor management channel. </w:t>
      </w:r>
    </w:p>
    <w:p w14:paraId="1E51C6E1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B4E578">
      <w:pPr>
        <w:pStyle w:val="2"/>
        <w:keepNext w:val="0"/>
        <w:keepLines w:val="0"/>
        <w:widowControl/>
        <w:suppressLineNumbers w:val="0"/>
      </w:pPr>
      <w:r>
        <w:t>5. M-Access (SMS Shareholder Access)</w:t>
      </w:r>
    </w:p>
    <w:p w14:paraId="009F0A67">
      <w:pPr>
        <w:pStyle w:val="3"/>
        <w:keepNext w:val="0"/>
        <w:keepLines w:val="0"/>
        <w:widowControl/>
        <w:suppressLineNumbers w:val="0"/>
      </w:pPr>
      <w:r>
        <w:t>Overview</w:t>
      </w:r>
    </w:p>
    <w:p w14:paraId="6861DC0E">
      <w:pPr>
        <w:pStyle w:val="9"/>
        <w:keepNext w:val="0"/>
        <w:keepLines w:val="0"/>
        <w:widowControl/>
        <w:suppressLineNumbers w:val="0"/>
      </w:pPr>
      <w:r>
        <w:t>M-Access is the SMS-based shareholder account access solution designed for mobile accessibility without internet dependency.</w:t>
      </w:r>
    </w:p>
    <w:p w14:paraId="6850C391">
      <w:pPr>
        <w:pStyle w:val="4"/>
        <w:keepNext w:val="0"/>
        <w:keepLines w:val="0"/>
        <w:widowControl/>
        <w:suppressLineNumbers w:val="0"/>
      </w:pPr>
      <w:r>
        <w:t>Platform Configuration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99"/>
        <w:gridCol w:w="2201"/>
      </w:tblGrid>
      <w:tr w14:paraId="59C59A60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C00EC3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Item</w:t>
            </w:r>
          </w:p>
        </w:tc>
        <w:tc>
          <w:tcPr>
            <w:tcW w:w="0" w:type="auto"/>
            <w:shd w:val="clear"/>
            <w:vAlign w:val="center"/>
          </w:tcPr>
          <w:p w14:paraId="3F4F274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16E20E50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367EC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Page</w:t>
            </w:r>
          </w:p>
        </w:tc>
        <w:tc>
          <w:tcPr>
            <w:tcW w:w="0" w:type="auto"/>
            <w:shd w:val="clear"/>
            <w:vAlign w:val="center"/>
          </w:tcPr>
          <w:p w14:paraId="3A6EBF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/e-products/m-access</w:t>
            </w:r>
          </w:p>
        </w:tc>
      </w:tr>
      <w:tr w14:paraId="1A800BD0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72E04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Access Channel</w:t>
            </w:r>
          </w:p>
        </w:tc>
        <w:tc>
          <w:tcPr>
            <w:tcW w:w="0" w:type="auto"/>
            <w:shd w:val="clear"/>
            <w:vAlign w:val="center"/>
          </w:tcPr>
          <w:p w14:paraId="32AF02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SMS / Mobile</w:t>
            </w:r>
          </w:p>
        </w:tc>
      </w:tr>
      <w:tr w14:paraId="36365B11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4AFD4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Shortcode</w:t>
            </w:r>
          </w:p>
        </w:tc>
        <w:tc>
          <w:tcPr>
            <w:tcW w:w="0" w:type="auto"/>
            <w:shd w:val="clear"/>
            <w:vAlign w:val="center"/>
          </w:tcPr>
          <w:p w14:paraId="4AF173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6591</w:t>
            </w:r>
          </w:p>
        </w:tc>
      </w:tr>
    </w:tbl>
    <w:p w14:paraId="625364A3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0AA573">
      <w:pPr>
        <w:pStyle w:val="3"/>
        <w:keepNext w:val="0"/>
        <w:keepLines w:val="0"/>
        <w:widowControl/>
        <w:suppressLineNumbers w:val="0"/>
      </w:pPr>
      <w:r>
        <w:t>Core Features</w:t>
      </w:r>
    </w:p>
    <w:p w14:paraId="234CF620">
      <w:pPr>
        <w:pStyle w:val="9"/>
        <w:keepNext w:val="0"/>
        <w:keepLines w:val="0"/>
        <w:widowControl/>
        <w:suppressLineNumbers w:val="0"/>
      </w:pPr>
      <w:r>
        <w:t>M-Access enables shareholders to:</w:t>
      </w:r>
    </w:p>
    <w:p w14:paraId="5A61BA15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retrieve share account summaries, </w:t>
      </w:r>
    </w:p>
    <w:p w14:paraId="444B17AA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perform balance enquiries, </w:t>
      </w:r>
    </w:p>
    <w:p w14:paraId="5EE63B7E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and check dividend information via SMS. </w:t>
      </w:r>
    </w:p>
    <w:p w14:paraId="118C70F9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50C559">
      <w:pPr>
        <w:pStyle w:val="3"/>
        <w:keepNext w:val="0"/>
        <w:keepLines w:val="0"/>
        <w:widowControl/>
        <w:suppressLineNumbers w:val="0"/>
      </w:pPr>
      <w:r>
        <w:t>Onboarding Workflow</w:t>
      </w:r>
    </w:p>
    <w:p w14:paraId="0106EA73">
      <w:pPr>
        <w:pStyle w:val="4"/>
        <w:keepNext w:val="0"/>
        <w:keepLines w:val="0"/>
        <w:widowControl/>
        <w:suppressLineNumbers w:val="0"/>
      </w:pPr>
      <w:r>
        <w:t>SMS Activation Process</w:t>
      </w:r>
    </w:p>
    <w:p w14:paraId="6BFD723E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User downloads activation form </w:t>
      </w:r>
    </w:p>
    <w:p w14:paraId="61DBBB43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Form is completed and submitted </w:t>
      </w:r>
    </w:p>
    <w:p w14:paraId="78460D30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Activation fee is paid </w:t>
      </w:r>
    </w:p>
    <w:p w14:paraId="61E3FA56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Activation SMS or secret code is issued </w:t>
      </w:r>
    </w:p>
    <w:p w14:paraId="0D55535E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User sends PIN to shortcode </w:t>
      </w:r>
      <w:r>
        <w:rPr>
          <w:rStyle w:val="7"/>
        </w:rPr>
        <w:t>6591</w:t>
      </w:r>
      <w:r>
        <w:t xml:space="preserve"> </w:t>
      </w:r>
    </w:p>
    <w:p w14:paraId="593A384E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CA7145">
      <w:pPr>
        <w:pStyle w:val="3"/>
        <w:keepNext w:val="0"/>
        <w:keepLines w:val="0"/>
        <w:widowControl/>
        <w:suppressLineNumbers w:val="0"/>
      </w:pPr>
      <w:r>
        <w:t>Key Strategic Advantage</w:t>
      </w:r>
    </w:p>
    <w:p w14:paraId="0064F38B">
      <w:pPr>
        <w:pStyle w:val="9"/>
        <w:keepNext w:val="0"/>
        <w:keepLines w:val="0"/>
        <w:widowControl/>
        <w:suppressLineNumbers w:val="0"/>
      </w:pPr>
      <w:r>
        <w:t>Unlike the Online Access Portal, M-Access:</w:t>
      </w:r>
    </w:p>
    <w:p w14:paraId="2F4BC85A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operates without internet connectivity, </w:t>
      </w:r>
    </w:p>
    <w:p w14:paraId="32C52DC7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supports lower-bandwidth environments, </w:t>
      </w:r>
    </w:p>
    <w:p w14:paraId="5A39808A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and improves accessibility for broader customer demographics. </w:t>
      </w:r>
    </w:p>
    <w:p w14:paraId="7CE618E4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02C131">
      <w:pPr>
        <w:pStyle w:val="2"/>
        <w:keepNext w:val="0"/>
        <w:keepLines w:val="0"/>
        <w:widowControl/>
        <w:suppressLineNumbers w:val="0"/>
      </w:pPr>
      <w:r>
        <w:t>6. e-Share Notifier</w:t>
      </w:r>
    </w:p>
    <w:p w14:paraId="27279049">
      <w:pPr>
        <w:pStyle w:val="3"/>
        <w:keepNext w:val="0"/>
        <w:keepLines w:val="0"/>
        <w:widowControl/>
        <w:suppressLineNumbers w:val="0"/>
      </w:pPr>
      <w:r>
        <w:t>Overview</w:t>
      </w:r>
    </w:p>
    <w:p w14:paraId="3DA444AC">
      <w:pPr>
        <w:pStyle w:val="9"/>
        <w:keepNext w:val="0"/>
        <w:keepLines w:val="0"/>
        <w:widowControl/>
        <w:suppressLineNumbers w:val="0"/>
      </w:pPr>
      <w:r>
        <w:t>e-Share Notifier is the shareholder notification and alerting platform.</w:t>
      </w:r>
    </w:p>
    <w:p w14:paraId="50EB065F">
      <w:pPr>
        <w:pStyle w:val="4"/>
        <w:keepNext w:val="0"/>
        <w:keepLines w:val="0"/>
        <w:widowControl/>
        <w:suppressLineNumbers w:val="0"/>
      </w:pPr>
      <w:r>
        <w:t>Platform Configuration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67"/>
        <w:gridCol w:w="2846"/>
      </w:tblGrid>
      <w:tr w14:paraId="58F7FA2E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7082E3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Item</w:t>
            </w:r>
          </w:p>
        </w:tc>
        <w:tc>
          <w:tcPr>
            <w:tcW w:w="0" w:type="auto"/>
            <w:shd w:val="clear"/>
            <w:vAlign w:val="center"/>
          </w:tcPr>
          <w:p w14:paraId="0F4C278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292FB33E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A22E3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Page</w:t>
            </w:r>
          </w:p>
        </w:tc>
        <w:tc>
          <w:tcPr>
            <w:tcW w:w="0" w:type="auto"/>
            <w:shd w:val="clear"/>
            <w:vAlign w:val="center"/>
          </w:tcPr>
          <w:p w14:paraId="6C0C8E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/e-products/e-share-notifier</w:t>
            </w:r>
          </w:p>
        </w:tc>
      </w:tr>
      <w:tr w14:paraId="038E317A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8BD08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View</w:t>
            </w:r>
          </w:p>
        </w:tc>
        <w:tc>
          <w:tcPr>
            <w:tcW w:w="0" w:type="auto"/>
            <w:shd w:val="clear"/>
            <w:vAlign w:val="center"/>
          </w:tcPr>
          <w:p w14:paraId="622DC5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ENotifier.cshtml</w:t>
            </w:r>
          </w:p>
        </w:tc>
      </w:tr>
    </w:tbl>
    <w:p w14:paraId="6CA95269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7F3FA7">
      <w:pPr>
        <w:pStyle w:val="3"/>
        <w:keepNext w:val="0"/>
        <w:keepLines w:val="0"/>
        <w:widowControl/>
        <w:suppressLineNumbers w:val="0"/>
      </w:pPr>
      <w:r>
        <w:t>Notification Coverage</w:t>
      </w:r>
    </w:p>
    <w:p w14:paraId="6AE48472">
      <w:pPr>
        <w:pStyle w:val="9"/>
        <w:keepNext w:val="0"/>
        <w:keepLines w:val="0"/>
        <w:widowControl/>
        <w:suppressLineNumbers w:val="0"/>
      </w:pPr>
      <w:r>
        <w:t>The platform delivers alerts for:</w:t>
      </w:r>
    </w:p>
    <w:p w14:paraId="624FD043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dividend payments, </w:t>
      </w:r>
    </w:p>
    <w:p w14:paraId="315CD1E8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bonuses, </w:t>
      </w:r>
    </w:p>
    <w:p w14:paraId="6FA565A9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certificate verification, </w:t>
      </w:r>
    </w:p>
    <w:p w14:paraId="5D7A9619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AGM/EGM notifications, </w:t>
      </w:r>
    </w:p>
    <w:p w14:paraId="6D17B7CE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address changes, </w:t>
      </w:r>
    </w:p>
    <w:p w14:paraId="2364A40B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bank mandate updates, </w:t>
      </w:r>
    </w:p>
    <w:p w14:paraId="28F42DEB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and shareholder account activities. </w:t>
      </w:r>
    </w:p>
    <w:p w14:paraId="42919440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178858">
      <w:pPr>
        <w:pStyle w:val="3"/>
        <w:keepNext w:val="0"/>
        <w:keepLines w:val="0"/>
        <w:widowControl/>
        <w:suppressLineNumbers w:val="0"/>
      </w:pPr>
      <w:r>
        <w:t>Onboarding Workflow</w:t>
      </w:r>
    </w:p>
    <w:p w14:paraId="0626A955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User downloads activation form </w:t>
      </w:r>
    </w:p>
    <w:p w14:paraId="187AF8E5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Holdings and GSM information are completed </w:t>
      </w:r>
    </w:p>
    <w:p w14:paraId="7368CC0F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Proof of payment is attached </w:t>
      </w:r>
    </w:p>
    <w:p w14:paraId="1873006C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Documents are submitted </w:t>
      </w:r>
    </w:p>
    <w:p w14:paraId="0D0BB46B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Activation SMS is issued after processing </w:t>
      </w:r>
    </w:p>
    <w:p w14:paraId="5D10D4AB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A830EB">
      <w:pPr>
        <w:pStyle w:val="3"/>
        <w:keepNext w:val="0"/>
        <w:keepLines w:val="0"/>
        <w:widowControl/>
        <w:suppressLineNumbers w:val="0"/>
      </w:pPr>
      <w:r>
        <w:t>Business Value</w:t>
      </w:r>
    </w:p>
    <w:p w14:paraId="799C25FB">
      <w:pPr>
        <w:pStyle w:val="9"/>
        <w:keepNext w:val="0"/>
        <w:keepLines w:val="0"/>
        <w:widowControl/>
        <w:suppressLineNumbers w:val="0"/>
      </w:pPr>
      <w:r>
        <w:t>The notifier platform improves:</w:t>
      </w:r>
    </w:p>
    <w:p w14:paraId="0F5EDE4A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shareholder communication, </w:t>
      </w:r>
    </w:p>
    <w:p w14:paraId="3C549F8A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investor engagement, </w:t>
      </w:r>
    </w:p>
    <w:p w14:paraId="0FBB3EF5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and real-time service visibility. </w:t>
      </w:r>
    </w:p>
    <w:p w14:paraId="6CF10848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F2E038">
      <w:pPr>
        <w:pStyle w:val="2"/>
        <w:keepNext w:val="0"/>
        <w:keepLines w:val="0"/>
        <w:widowControl/>
        <w:suppressLineNumbers w:val="0"/>
      </w:pPr>
      <w:r>
        <w:t>7. e-Dividend Platform</w:t>
      </w:r>
    </w:p>
    <w:p w14:paraId="6F674F4C">
      <w:pPr>
        <w:pStyle w:val="3"/>
        <w:keepNext w:val="0"/>
        <w:keepLines w:val="0"/>
        <w:widowControl/>
        <w:suppressLineNumbers w:val="0"/>
      </w:pPr>
      <w:r>
        <w:t>Overview</w:t>
      </w:r>
    </w:p>
    <w:p w14:paraId="1B9546BA">
      <w:pPr>
        <w:pStyle w:val="9"/>
        <w:keepNext w:val="0"/>
        <w:keepLines w:val="0"/>
        <w:widowControl/>
        <w:suppressLineNumbers w:val="0"/>
      </w:pPr>
      <w:r>
        <w:t>The e-Dividend platform enables direct electronic dividend payment into shareholder bank accounts.</w:t>
      </w:r>
    </w:p>
    <w:p w14:paraId="63FD8CF0">
      <w:pPr>
        <w:pStyle w:val="4"/>
        <w:keepNext w:val="0"/>
        <w:keepLines w:val="0"/>
        <w:widowControl/>
        <w:suppressLineNumbers w:val="0"/>
      </w:pPr>
      <w:r>
        <w:t>Platform Configuration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67"/>
        <w:gridCol w:w="2362"/>
      </w:tblGrid>
      <w:tr w14:paraId="7D6BD459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B8504E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Item</w:t>
            </w:r>
          </w:p>
        </w:tc>
        <w:tc>
          <w:tcPr>
            <w:tcW w:w="0" w:type="auto"/>
            <w:shd w:val="clear"/>
            <w:vAlign w:val="center"/>
          </w:tcPr>
          <w:p w14:paraId="6F5964E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318AF424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04BC6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Page</w:t>
            </w:r>
          </w:p>
        </w:tc>
        <w:tc>
          <w:tcPr>
            <w:tcW w:w="0" w:type="auto"/>
            <w:shd w:val="clear"/>
            <w:vAlign w:val="center"/>
          </w:tcPr>
          <w:p w14:paraId="282184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/e-products/e-dividend</w:t>
            </w:r>
          </w:p>
        </w:tc>
      </w:tr>
      <w:tr w14:paraId="230A4944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27FFF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View</w:t>
            </w:r>
          </w:p>
        </w:tc>
        <w:tc>
          <w:tcPr>
            <w:tcW w:w="0" w:type="auto"/>
            <w:shd w:val="clear"/>
            <w:vAlign w:val="center"/>
          </w:tcPr>
          <w:p w14:paraId="5F8BB8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EDividend.cshtml</w:t>
            </w:r>
          </w:p>
        </w:tc>
      </w:tr>
    </w:tbl>
    <w:p w14:paraId="63F78134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2DF65D">
      <w:pPr>
        <w:pStyle w:val="3"/>
        <w:keepNext w:val="0"/>
        <w:keepLines w:val="0"/>
        <w:widowControl/>
        <w:suppressLineNumbers w:val="0"/>
      </w:pPr>
      <w:r>
        <w:t>Core Benefits</w:t>
      </w:r>
    </w:p>
    <w:p w14:paraId="6DF91451">
      <w:pPr>
        <w:pStyle w:val="9"/>
        <w:keepNext w:val="0"/>
        <w:keepLines w:val="0"/>
        <w:widowControl/>
        <w:suppressLineNumbers w:val="0"/>
      </w:pPr>
      <w:r>
        <w:t>The platform:</w:t>
      </w:r>
    </w:p>
    <w:p w14:paraId="09C7D0E0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eliminates physical dividend warrants, </w:t>
      </w:r>
    </w:p>
    <w:p w14:paraId="42C707DE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accelerates dividend payment processing, </w:t>
      </w:r>
    </w:p>
    <w:p w14:paraId="1B6BBA09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and improves shareholder convenience. </w:t>
      </w:r>
    </w:p>
    <w:p w14:paraId="0CC8D94A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5BF212">
      <w:pPr>
        <w:pStyle w:val="3"/>
        <w:keepNext w:val="0"/>
        <w:keepLines w:val="0"/>
        <w:widowControl/>
        <w:suppressLineNumbers w:val="0"/>
      </w:pPr>
      <w:r>
        <w:t>Onboarding Workflow</w:t>
      </w:r>
    </w:p>
    <w:p w14:paraId="381981AD">
      <w:pPr>
        <w:pStyle w:val="4"/>
        <w:keepNext w:val="0"/>
        <w:keepLines w:val="0"/>
        <w:widowControl/>
        <w:suppressLineNumbers w:val="0"/>
      </w:pPr>
      <w:r>
        <w:t>Dividend Enrollment Process</w:t>
      </w:r>
    </w:p>
    <w:p w14:paraId="5FBFB5C2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Shareholder downloads or collects activation form </w:t>
      </w:r>
    </w:p>
    <w:p w14:paraId="0B6FC2DC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Bank validates the form with: </w:t>
      </w:r>
    </w:p>
    <w:p w14:paraId="27AA793F">
      <w:pPr>
        <w:keepNext w:val="0"/>
        <w:keepLines w:val="0"/>
        <w:widowControl/>
        <w:numPr>
          <w:ilvl w:val="1"/>
          <w:numId w:val="2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signature, </w:t>
      </w:r>
    </w:p>
    <w:p w14:paraId="0928058A">
      <w:pPr>
        <w:keepNext w:val="0"/>
        <w:keepLines w:val="0"/>
        <w:widowControl/>
        <w:numPr>
          <w:ilvl w:val="1"/>
          <w:numId w:val="2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and official stamp </w:t>
      </w:r>
    </w:p>
    <w:p w14:paraId="3B7BF86C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Completed form is submitted to registrar </w:t>
      </w:r>
    </w:p>
    <w:p w14:paraId="42FF2BA8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Confirmation SMS is issued after activation </w:t>
      </w:r>
    </w:p>
    <w:p w14:paraId="0BE74E37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F069C8">
      <w:pPr>
        <w:pStyle w:val="3"/>
        <w:keepNext w:val="0"/>
        <w:keepLines w:val="0"/>
        <w:widowControl/>
        <w:suppressLineNumbers w:val="0"/>
      </w:pPr>
      <w:r>
        <w:t>Strategic Importance</w:t>
      </w:r>
    </w:p>
    <w:p w14:paraId="259925F4">
      <w:pPr>
        <w:pStyle w:val="9"/>
        <w:keepNext w:val="0"/>
        <w:keepLines w:val="0"/>
        <w:widowControl/>
        <w:suppressLineNumbers w:val="0"/>
      </w:pPr>
      <w:r>
        <w:t>The platform supports:</w:t>
      </w:r>
    </w:p>
    <w:p w14:paraId="1C8841FB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 xml:space="preserve">digital financial transformation, </w:t>
      </w:r>
    </w:p>
    <w:p w14:paraId="2B0EB977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 xml:space="preserve">operational efficiency, </w:t>
      </w:r>
    </w:p>
    <w:p w14:paraId="00CF03A9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 xml:space="preserve">and reduced physical processing overhead. </w:t>
      </w:r>
    </w:p>
    <w:p w14:paraId="54A9FE3A"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81B02A">
      <w:pPr>
        <w:pStyle w:val="2"/>
        <w:keepNext w:val="0"/>
        <w:keepLines w:val="0"/>
        <w:widowControl/>
        <w:suppressLineNumbers w:val="0"/>
      </w:pPr>
      <w:r>
        <w:t>8. e-Lodgement Platform</w:t>
      </w:r>
    </w:p>
    <w:p w14:paraId="530F78E9">
      <w:pPr>
        <w:pStyle w:val="3"/>
        <w:keepNext w:val="0"/>
        <w:keepLines w:val="0"/>
        <w:widowControl/>
        <w:suppressLineNumbers w:val="0"/>
      </w:pPr>
      <w:r>
        <w:t>Overview</w:t>
      </w:r>
    </w:p>
    <w:p w14:paraId="6067BF8C">
      <w:pPr>
        <w:pStyle w:val="9"/>
        <w:keepNext w:val="0"/>
        <w:keepLines w:val="0"/>
        <w:widowControl/>
        <w:suppressLineNumbers w:val="0"/>
      </w:pPr>
      <w:r>
        <w:t>e-Lodgement is the broker-facing certificate lodgement and CSCS integration workflow.</w:t>
      </w:r>
    </w:p>
    <w:p w14:paraId="0D7AF67F">
      <w:pPr>
        <w:pStyle w:val="4"/>
        <w:keepNext w:val="0"/>
        <w:keepLines w:val="0"/>
        <w:widowControl/>
        <w:suppressLineNumbers w:val="0"/>
      </w:pPr>
      <w:r>
        <w:t>Platform Configuration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67"/>
        <w:gridCol w:w="2542"/>
      </w:tblGrid>
      <w:tr w14:paraId="476F6315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DF7828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Item</w:t>
            </w:r>
          </w:p>
        </w:tc>
        <w:tc>
          <w:tcPr>
            <w:tcW w:w="0" w:type="auto"/>
            <w:shd w:val="clear"/>
            <w:vAlign w:val="center"/>
          </w:tcPr>
          <w:p w14:paraId="63A7B31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45CF658A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5A6D7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Page</w:t>
            </w:r>
          </w:p>
        </w:tc>
        <w:tc>
          <w:tcPr>
            <w:tcW w:w="0" w:type="auto"/>
            <w:shd w:val="clear"/>
            <w:vAlign w:val="center"/>
          </w:tcPr>
          <w:p w14:paraId="734BC7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/e-products/e-lodgement</w:t>
            </w:r>
          </w:p>
        </w:tc>
      </w:tr>
      <w:tr w14:paraId="2687CA67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B8BF1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View</w:t>
            </w:r>
          </w:p>
        </w:tc>
        <w:tc>
          <w:tcPr>
            <w:tcW w:w="0" w:type="auto"/>
            <w:shd w:val="clear"/>
            <w:vAlign w:val="center"/>
          </w:tcPr>
          <w:p w14:paraId="3BF21E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ELodgement.cshtml</w:t>
            </w:r>
          </w:p>
        </w:tc>
      </w:tr>
    </w:tbl>
    <w:p w14:paraId="675D1A80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AADE39">
      <w:pPr>
        <w:pStyle w:val="3"/>
        <w:keepNext w:val="0"/>
        <w:keepLines w:val="0"/>
        <w:widowControl/>
        <w:suppressLineNumbers w:val="0"/>
      </w:pPr>
      <w:r>
        <w:t>Core Functionality</w:t>
      </w:r>
    </w:p>
    <w:p w14:paraId="2C4A7835">
      <w:pPr>
        <w:pStyle w:val="9"/>
        <w:keepNext w:val="0"/>
        <w:keepLines w:val="0"/>
        <w:widowControl/>
        <w:suppressLineNumbers w:val="0"/>
      </w:pPr>
      <w:r>
        <w:t>The platform enables:</w:t>
      </w:r>
    </w:p>
    <w:p w14:paraId="4B3E675C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 xml:space="preserve">electronic certificate transfer, </w:t>
      </w:r>
    </w:p>
    <w:p w14:paraId="4E4B2789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 xml:space="preserve">broker visibility into lodgements, </w:t>
      </w:r>
    </w:p>
    <w:p w14:paraId="2E480FF8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 xml:space="preserve">and irregular lodgement monitoring. </w:t>
      </w:r>
    </w:p>
    <w:p w14:paraId="6B3ED050">
      <w:pPr>
        <w:keepNext w:val="0"/>
        <w:keepLines w:val="0"/>
        <w:widowControl/>
        <w:suppressLineNumbers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9D6233">
      <w:pPr>
        <w:pStyle w:val="3"/>
        <w:keepNext w:val="0"/>
        <w:keepLines w:val="0"/>
        <w:widowControl/>
        <w:suppressLineNumbers w:val="0"/>
      </w:pPr>
      <w:r>
        <w:t>Onboarding Workflow</w:t>
      </w:r>
    </w:p>
    <w:p w14:paraId="518F76A6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 xml:space="preserve">Stockbroker downloads activation form </w:t>
      </w:r>
    </w:p>
    <w:p w14:paraId="614C8C49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 xml:space="preserve">Form is completed </w:t>
      </w:r>
    </w:p>
    <w:p w14:paraId="1C7A3DF3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 xml:space="preserve">Documents are submitted </w:t>
      </w:r>
    </w:p>
    <w:p w14:paraId="51F5A427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 xml:space="preserve">Activation fee is paid </w:t>
      </w:r>
    </w:p>
    <w:p w14:paraId="02FC2770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 xml:space="preserve">Activation email is issued after processing </w:t>
      </w:r>
    </w:p>
    <w:p w14:paraId="1E4CABB0">
      <w:pPr>
        <w:keepNext w:val="0"/>
        <w:keepLines w:val="0"/>
        <w:widowControl/>
        <w:suppressLineNumbers w:val="0"/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5DFAD6">
      <w:pPr>
        <w:pStyle w:val="3"/>
        <w:keepNext w:val="0"/>
        <w:keepLines w:val="0"/>
        <w:widowControl/>
        <w:suppressLineNumbers w:val="0"/>
      </w:pPr>
      <w:r>
        <w:t>Strategic Role</w:t>
      </w:r>
    </w:p>
    <w:p w14:paraId="3D743E00">
      <w:pPr>
        <w:pStyle w:val="9"/>
        <w:keepNext w:val="0"/>
        <w:keepLines w:val="0"/>
        <w:widowControl/>
        <w:suppressLineNumbers w:val="0"/>
      </w:pPr>
      <w:r>
        <w:t>The platform supports:</w:t>
      </w:r>
    </w:p>
    <w:p w14:paraId="2D9C59B7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 xml:space="preserve">broker operations, </w:t>
      </w:r>
    </w:p>
    <w:p w14:paraId="20D8C2CC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 xml:space="preserve">CSCS integration workflows, </w:t>
      </w:r>
    </w:p>
    <w:p w14:paraId="6FAB5103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 xml:space="preserve">and registrar operational efficiency. </w:t>
      </w:r>
    </w:p>
    <w:p w14:paraId="768ED4FE">
      <w:pPr>
        <w:keepNext w:val="0"/>
        <w:keepLines w:val="0"/>
        <w:widowControl/>
        <w:suppressLineNumbers w:val="0"/>
      </w:pPr>
      <w: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B95894">
      <w:pPr>
        <w:pStyle w:val="2"/>
        <w:keepNext w:val="0"/>
        <w:keepLines w:val="0"/>
        <w:widowControl/>
        <w:suppressLineNumbers w:val="0"/>
      </w:pPr>
      <w:r>
        <w:t>9. First Dividend Prepaid Plus Card</w:t>
      </w:r>
    </w:p>
    <w:p w14:paraId="34A4E2AA">
      <w:pPr>
        <w:pStyle w:val="3"/>
        <w:keepNext w:val="0"/>
        <w:keepLines w:val="0"/>
        <w:widowControl/>
        <w:suppressLineNumbers w:val="0"/>
      </w:pPr>
      <w:r>
        <w:t>Overview</w:t>
      </w:r>
    </w:p>
    <w:p w14:paraId="7E9C8CCD">
      <w:pPr>
        <w:pStyle w:val="9"/>
        <w:keepNext w:val="0"/>
        <w:keepLines w:val="0"/>
        <w:widowControl/>
        <w:suppressLineNumbers w:val="0"/>
      </w:pPr>
      <w:r>
        <w:t>The prepaid dividend card platform enables dividend payments through a reloadable payment card ecosystem.</w:t>
      </w:r>
    </w:p>
    <w:p w14:paraId="10AC7C86">
      <w:pPr>
        <w:pStyle w:val="4"/>
        <w:keepNext w:val="0"/>
        <w:keepLines w:val="0"/>
        <w:widowControl/>
        <w:suppressLineNumbers w:val="0"/>
      </w:pPr>
      <w:r>
        <w:t>Platform Configuration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67"/>
        <w:gridCol w:w="3637"/>
      </w:tblGrid>
      <w:tr w14:paraId="57D95DAE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06F6E5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Item</w:t>
            </w:r>
          </w:p>
        </w:tc>
        <w:tc>
          <w:tcPr>
            <w:tcW w:w="0" w:type="auto"/>
            <w:shd w:val="clear"/>
            <w:vAlign w:val="center"/>
          </w:tcPr>
          <w:p w14:paraId="4DD0FD1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7A3AB851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F77FA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Page</w:t>
            </w:r>
          </w:p>
        </w:tc>
        <w:tc>
          <w:tcPr>
            <w:tcW w:w="0" w:type="auto"/>
            <w:shd w:val="clear"/>
            <w:vAlign w:val="center"/>
          </w:tcPr>
          <w:p w14:paraId="51B7F3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/e-products/first-dividend-plus-card</w:t>
            </w:r>
          </w:p>
        </w:tc>
      </w:tr>
      <w:tr w14:paraId="145531B7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560F4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View</w:t>
            </w:r>
          </w:p>
        </w:tc>
        <w:tc>
          <w:tcPr>
            <w:tcW w:w="0" w:type="auto"/>
            <w:shd w:val="clear"/>
            <w:vAlign w:val="center"/>
          </w:tcPr>
          <w:p w14:paraId="46F932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DividendCard.cshtml</w:t>
            </w:r>
          </w:p>
        </w:tc>
      </w:tr>
    </w:tbl>
    <w:p w14:paraId="22B00BF9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AE5F6D">
      <w:pPr>
        <w:pStyle w:val="3"/>
        <w:keepNext w:val="0"/>
        <w:keepLines w:val="0"/>
        <w:widowControl/>
        <w:suppressLineNumbers w:val="0"/>
      </w:pPr>
      <w:r>
        <w:t>Core Features</w:t>
      </w:r>
    </w:p>
    <w:p w14:paraId="5915F5C4">
      <w:pPr>
        <w:pStyle w:val="9"/>
        <w:keepNext w:val="0"/>
        <w:keepLines w:val="0"/>
        <w:widowControl/>
        <w:suppressLineNumbers w:val="0"/>
      </w:pPr>
      <w:r>
        <w:t>The card supports:</w:t>
      </w:r>
    </w:p>
    <w:p w14:paraId="6A6A7B87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 xml:space="preserve">dividend crediting, </w:t>
      </w:r>
    </w:p>
    <w:p w14:paraId="732362A8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 xml:space="preserve">ATM withdrawals, </w:t>
      </w:r>
    </w:p>
    <w:p w14:paraId="1F047C95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 xml:space="preserve">POS transactions, </w:t>
      </w:r>
    </w:p>
    <w:p w14:paraId="1B8D17C4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 xml:space="preserve">online purchases, </w:t>
      </w:r>
    </w:p>
    <w:p w14:paraId="51864018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 xml:space="preserve">and additional wallet funding. </w:t>
      </w:r>
    </w:p>
    <w:p w14:paraId="25564694">
      <w:pPr>
        <w:keepNext w:val="0"/>
        <w:keepLines w:val="0"/>
        <w:widowControl/>
        <w:suppressLineNumbers w:val="0"/>
      </w:pPr>
      <w: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D09309">
      <w:pPr>
        <w:pStyle w:val="3"/>
        <w:keepNext w:val="0"/>
        <w:keepLines w:val="0"/>
        <w:widowControl/>
        <w:suppressLineNumbers w:val="0"/>
      </w:pPr>
      <w:r>
        <w:t>Activation Workflow</w:t>
      </w:r>
    </w:p>
    <w:p w14:paraId="5C29B04A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 xml:space="preserve">Cardholder performs ATM/POS PIN activation </w:t>
      </w:r>
    </w:p>
    <w:p w14:paraId="693D8616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 xml:space="preserve">Card becomes active for use </w:t>
      </w:r>
    </w:p>
    <w:p w14:paraId="15CCDC76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 xml:space="preserve">Funding can occur through: </w:t>
      </w:r>
    </w:p>
    <w:p w14:paraId="688573CA">
      <w:pPr>
        <w:keepNext w:val="0"/>
        <w:keepLines w:val="0"/>
        <w:widowControl/>
        <w:numPr>
          <w:ilvl w:val="1"/>
          <w:numId w:val="2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FirstBank, </w:t>
      </w:r>
    </w:p>
    <w:p w14:paraId="3B239000">
      <w:pPr>
        <w:keepNext w:val="0"/>
        <w:keepLines w:val="0"/>
        <w:widowControl/>
        <w:numPr>
          <w:ilvl w:val="1"/>
          <w:numId w:val="2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or First Registrars channels </w:t>
      </w:r>
    </w:p>
    <w:p w14:paraId="3921D9A8">
      <w:pPr>
        <w:keepNext w:val="0"/>
        <w:keepLines w:val="0"/>
        <w:widowControl/>
        <w:suppressLineNumbers w:val="0"/>
      </w:pPr>
      <w: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B24D3F">
      <w:pPr>
        <w:pStyle w:val="3"/>
        <w:keepNext w:val="0"/>
        <w:keepLines w:val="0"/>
        <w:widowControl/>
        <w:suppressLineNumbers w:val="0"/>
      </w:pPr>
      <w:r>
        <w:t>Strategic Value</w:t>
      </w:r>
    </w:p>
    <w:p w14:paraId="5B218FBF">
      <w:pPr>
        <w:pStyle w:val="9"/>
        <w:keepNext w:val="0"/>
        <w:keepLines w:val="0"/>
        <w:widowControl/>
        <w:suppressLineNumbers w:val="0"/>
      </w:pPr>
      <w:r>
        <w:t>The prepaid card extends shareholder services into:</w:t>
      </w:r>
    </w:p>
    <w:p w14:paraId="2E0E9332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 xml:space="preserve">digital banking, </w:t>
      </w:r>
    </w:p>
    <w:p w14:paraId="1C1D27CD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 xml:space="preserve">electronic payments, </w:t>
      </w:r>
    </w:p>
    <w:p w14:paraId="4CEABF91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 xml:space="preserve">and financial convenience channels. </w:t>
      </w:r>
    </w:p>
    <w:p w14:paraId="12798CEC">
      <w:pPr>
        <w:keepNext w:val="0"/>
        <w:keepLines w:val="0"/>
        <w:widowControl/>
        <w:suppressLineNumbers w:val="0"/>
      </w:pPr>
      <w: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5E5486">
      <w:pPr>
        <w:pStyle w:val="2"/>
        <w:keepNext w:val="0"/>
        <w:keepLines w:val="0"/>
        <w:widowControl/>
        <w:suppressLineNumbers w:val="0"/>
      </w:pPr>
      <w:r>
        <w:t>10. KYC &amp; Address Verification Platform</w:t>
      </w:r>
    </w:p>
    <w:p w14:paraId="322336D9">
      <w:pPr>
        <w:pStyle w:val="3"/>
        <w:keepNext w:val="0"/>
        <w:keepLines w:val="0"/>
        <w:widowControl/>
        <w:suppressLineNumbers w:val="0"/>
      </w:pPr>
      <w:r>
        <w:t>Overview</w:t>
      </w:r>
    </w:p>
    <w:p w14:paraId="455AA520">
      <w:pPr>
        <w:pStyle w:val="9"/>
        <w:keepNext w:val="0"/>
        <w:keepLines w:val="0"/>
        <w:widowControl/>
        <w:suppressLineNumbers w:val="0"/>
      </w:pPr>
      <w:r>
        <w:t>The KYC platform supports customer verification and onboarding validation workflows.</w:t>
      </w:r>
    </w:p>
    <w:p w14:paraId="4A5C7B6C">
      <w:pPr>
        <w:pStyle w:val="4"/>
        <w:keepNext w:val="0"/>
        <w:keepLines w:val="0"/>
        <w:widowControl/>
        <w:suppressLineNumbers w:val="0"/>
      </w:pPr>
      <w:r>
        <w:t>Platform Configuration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67"/>
        <w:gridCol w:w="2572"/>
      </w:tblGrid>
      <w:tr w14:paraId="0DE6E4CA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8DB440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Item</w:t>
            </w:r>
          </w:p>
        </w:tc>
        <w:tc>
          <w:tcPr>
            <w:tcW w:w="0" w:type="auto"/>
            <w:shd w:val="clear"/>
            <w:vAlign w:val="center"/>
          </w:tcPr>
          <w:p w14:paraId="2B39EA4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099FF045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90021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Page</w:t>
            </w:r>
          </w:p>
        </w:tc>
        <w:tc>
          <w:tcPr>
            <w:tcW w:w="0" w:type="auto"/>
            <w:shd w:val="clear"/>
            <w:vAlign w:val="center"/>
          </w:tcPr>
          <w:p w14:paraId="0F1933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/services/kyc-verification</w:t>
            </w:r>
          </w:p>
        </w:tc>
      </w:tr>
      <w:tr w14:paraId="6CE18EC6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D3BC0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View</w:t>
            </w:r>
          </w:p>
        </w:tc>
        <w:tc>
          <w:tcPr>
            <w:tcW w:w="0" w:type="auto"/>
            <w:shd w:val="clear"/>
            <w:vAlign w:val="center"/>
          </w:tcPr>
          <w:p w14:paraId="6F84C8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KYC.cshtml</w:t>
            </w:r>
          </w:p>
        </w:tc>
      </w:tr>
    </w:tbl>
    <w:p w14:paraId="286C3457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6C3878">
      <w:pPr>
        <w:pStyle w:val="3"/>
        <w:keepNext w:val="0"/>
        <w:keepLines w:val="0"/>
        <w:widowControl/>
        <w:suppressLineNumbers w:val="0"/>
      </w:pPr>
      <w:r>
        <w:t>Verification Coverage</w:t>
      </w:r>
    </w:p>
    <w:p w14:paraId="75CB7A5A">
      <w:pPr>
        <w:pStyle w:val="9"/>
        <w:keepNext w:val="0"/>
        <w:keepLines w:val="0"/>
        <w:widowControl/>
        <w:suppressLineNumbers w:val="0"/>
      </w:pPr>
      <w:r>
        <w:t>The platform supports verification of:</w:t>
      </w:r>
    </w:p>
    <w:p w14:paraId="7A9C7181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 xml:space="preserve">identity records, </w:t>
      </w:r>
    </w:p>
    <w:p w14:paraId="459FDEC1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 xml:space="preserve">shareholder addresses, </w:t>
      </w:r>
    </w:p>
    <w:p w14:paraId="3FC08AE0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 xml:space="preserve">certificates, </w:t>
      </w:r>
    </w:p>
    <w:p w14:paraId="42D65294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 xml:space="preserve">bank documents, </w:t>
      </w:r>
    </w:p>
    <w:p w14:paraId="53F76923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 xml:space="preserve">and background information. </w:t>
      </w:r>
    </w:p>
    <w:p w14:paraId="421854E3">
      <w:pPr>
        <w:keepNext w:val="0"/>
        <w:keepLines w:val="0"/>
        <w:widowControl/>
        <w:suppressLineNumbers w:val="0"/>
      </w:pPr>
      <w: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A414B0">
      <w:pPr>
        <w:pStyle w:val="3"/>
        <w:keepNext w:val="0"/>
        <w:keepLines w:val="0"/>
        <w:widowControl/>
        <w:suppressLineNumbers w:val="0"/>
      </w:pPr>
      <w:r>
        <w:t>Strategic Importance</w:t>
      </w:r>
    </w:p>
    <w:p w14:paraId="076AF1D0">
      <w:pPr>
        <w:pStyle w:val="9"/>
        <w:keepNext w:val="0"/>
        <w:keepLines w:val="0"/>
        <w:widowControl/>
        <w:suppressLineNumbers w:val="0"/>
      </w:pPr>
      <w:r>
        <w:t>The KYC workflow strengthens:</w:t>
      </w:r>
    </w:p>
    <w:p w14:paraId="57503610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 xml:space="preserve">compliance, </w:t>
      </w:r>
    </w:p>
    <w:p w14:paraId="0BC20332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 xml:space="preserve">customer validation, </w:t>
      </w:r>
    </w:p>
    <w:p w14:paraId="15130F3E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 xml:space="preserve">onboarding integrity, </w:t>
      </w:r>
    </w:p>
    <w:p w14:paraId="5C2DD0CA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 xml:space="preserve">and risk management. </w:t>
      </w:r>
    </w:p>
    <w:p w14:paraId="71F5E32C">
      <w:pPr>
        <w:keepNext w:val="0"/>
        <w:keepLines w:val="0"/>
        <w:widowControl/>
        <w:suppressLineNumbers w:val="0"/>
      </w:pPr>
      <w: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C21D63">
      <w:pPr>
        <w:pStyle w:val="2"/>
        <w:keepNext w:val="0"/>
        <w:keepLines w:val="0"/>
        <w:widowControl/>
        <w:suppressLineNumbers w:val="0"/>
      </w:pPr>
      <w:r>
        <w:t>11. Share Data &amp; Register Management</w:t>
      </w:r>
    </w:p>
    <w:p w14:paraId="0826C4E7">
      <w:pPr>
        <w:pStyle w:val="3"/>
        <w:keepNext w:val="0"/>
        <w:keepLines w:val="0"/>
        <w:widowControl/>
        <w:suppressLineNumbers w:val="0"/>
      </w:pPr>
      <w:r>
        <w:t>Overview</w:t>
      </w:r>
    </w:p>
    <w:p w14:paraId="7951F709">
      <w:pPr>
        <w:pStyle w:val="9"/>
        <w:keepNext w:val="0"/>
        <w:keepLines w:val="0"/>
        <w:widowControl/>
        <w:suppressLineNumbers w:val="0"/>
      </w:pPr>
      <w:r>
        <w:t>The Register Management platform supports registrar-side shareholder administration and maintenance operations.</w:t>
      </w:r>
    </w:p>
    <w:p w14:paraId="3A320502">
      <w:pPr>
        <w:pStyle w:val="4"/>
        <w:keepNext w:val="0"/>
        <w:keepLines w:val="0"/>
        <w:widowControl/>
        <w:suppressLineNumbers w:val="0"/>
      </w:pPr>
      <w:r>
        <w:t>Platform Configuration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67"/>
        <w:gridCol w:w="3129"/>
      </w:tblGrid>
      <w:tr w14:paraId="095BDED0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468706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Item</w:t>
            </w:r>
          </w:p>
        </w:tc>
        <w:tc>
          <w:tcPr>
            <w:tcW w:w="0" w:type="auto"/>
            <w:shd w:val="clear"/>
            <w:vAlign w:val="center"/>
          </w:tcPr>
          <w:p w14:paraId="4AD0915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5ADA791F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FBBEC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Page</w:t>
            </w:r>
          </w:p>
        </w:tc>
        <w:tc>
          <w:tcPr>
            <w:tcW w:w="0" w:type="auto"/>
            <w:shd w:val="clear"/>
            <w:vAlign w:val="center"/>
          </w:tcPr>
          <w:p w14:paraId="0A563F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/services/register-management</w:t>
            </w:r>
          </w:p>
        </w:tc>
      </w:tr>
      <w:tr w14:paraId="1B099B32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CD691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View</w:t>
            </w:r>
          </w:p>
        </w:tc>
        <w:tc>
          <w:tcPr>
            <w:tcW w:w="0" w:type="auto"/>
            <w:shd w:val="clear"/>
            <w:vAlign w:val="center"/>
          </w:tcPr>
          <w:p w14:paraId="7D5FC2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Register.cshtml</w:t>
            </w:r>
          </w:p>
        </w:tc>
      </w:tr>
    </w:tbl>
    <w:p w14:paraId="5B2B3389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3B4C69">
      <w:pPr>
        <w:pStyle w:val="3"/>
        <w:keepNext w:val="0"/>
        <w:keepLines w:val="0"/>
        <w:widowControl/>
        <w:suppressLineNumbers w:val="0"/>
      </w:pPr>
      <w:r>
        <w:t>Core Operational Coverage</w:t>
      </w:r>
    </w:p>
    <w:p w14:paraId="735FF080">
      <w:pPr>
        <w:pStyle w:val="9"/>
        <w:keepNext w:val="0"/>
        <w:keepLines w:val="0"/>
        <w:widowControl/>
        <w:suppressLineNumbers w:val="0"/>
      </w:pPr>
      <w:r>
        <w:t>The platform manages:</w:t>
      </w:r>
    </w:p>
    <w:p w14:paraId="0F63BB3F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 xml:space="preserve">shareholder registers, </w:t>
      </w:r>
    </w:p>
    <w:p w14:paraId="29C41915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 xml:space="preserve">change of address, </w:t>
      </w:r>
    </w:p>
    <w:p w14:paraId="1A72D37D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 xml:space="preserve">bank mandates, </w:t>
      </w:r>
    </w:p>
    <w:p w14:paraId="06517155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 xml:space="preserve">probate workflows, </w:t>
      </w:r>
    </w:p>
    <w:p w14:paraId="48F60081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 xml:space="preserve">letters of administration, </w:t>
      </w:r>
    </w:p>
    <w:p w14:paraId="2725D00F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 xml:space="preserve">name changes, </w:t>
      </w:r>
    </w:p>
    <w:p w14:paraId="4EE81C1A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 xml:space="preserve">rights issues, </w:t>
      </w:r>
    </w:p>
    <w:p w14:paraId="09F40D28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 xml:space="preserve">private placements, </w:t>
      </w:r>
    </w:p>
    <w:p w14:paraId="35A62B2A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 xml:space="preserve">mergers, </w:t>
      </w:r>
    </w:p>
    <w:p w14:paraId="7E0C9ABC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 xml:space="preserve">and acquisitions. </w:t>
      </w:r>
    </w:p>
    <w:p w14:paraId="6EA0D535">
      <w:pPr>
        <w:keepNext w:val="0"/>
        <w:keepLines w:val="0"/>
        <w:widowControl/>
        <w:suppressLineNumbers w:val="0"/>
      </w:pPr>
      <w: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3F44FF">
      <w:pPr>
        <w:pStyle w:val="3"/>
        <w:keepNext w:val="0"/>
        <w:keepLines w:val="0"/>
        <w:widowControl/>
        <w:suppressLineNumbers w:val="0"/>
      </w:pPr>
      <w:r>
        <w:t>Strategic Role</w:t>
      </w:r>
    </w:p>
    <w:p w14:paraId="58C43A18">
      <w:pPr>
        <w:pStyle w:val="9"/>
        <w:keepNext w:val="0"/>
        <w:keepLines w:val="0"/>
        <w:widowControl/>
        <w:suppressLineNumbers w:val="0"/>
      </w:pPr>
      <w:r>
        <w:t>This platform represents the operational backbone of the registrar ecosystem.</w:t>
      </w:r>
    </w:p>
    <w:p w14:paraId="55C30E3E">
      <w:pPr>
        <w:keepNext w:val="0"/>
        <w:keepLines w:val="0"/>
        <w:widowControl/>
        <w:suppressLineNumbers w:val="0"/>
      </w:pPr>
      <w: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D83931">
      <w:pPr>
        <w:pStyle w:val="2"/>
        <w:keepNext w:val="0"/>
        <w:keepLines w:val="0"/>
        <w:widowControl/>
        <w:suppressLineNumbers w:val="0"/>
      </w:pPr>
      <w:r>
        <w:t>12. Shared Onboarding Architecture</w:t>
      </w:r>
    </w:p>
    <w:p w14:paraId="1FE694ED">
      <w:pPr>
        <w:pStyle w:val="3"/>
        <w:keepNext w:val="0"/>
        <w:keepLines w:val="0"/>
        <w:widowControl/>
        <w:suppressLineNumbers w:val="0"/>
      </w:pPr>
      <w:r>
        <w:t>Common Workflow Pattern</w:t>
      </w:r>
    </w:p>
    <w:p w14:paraId="23039EA5">
      <w:pPr>
        <w:pStyle w:val="9"/>
        <w:keepNext w:val="0"/>
        <w:keepLines w:val="0"/>
        <w:widowControl/>
        <w:suppressLineNumbers w:val="0"/>
      </w:pPr>
      <w:r>
        <w:t>Multiple products across the ecosystem follow a shared onboarding structure.</w:t>
      </w:r>
    </w:p>
    <w:p w14:paraId="65071C9C">
      <w:pPr>
        <w:pStyle w:val="4"/>
        <w:keepNext w:val="0"/>
        <w:keepLines w:val="0"/>
        <w:widowControl/>
        <w:suppressLineNumbers w:val="0"/>
      </w:pPr>
      <w:r>
        <w:t>Standard Onboarding Flow</w:t>
      </w:r>
    </w:p>
    <w:p w14:paraId="58B0439F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 xml:space="preserve">User downloads activation form </w:t>
      </w:r>
    </w:p>
    <w:p w14:paraId="35B2AC72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 xml:space="preserve">User completes account/shareholder details </w:t>
      </w:r>
    </w:p>
    <w:p w14:paraId="4E21FDB6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 xml:space="preserve">Supporting documents and payment proof are attached </w:t>
      </w:r>
    </w:p>
    <w:p w14:paraId="485B3323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 xml:space="preserve">Documents are submitted to First Registrars </w:t>
      </w:r>
    </w:p>
    <w:p w14:paraId="620F2FE4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 xml:space="preserve">Activation confirmation is issued via: </w:t>
      </w:r>
    </w:p>
    <w:p w14:paraId="2DB84BB0">
      <w:pPr>
        <w:keepNext w:val="0"/>
        <w:keepLines w:val="0"/>
        <w:widowControl/>
        <w:numPr>
          <w:ilvl w:val="1"/>
          <w:numId w:val="3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email, </w:t>
      </w:r>
    </w:p>
    <w:p w14:paraId="628255B5">
      <w:pPr>
        <w:keepNext w:val="0"/>
        <w:keepLines w:val="0"/>
        <w:widowControl/>
        <w:numPr>
          <w:ilvl w:val="1"/>
          <w:numId w:val="3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SMS, </w:t>
      </w:r>
    </w:p>
    <w:p w14:paraId="06050E16">
      <w:pPr>
        <w:keepNext w:val="0"/>
        <w:keepLines w:val="0"/>
        <w:widowControl/>
        <w:numPr>
          <w:ilvl w:val="1"/>
          <w:numId w:val="3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or portal credentials </w:t>
      </w:r>
    </w:p>
    <w:p w14:paraId="2B347C13">
      <w:pPr>
        <w:keepNext w:val="0"/>
        <w:keepLines w:val="0"/>
        <w:widowControl/>
        <w:suppressLineNumbers w:val="0"/>
      </w:pPr>
      <w:r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BB7741">
      <w:pPr>
        <w:pStyle w:val="2"/>
        <w:keepNext w:val="0"/>
        <w:keepLines w:val="0"/>
        <w:widowControl/>
        <w:suppressLineNumbers w:val="0"/>
      </w:pPr>
      <w:r>
        <w:t>13. Cross-Platform Workflow Architecture</w:t>
      </w:r>
    </w:p>
    <w:p w14:paraId="07B5925F">
      <w:pPr>
        <w:pStyle w:val="3"/>
        <w:keepNext w:val="0"/>
        <w:keepLines w:val="0"/>
        <w:widowControl/>
        <w:suppressLineNumbers w:val="0"/>
      </w:pPr>
      <w:r>
        <w:t>Website → Portal Flow</w:t>
      </w:r>
    </w:p>
    <w:p w14:paraId="0DF12A70">
      <w:pPr>
        <w:pStyle w:val="4"/>
        <w:keepNext w:val="0"/>
        <w:keepLines w:val="0"/>
        <w:widowControl/>
        <w:suppressLineNumbers w:val="0"/>
      </w:pPr>
      <w:r>
        <w:t>Typical User Journey</w:t>
      </w:r>
    </w:p>
    <w:p w14:paraId="7CC8839D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 xml:space="preserve">User visits public information page </w:t>
      </w:r>
    </w:p>
    <w:p w14:paraId="161E6BA5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 xml:space="preserve">User downloads form or accesses portal </w:t>
      </w:r>
    </w:p>
    <w:p w14:paraId="06D6CC02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 xml:space="preserve">User completes registration externally </w:t>
      </w:r>
    </w:p>
    <w:p w14:paraId="6918DF49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 xml:space="preserve">Confirmation occurs through email or SMS </w:t>
      </w:r>
    </w:p>
    <w:p w14:paraId="258BB8B4">
      <w:pPr>
        <w:keepNext w:val="0"/>
        <w:keepLines w:val="0"/>
        <w:widowControl/>
        <w:suppressLineNumbers w:val="0"/>
      </w:pPr>
      <w:r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616AB3">
      <w:pPr>
        <w:pStyle w:val="3"/>
        <w:keepNext w:val="0"/>
        <w:keepLines w:val="0"/>
        <w:widowControl/>
        <w:suppressLineNumbers w:val="0"/>
      </w:pPr>
      <w:r>
        <w:t>Website → Mobile App Flow</w:t>
      </w:r>
    </w:p>
    <w:p w14:paraId="1125351E">
      <w:pPr>
        <w:pStyle w:val="4"/>
        <w:keepNext w:val="0"/>
        <w:keepLines w:val="0"/>
        <w:widowControl/>
        <w:suppressLineNumbers w:val="0"/>
      </w:pPr>
      <w:r>
        <w:t>Mobile Engagement Journey</w:t>
      </w:r>
    </w:p>
    <w:p w14:paraId="3B5E9A78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t xml:space="preserve">User accesses mobile app information page </w:t>
      </w:r>
    </w:p>
    <w:p w14:paraId="5F0D370C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t xml:space="preserve">User installs app from app store </w:t>
      </w:r>
    </w:p>
    <w:p w14:paraId="5FA2E0D3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t xml:space="preserve">User registers inside app </w:t>
      </w:r>
    </w:p>
    <w:p w14:paraId="05F93D3C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t xml:space="preserve">PIN-based access is enabled </w:t>
      </w:r>
    </w:p>
    <w:p w14:paraId="06F9981F">
      <w:pPr>
        <w:keepNext w:val="0"/>
        <w:keepLines w:val="0"/>
        <w:widowControl/>
        <w:suppressLineNumbers w:val="0"/>
      </w:pPr>
      <w:r>
        <w:pict>
          <v:rect id="_x0000_i10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9B351E">
      <w:pPr>
        <w:pStyle w:val="3"/>
        <w:keepNext w:val="0"/>
        <w:keepLines w:val="0"/>
        <w:widowControl/>
        <w:suppressLineNumbers w:val="0"/>
      </w:pPr>
      <w:r>
        <w:t>Website → SMS Workflow</w:t>
      </w:r>
    </w:p>
    <w:p w14:paraId="642C9189">
      <w:pPr>
        <w:pStyle w:val="4"/>
        <w:keepNext w:val="0"/>
        <w:keepLines w:val="0"/>
        <w:widowControl/>
        <w:suppressLineNumbers w:val="0"/>
      </w:pPr>
      <w:r>
        <w:t>SMS Service Journey</w:t>
      </w:r>
    </w:p>
    <w:p w14:paraId="1008A16E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 xml:space="preserve">User submits activation request </w:t>
      </w:r>
    </w:p>
    <w:p w14:paraId="25BFF7E9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 xml:space="preserve">Registrar processes activation </w:t>
      </w:r>
    </w:p>
    <w:p w14:paraId="37878445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 xml:space="preserve">PIN or shortcode activation is issued </w:t>
      </w:r>
    </w:p>
    <w:p w14:paraId="4B7CD74C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 xml:space="preserve">User interacts through SMS services </w:t>
      </w:r>
    </w:p>
    <w:p w14:paraId="4251EEB6">
      <w:pPr>
        <w:keepNext w:val="0"/>
        <w:keepLines w:val="0"/>
        <w:widowControl/>
        <w:suppressLineNumbers w:val="0"/>
      </w:pPr>
      <w:r>
        <w:pict>
          <v:rect id="_x0000_i10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6834A4">
      <w:pPr>
        <w:pStyle w:val="2"/>
        <w:keepNext w:val="0"/>
        <w:keepLines w:val="0"/>
        <w:widowControl/>
        <w:suppressLineNumbers w:val="0"/>
      </w:pPr>
      <w:r>
        <w:t>14. Supporting Infrastructure Dependencies</w:t>
      </w:r>
    </w:p>
    <w:p w14:paraId="5BD52F2E">
      <w:pPr>
        <w:pStyle w:val="9"/>
        <w:keepNext w:val="0"/>
        <w:keepLines w:val="0"/>
        <w:widowControl/>
        <w:suppressLineNumbers w:val="0"/>
      </w:pPr>
      <w:r>
        <w:t>The onboarding ecosystem relies on several core infrastructure services.</w:t>
      </w:r>
    </w:p>
    <w:p w14:paraId="5BC31CE9">
      <w:pPr>
        <w:pStyle w:val="3"/>
        <w:keepNext w:val="0"/>
        <w:keepLines w:val="0"/>
        <w:widowControl/>
        <w:suppressLineNumbers w:val="0"/>
      </w:pPr>
      <w:r>
        <w:t>Supporting Systems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26"/>
        <w:gridCol w:w="3030"/>
      </w:tblGrid>
      <w:tr w14:paraId="18E058B0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8C8C20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System</w:t>
            </w:r>
          </w:p>
        </w:tc>
        <w:tc>
          <w:tcPr>
            <w:tcW w:w="0" w:type="auto"/>
            <w:shd w:val="clear"/>
            <w:vAlign w:val="center"/>
          </w:tcPr>
          <w:p w14:paraId="0C23F7A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Purpose</w:t>
            </w:r>
          </w:p>
        </w:tc>
      </w:tr>
      <w:tr w14:paraId="4B130D67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2FD6F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SQL Server</w:t>
            </w:r>
          </w:p>
        </w:tc>
        <w:tc>
          <w:tcPr>
            <w:tcW w:w="0" w:type="auto"/>
            <w:shd w:val="clear"/>
            <w:vAlign w:val="center"/>
          </w:tcPr>
          <w:p w14:paraId="56902C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Registrar &amp; shareholder data</w:t>
            </w:r>
          </w:p>
        </w:tc>
      </w:tr>
      <w:tr w14:paraId="16EEB564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00A00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MongoDB</w:t>
            </w:r>
          </w:p>
        </w:tc>
        <w:tc>
          <w:tcPr>
            <w:tcW w:w="0" w:type="auto"/>
            <w:shd w:val="clear"/>
            <w:vAlign w:val="center"/>
          </w:tcPr>
          <w:p w14:paraId="506812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Supporting data services</w:t>
            </w:r>
          </w:p>
        </w:tc>
      </w:tr>
      <w:tr w14:paraId="26133463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69BE0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SMTP Email</w:t>
            </w:r>
          </w:p>
        </w:tc>
        <w:tc>
          <w:tcPr>
            <w:tcW w:w="0" w:type="auto"/>
            <w:shd w:val="clear"/>
            <w:vAlign w:val="center"/>
          </w:tcPr>
          <w:p w14:paraId="19321A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Notifications &amp; confirmations</w:t>
            </w:r>
          </w:p>
        </w:tc>
      </w:tr>
      <w:tr w14:paraId="3E802E2F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78262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Paystack</w:t>
            </w:r>
          </w:p>
        </w:tc>
        <w:tc>
          <w:tcPr>
            <w:tcW w:w="0" w:type="auto"/>
            <w:shd w:val="clear"/>
            <w:vAlign w:val="center"/>
          </w:tcPr>
          <w:p w14:paraId="4B8853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Payment verification</w:t>
            </w:r>
          </w:p>
        </w:tc>
      </w:tr>
      <w:tr w14:paraId="259BE5A3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14374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Shareholder Portal</w:t>
            </w:r>
          </w:p>
        </w:tc>
        <w:tc>
          <w:tcPr>
            <w:tcW w:w="0" w:type="auto"/>
            <w:shd w:val="clear"/>
            <w:vAlign w:val="center"/>
          </w:tcPr>
          <w:p w14:paraId="028B01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Form-based onboarding</w:t>
            </w:r>
          </w:p>
        </w:tc>
      </w:tr>
      <w:tr w14:paraId="2D7F9E53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D0CE3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Ebanqo</w:t>
            </w:r>
          </w:p>
        </w:tc>
        <w:tc>
          <w:tcPr>
            <w:tcW w:w="0" w:type="auto"/>
            <w:shd w:val="clear"/>
            <w:vAlign w:val="center"/>
          </w:tcPr>
          <w:p w14:paraId="2249B5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Customer support chat</w:t>
            </w:r>
          </w:p>
        </w:tc>
      </w:tr>
    </w:tbl>
    <w:p w14:paraId="7C3CD471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F66A42">
      <w:pPr>
        <w:pStyle w:val="2"/>
        <w:keepNext w:val="0"/>
        <w:keepLines w:val="0"/>
        <w:widowControl/>
        <w:suppressLineNumbers w:val="0"/>
      </w:pPr>
      <w:r>
        <w:t>15. Strategic Technology Positioning</w:t>
      </w:r>
    </w:p>
    <w:p w14:paraId="19B95C3B">
      <w:pPr>
        <w:pStyle w:val="9"/>
        <w:keepNext w:val="0"/>
        <w:keepLines w:val="0"/>
        <w:widowControl/>
        <w:suppressLineNumbers w:val="0"/>
      </w:pPr>
      <w:r>
        <w:t>The connected ecosystem demonstrates a strong multi-channel shareholder engagement strategy.</w:t>
      </w:r>
    </w:p>
    <w:p w14:paraId="5A457017">
      <w:pPr>
        <w:pStyle w:val="3"/>
        <w:keepNext w:val="0"/>
        <w:keepLines w:val="0"/>
        <w:widowControl/>
        <w:suppressLineNumbers w:val="0"/>
      </w:pPr>
      <w:r>
        <w:t>Key Strategic Advantages</w:t>
      </w:r>
    </w:p>
    <w:p w14:paraId="470C342E">
      <w:pPr>
        <w:pStyle w:val="4"/>
        <w:keepNext w:val="0"/>
        <w:keepLines w:val="0"/>
        <w:widowControl/>
        <w:suppressLineNumbers w:val="0"/>
      </w:pPr>
      <w:r>
        <w:t>Multi-Channel Accessibility</w:t>
      </w:r>
    </w:p>
    <w:p w14:paraId="33250E82">
      <w:pPr>
        <w:pStyle w:val="9"/>
        <w:keepNext w:val="0"/>
        <w:keepLines w:val="0"/>
        <w:widowControl/>
        <w:suppressLineNumbers w:val="0"/>
      </w:pPr>
      <w:r>
        <w:t>Supports:</w:t>
      </w:r>
    </w:p>
    <w:p w14:paraId="4965F680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 xml:space="preserve">web, </w:t>
      </w:r>
    </w:p>
    <w:p w14:paraId="1B7D6868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 xml:space="preserve">mobile apps, </w:t>
      </w:r>
    </w:p>
    <w:p w14:paraId="4B854ED6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 xml:space="preserve">SMS, </w:t>
      </w:r>
    </w:p>
    <w:p w14:paraId="43C5479C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 xml:space="preserve">registrar workflows, </w:t>
      </w:r>
    </w:p>
    <w:p w14:paraId="5466FF3B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 xml:space="preserve">and banking integrations. </w:t>
      </w:r>
    </w:p>
    <w:p w14:paraId="7C47C245">
      <w:pPr>
        <w:pStyle w:val="4"/>
        <w:keepNext w:val="0"/>
        <w:keepLines w:val="0"/>
        <w:widowControl/>
        <w:suppressLineNumbers w:val="0"/>
      </w:pPr>
      <w:r>
        <w:t>Inclusive Investor Reach</w:t>
      </w:r>
    </w:p>
    <w:p w14:paraId="2AF1BE17">
      <w:pPr>
        <w:pStyle w:val="9"/>
        <w:keepNext w:val="0"/>
        <w:keepLines w:val="0"/>
        <w:widowControl/>
        <w:suppressLineNumbers w:val="0"/>
      </w:pPr>
      <w:r>
        <w:t>SMS workflows improve accessibility for users with limited internet connectivity.</w:t>
      </w:r>
    </w:p>
    <w:p w14:paraId="4DBBD48D">
      <w:pPr>
        <w:pStyle w:val="4"/>
        <w:keepNext w:val="0"/>
        <w:keepLines w:val="0"/>
        <w:widowControl/>
        <w:suppressLineNumbers w:val="0"/>
      </w:pPr>
      <w:r>
        <w:t>Digital Transformation Readiness</w:t>
      </w:r>
    </w:p>
    <w:p w14:paraId="59BE9D6A">
      <w:pPr>
        <w:pStyle w:val="9"/>
        <w:keepNext w:val="0"/>
        <w:keepLines w:val="0"/>
        <w:widowControl/>
        <w:suppressLineNumbers w:val="0"/>
      </w:pPr>
      <w:r>
        <w:t>The ecosystem already supports:</w:t>
      </w:r>
    </w:p>
    <w:p w14:paraId="0ADD90A2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t xml:space="preserve">electronic payments, </w:t>
      </w:r>
    </w:p>
    <w:p w14:paraId="7C8DC388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t xml:space="preserve">digital onboarding, </w:t>
      </w:r>
    </w:p>
    <w:p w14:paraId="271ABDA6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t xml:space="preserve">self-service access, </w:t>
      </w:r>
    </w:p>
    <w:p w14:paraId="50CCFBDA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t xml:space="preserve">and automated notifications. </w:t>
      </w:r>
    </w:p>
    <w:p w14:paraId="5CE34978">
      <w:pPr>
        <w:pStyle w:val="4"/>
        <w:keepNext w:val="0"/>
        <w:keepLines w:val="0"/>
        <w:widowControl/>
        <w:suppressLineNumbers w:val="0"/>
      </w:pPr>
      <w:r>
        <w:t>Registrar Ecosystem Integration</w:t>
      </w:r>
    </w:p>
    <w:p w14:paraId="5A8F4A4E">
      <w:pPr>
        <w:pStyle w:val="9"/>
        <w:keepNext w:val="0"/>
        <w:keepLines w:val="0"/>
        <w:widowControl/>
        <w:suppressLineNumbers w:val="0"/>
      </w:pPr>
      <w:r>
        <w:t>The architecture aligns operational registrar services with modern digital engagement models.</w:t>
      </w:r>
    </w:p>
    <w:p w14:paraId="1691F2E4">
      <w:pPr>
        <w:keepNext w:val="0"/>
        <w:keepLines w:val="0"/>
        <w:widowControl/>
        <w:suppressLineNumbers w:val="0"/>
      </w:pPr>
      <w:r>
        <w:pict>
          <v:rect id="_x0000_i10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01DEDD">
      <w:pPr>
        <w:pStyle w:val="2"/>
        <w:keepNext w:val="0"/>
        <w:keepLines w:val="0"/>
        <w:widowControl/>
        <w:suppressLineNumbers w:val="0"/>
      </w:pPr>
      <w:r>
        <w:t>16. Future Enhancement Opportunities</w:t>
      </w:r>
    </w:p>
    <w:p w14:paraId="027341E6">
      <w:pPr>
        <w:pStyle w:val="3"/>
        <w:keepNext w:val="0"/>
        <w:keepLines w:val="0"/>
        <w:widowControl/>
        <w:suppressLineNumbers w:val="0"/>
      </w:pPr>
      <w:r>
        <w:t>Recommended Next-Phase Enhancements</w:t>
      </w:r>
    </w:p>
    <w:p w14:paraId="392AD2C0">
      <w:pPr>
        <w:pStyle w:val="4"/>
        <w:keepNext w:val="0"/>
        <w:keepLines w:val="0"/>
        <w:widowControl/>
        <w:suppressLineNumbers w:val="0"/>
      </w:pPr>
      <w:r>
        <w:t>Digital Identity Automation</w:t>
      </w:r>
    </w:p>
    <w:p w14:paraId="4F7A509C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t xml:space="preserve">eKYC integrations </w:t>
      </w:r>
    </w:p>
    <w:p w14:paraId="626CAF55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t xml:space="preserve">biometric verification </w:t>
      </w:r>
    </w:p>
    <w:p w14:paraId="1E23F354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t xml:space="preserve">document OCR processing </w:t>
      </w:r>
    </w:p>
    <w:p w14:paraId="149466B5">
      <w:pPr>
        <w:pStyle w:val="4"/>
        <w:keepNext w:val="0"/>
        <w:keepLines w:val="0"/>
        <w:widowControl/>
        <w:suppressLineNumbers w:val="0"/>
      </w:pPr>
      <w:r>
        <w:t>Unified Authentication</w:t>
      </w:r>
    </w:p>
    <w:p w14:paraId="709D8B1D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t xml:space="preserve">single sign-on (SSO) </w:t>
      </w:r>
    </w:p>
    <w:p w14:paraId="75F730EA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t xml:space="preserve">centralized identity management </w:t>
      </w:r>
    </w:p>
    <w:p w14:paraId="063B29A8">
      <w:pPr>
        <w:pStyle w:val="4"/>
        <w:keepNext w:val="0"/>
        <w:keepLines w:val="0"/>
        <w:widowControl/>
        <w:suppressLineNumbers w:val="0"/>
      </w:pPr>
      <w:r>
        <w:t>API-Driven Onboarding</w:t>
      </w:r>
    </w:p>
    <w:p w14:paraId="56C52BAC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</w:pPr>
      <w:r>
        <w:t xml:space="preserve">mobile APIs </w:t>
      </w:r>
    </w:p>
    <w:p w14:paraId="41812752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</w:pPr>
      <w:r>
        <w:t xml:space="preserve">fintech integrations </w:t>
      </w:r>
    </w:p>
    <w:p w14:paraId="47FDC79D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</w:pPr>
      <w:r>
        <w:t xml:space="preserve">partner onboarding APIs </w:t>
      </w:r>
    </w:p>
    <w:p w14:paraId="64DFDD3B">
      <w:pPr>
        <w:pStyle w:val="4"/>
        <w:keepNext w:val="0"/>
        <w:keepLines w:val="0"/>
        <w:widowControl/>
        <w:suppressLineNumbers w:val="0"/>
      </w:pPr>
      <w:r>
        <w:t>Workflow Automation</w:t>
      </w:r>
    </w:p>
    <w:p w14:paraId="583B7F55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</w:pPr>
      <w:r>
        <w:t xml:space="preserve">digital approval pipelines </w:t>
      </w:r>
    </w:p>
    <w:p w14:paraId="25C7B055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</w:pPr>
      <w:r>
        <w:t xml:space="preserve">automated document validation </w:t>
      </w:r>
    </w:p>
    <w:p w14:paraId="0B4EED89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</w:pPr>
      <w:r>
        <w:t xml:space="preserve">real-time onboarding status tracking </w:t>
      </w:r>
    </w:p>
    <w:p w14:paraId="01141C3A">
      <w:pPr>
        <w:pStyle w:val="4"/>
        <w:keepNext w:val="0"/>
        <w:keepLines w:val="0"/>
        <w:widowControl/>
        <w:suppressLineNumbers w:val="0"/>
      </w:pPr>
      <w:r>
        <w:t>Mobile Expansion</w:t>
      </w:r>
    </w:p>
    <w:p w14:paraId="46057EA5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</w:pPr>
      <w:r>
        <w:t xml:space="preserve">push notifications </w:t>
      </w:r>
    </w:p>
    <w:p w14:paraId="3C81A623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</w:pPr>
      <w:r>
        <w:t xml:space="preserve">biometric login </w:t>
      </w:r>
    </w:p>
    <w:p w14:paraId="29678D51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</w:pPr>
      <w:r>
        <w:t xml:space="preserve">digital document uploads </w:t>
      </w:r>
    </w:p>
    <w:p w14:paraId="065112F1">
      <w:pPr>
        <w:keepNext w:val="0"/>
        <w:keepLines w:val="0"/>
        <w:widowControl/>
        <w:suppressLineNumbers w:val="0"/>
      </w:pPr>
      <w:r>
        <w:pict>
          <v:rect id="_x0000_i10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6C03E3">
      <w:pPr>
        <w:pStyle w:val="2"/>
        <w:keepNext w:val="0"/>
        <w:keepLines w:val="0"/>
        <w:widowControl/>
        <w:suppressLineNumbers w:val="0"/>
      </w:pPr>
      <w:r>
        <w:t>17. Conclusion</w:t>
      </w:r>
    </w:p>
    <w:p w14:paraId="0D9A6F73">
      <w:pPr>
        <w:pStyle w:val="9"/>
        <w:keepNext w:val="0"/>
        <w:keepLines w:val="0"/>
        <w:widowControl/>
        <w:suppressLineNumbers w:val="0"/>
      </w:pPr>
      <w:r>
        <w:t>The First Registrars connected platform ecosystem demonstrates a mature and scalable shareholder engagement model built across:</w:t>
      </w:r>
    </w:p>
    <w:p w14:paraId="53B0F619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</w:pPr>
      <w:r>
        <w:t xml:space="preserve">web platforms, </w:t>
      </w:r>
    </w:p>
    <w:p w14:paraId="01DE9A00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</w:pPr>
      <w:r>
        <w:t xml:space="preserve">mobile applications, </w:t>
      </w:r>
    </w:p>
    <w:p w14:paraId="5FF55109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</w:pPr>
      <w:r>
        <w:t xml:space="preserve">SMS channels, </w:t>
      </w:r>
    </w:p>
    <w:p w14:paraId="6A984A6F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</w:pPr>
      <w:r>
        <w:t xml:space="preserve">registrar operations, </w:t>
      </w:r>
    </w:p>
    <w:p w14:paraId="1C3E96C8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</w:pPr>
      <w:r>
        <w:t xml:space="preserve">and financial workflows. </w:t>
      </w:r>
    </w:p>
    <w:p w14:paraId="2744D7F7">
      <w:pPr>
        <w:pStyle w:val="9"/>
        <w:keepNext w:val="0"/>
        <w:keepLines w:val="0"/>
        <w:widowControl/>
        <w:suppressLineNumbers w:val="0"/>
      </w:pPr>
      <w:r>
        <w:t>Together, these systems create a comprehensive onboarding and investor services ecosystem capable of supporting large-scale shareholder operations and future digital transformation initiatives.</w:t>
      </w:r>
    </w:p>
    <w:p w14:paraId="79932D05">
      <w:pPr>
        <w:pStyle w:val="9"/>
        <w:keepNext w:val="0"/>
        <w:keepLines w:val="0"/>
        <w:widowControl/>
        <w:suppressLineNumbers w:val="0"/>
      </w:pPr>
      <w:r>
        <w:t>The architecture provides a strong foundation for:</w:t>
      </w:r>
    </w:p>
    <w:p w14:paraId="0242AFB1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</w:pPr>
      <w:r>
        <w:t xml:space="preserve">fintech partnerships, </w:t>
      </w:r>
    </w:p>
    <w:p w14:paraId="36D7C347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</w:pPr>
      <w:r>
        <w:t xml:space="preserve">registrar modernization, </w:t>
      </w:r>
    </w:p>
    <w:p w14:paraId="7C8BB700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</w:pPr>
      <w:r>
        <w:t xml:space="preserve">digital shareholder engagement, </w:t>
      </w:r>
    </w:p>
    <w:p w14:paraId="1BF3D55E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</w:pPr>
      <w:r>
        <w:t xml:space="preserve">and enterprise service expansion. </w:t>
      </w:r>
    </w:p>
    <w:p w14:paraId="540C23EE">
      <w:pPr>
        <w:keepNext w:val="0"/>
        <w:keepLines w:val="0"/>
        <w:widowControl/>
        <w:suppressLineNumbers w:val="0"/>
      </w:pPr>
      <w:r>
        <w:pict>
          <v:rect id="_x0000_i10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7E0F79">
      <w:pPr>
        <w:pStyle w:val="2"/>
        <w:keepNext w:val="0"/>
        <w:keepLines w:val="0"/>
        <w:widowControl/>
        <w:suppressLineNumbers w:val="0"/>
      </w:pPr>
      <w:r>
        <w:t>18. Ecosystem Summary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10"/>
        <w:gridCol w:w="2828"/>
      </w:tblGrid>
      <w:tr w14:paraId="726D36A4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B730EC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Platform</w:t>
            </w:r>
          </w:p>
        </w:tc>
        <w:tc>
          <w:tcPr>
            <w:tcW w:w="0" w:type="auto"/>
            <w:shd w:val="clear"/>
            <w:vAlign w:val="center"/>
          </w:tcPr>
          <w:p w14:paraId="0451C1B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Primary Function</w:t>
            </w:r>
          </w:p>
        </w:tc>
      </w:tr>
      <w:tr w14:paraId="0824ED6A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D21EE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FRIS Mobile App</w:t>
            </w:r>
          </w:p>
        </w:tc>
        <w:tc>
          <w:tcPr>
            <w:tcW w:w="0" w:type="auto"/>
            <w:shd w:val="clear"/>
            <w:vAlign w:val="center"/>
          </w:tcPr>
          <w:p w14:paraId="5DFDEB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Mobile shareholder access</w:t>
            </w:r>
          </w:p>
        </w:tc>
      </w:tr>
      <w:tr w14:paraId="43BF9FD2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DC283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Online Access Portal</w:t>
            </w:r>
          </w:p>
        </w:tc>
        <w:tc>
          <w:tcPr>
            <w:tcW w:w="0" w:type="auto"/>
            <w:shd w:val="clear"/>
            <w:vAlign w:val="center"/>
          </w:tcPr>
          <w:p w14:paraId="2B1003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Web shareholder services</w:t>
            </w:r>
          </w:p>
        </w:tc>
      </w:tr>
      <w:tr w14:paraId="545495A9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C9341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M-Access</w:t>
            </w:r>
          </w:p>
        </w:tc>
        <w:tc>
          <w:tcPr>
            <w:tcW w:w="0" w:type="auto"/>
            <w:shd w:val="clear"/>
            <w:vAlign w:val="center"/>
          </w:tcPr>
          <w:p w14:paraId="7B757C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SMS shareholder access</w:t>
            </w:r>
          </w:p>
        </w:tc>
      </w:tr>
      <w:tr w14:paraId="1FBE640A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36B12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e-Share Notifier</w:t>
            </w:r>
          </w:p>
        </w:tc>
        <w:tc>
          <w:tcPr>
            <w:tcW w:w="0" w:type="auto"/>
            <w:shd w:val="clear"/>
            <w:vAlign w:val="center"/>
          </w:tcPr>
          <w:p w14:paraId="3E4349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Alerts &amp; notifications</w:t>
            </w:r>
          </w:p>
        </w:tc>
      </w:tr>
      <w:tr w14:paraId="5C1D8B9C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3D1DF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e-Dividend</w:t>
            </w:r>
          </w:p>
        </w:tc>
        <w:tc>
          <w:tcPr>
            <w:tcW w:w="0" w:type="auto"/>
            <w:shd w:val="clear"/>
            <w:vAlign w:val="center"/>
          </w:tcPr>
          <w:p w14:paraId="5AAE37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Dividend payments</w:t>
            </w:r>
          </w:p>
        </w:tc>
      </w:tr>
      <w:tr w14:paraId="5E6E47FF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45020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e-Lodgement</w:t>
            </w:r>
          </w:p>
        </w:tc>
        <w:tc>
          <w:tcPr>
            <w:tcW w:w="0" w:type="auto"/>
            <w:shd w:val="clear"/>
            <w:vAlign w:val="center"/>
          </w:tcPr>
          <w:p w14:paraId="0A726C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Broker certificate workflows</w:t>
            </w:r>
          </w:p>
        </w:tc>
      </w:tr>
      <w:tr w14:paraId="2C6C79CA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D8F02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KYC Verification</w:t>
            </w:r>
          </w:p>
        </w:tc>
        <w:tc>
          <w:tcPr>
            <w:tcW w:w="0" w:type="auto"/>
            <w:shd w:val="clear"/>
            <w:vAlign w:val="center"/>
          </w:tcPr>
          <w:p w14:paraId="64CFC5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Customer validation</w:t>
            </w:r>
          </w:p>
        </w:tc>
      </w:tr>
      <w:tr w14:paraId="0DB42FE4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B6D88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Register Management</w:t>
            </w:r>
          </w:p>
        </w:tc>
        <w:tc>
          <w:tcPr>
            <w:tcW w:w="0" w:type="auto"/>
            <w:shd w:val="clear"/>
            <w:vAlign w:val="center"/>
          </w:tcPr>
          <w:p w14:paraId="6663D5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Registrar administration</w:t>
            </w:r>
          </w:p>
        </w:tc>
      </w:tr>
    </w:tbl>
    <w:p w14:paraId="055908F3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imSun">
    <w:altName w:val="宋体-简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BF8EAF"/>
    <w:multiLevelType w:val="multilevel"/>
    <w:tmpl w:val="8FBF8EA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BA3C8DF"/>
    <w:multiLevelType w:val="multilevel"/>
    <w:tmpl w:val="9BA3C8D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9FBDEDA4"/>
    <w:multiLevelType w:val="multilevel"/>
    <w:tmpl w:val="9FBDEDA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ABEBF01C"/>
    <w:multiLevelType w:val="multilevel"/>
    <w:tmpl w:val="ABEBF01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AEFF6AF3"/>
    <w:multiLevelType w:val="multilevel"/>
    <w:tmpl w:val="AEFF6AF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AF731291"/>
    <w:multiLevelType w:val="multilevel"/>
    <w:tmpl w:val="AF73129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BFAC471B"/>
    <w:multiLevelType w:val="multilevel"/>
    <w:tmpl w:val="BFAC471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BFDFA853"/>
    <w:multiLevelType w:val="multilevel"/>
    <w:tmpl w:val="BFDFA85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BFEFFDBF"/>
    <w:multiLevelType w:val="multilevel"/>
    <w:tmpl w:val="BFEFFDB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CC5F6F3B"/>
    <w:multiLevelType w:val="multilevel"/>
    <w:tmpl w:val="CC5F6F3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D03AF0C5"/>
    <w:multiLevelType w:val="multilevel"/>
    <w:tmpl w:val="D03AF0C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D42E52C3"/>
    <w:multiLevelType w:val="multilevel"/>
    <w:tmpl w:val="D42E52C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">
    <w:nsid w:val="D9BF4980"/>
    <w:multiLevelType w:val="multilevel"/>
    <w:tmpl w:val="D9BF498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DDFE9DC5"/>
    <w:multiLevelType w:val="multilevel"/>
    <w:tmpl w:val="DDFE9DC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4">
    <w:nsid w:val="E37E9A54"/>
    <w:multiLevelType w:val="multilevel"/>
    <w:tmpl w:val="E37E9A5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EA5E53E4"/>
    <w:multiLevelType w:val="multilevel"/>
    <w:tmpl w:val="EA5E53E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EBF6FBB3"/>
    <w:multiLevelType w:val="multilevel"/>
    <w:tmpl w:val="EBF6FB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ED7F2BDA"/>
    <w:multiLevelType w:val="multilevel"/>
    <w:tmpl w:val="ED7F2BD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EEBD1BA5"/>
    <w:multiLevelType w:val="multilevel"/>
    <w:tmpl w:val="EEBD1BA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F63757F5"/>
    <w:multiLevelType w:val="multilevel"/>
    <w:tmpl w:val="F63757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F9BEEA32"/>
    <w:multiLevelType w:val="multilevel"/>
    <w:tmpl w:val="F9BEEA3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FC66E58B"/>
    <w:multiLevelType w:val="multilevel"/>
    <w:tmpl w:val="FC66E58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FCDEA81A"/>
    <w:multiLevelType w:val="multilevel"/>
    <w:tmpl w:val="FCDEA81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FDB73CCA"/>
    <w:multiLevelType w:val="multilevel"/>
    <w:tmpl w:val="FDB73CC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FDFCAB0A"/>
    <w:multiLevelType w:val="multilevel"/>
    <w:tmpl w:val="FDFCAB0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FEEEDA44"/>
    <w:multiLevelType w:val="multilevel"/>
    <w:tmpl w:val="FEEEDA4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FFC76D53"/>
    <w:multiLevelType w:val="multilevel"/>
    <w:tmpl w:val="FFC76D5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7">
    <w:nsid w:val="FFF83232"/>
    <w:multiLevelType w:val="multilevel"/>
    <w:tmpl w:val="FFF8323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8">
    <w:nsid w:val="1EB5945B"/>
    <w:multiLevelType w:val="multilevel"/>
    <w:tmpl w:val="1EB5945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9">
    <w:nsid w:val="3F7220EB"/>
    <w:multiLevelType w:val="multilevel"/>
    <w:tmpl w:val="3F7220E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0">
    <w:nsid w:val="3F7F2653"/>
    <w:multiLevelType w:val="multilevel"/>
    <w:tmpl w:val="3F7F265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1">
    <w:nsid w:val="3FBA1EEE"/>
    <w:multiLevelType w:val="multilevel"/>
    <w:tmpl w:val="3FBA1EE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2">
    <w:nsid w:val="4574A92F"/>
    <w:multiLevelType w:val="multilevel"/>
    <w:tmpl w:val="4574A92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3">
    <w:nsid w:val="5BAE5016"/>
    <w:multiLevelType w:val="multilevel"/>
    <w:tmpl w:val="5BAE501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4">
    <w:nsid w:val="6F4F2486"/>
    <w:multiLevelType w:val="multilevel"/>
    <w:tmpl w:val="6F4F248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5">
    <w:nsid w:val="74F70C61"/>
    <w:multiLevelType w:val="multilevel"/>
    <w:tmpl w:val="74F70C6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6">
    <w:nsid w:val="76CFA921"/>
    <w:multiLevelType w:val="multilevel"/>
    <w:tmpl w:val="76CFA92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7">
    <w:nsid w:val="77BEAEB0"/>
    <w:multiLevelType w:val="multilevel"/>
    <w:tmpl w:val="77BEAEB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8">
    <w:nsid w:val="77FEB145"/>
    <w:multiLevelType w:val="multilevel"/>
    <w:tmpl w:val="77FEB14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9">
    <w:nsid w:val="79AFC09D"/>
    <w:multiLevelType w:val="multilevel"/>
    <w:tmpl w:val="79AFC09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0">
    <w:nsid w:val="7FF6D11C"/>
    <w:multiLevelType w:val="multilevel"/>
    <w:tmpl w:val="7FF6D11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9"/>
  </w:num>
  <w:num w:numId="2">
    <w:abstractNumId w:val="38"/>
  </w:num>
  <w:num w:numId="3">
    <w:abstractNumId w:val="34"/>
  </w:num>
  <w:num w:numId="4">
    <w:abstractNumId w:val="17"/>
  </w:num>
  <w:num w:numId="5">
    <w:abstractNumId w:val="20"/>
  </w:num>
  <w:num w:numId="6">
    <w:abstractNumId w:val="28"/>
  </w:num>
  <w:num w:numId="7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31"/>
  </w:num>
  <w:num w:numId="9">
    <w:abstractNumId w:val="27"/>
  </w:num>
  <w:num w:numId="10">
    <w:abstractNumId w:val="11"/>
  </w:num>
  <w:num w:numId="1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33"/>
  </w:num>
  <w:num w:numId="13">
    <w:abstractNumId w:val="24"/>
  </w:num>
  <w:num w:numId="14">
    <w:abstractNumId w:val="40"/>
  </w:num>
  <w:num w:numId="15">
    <w:abstractNumId w:val="39"/>
  </w:num>
  <w:num w:numId="16">
    <w:abstractNumId w:val="10"/>
  </w:num>
  <w:num w:numId="17">
    <w:abstractNumId w:val="6"/>
  </w:num>
  <w:num w:numId="18">
    <w:abstractNumId w:val="21"/>
  </w:num>
  <w:num w:numId="19">
    <w:abstractNumId w:val="7"/>
  </w:num>
  <w:num w:numId="20">
    <w:abstractNumId w:val="8"/>
  </w:num>
  <w:num w:numId="2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22"/>
  </w:num>
  <w:num w:numId="23">
    <w:abstractNumId w:val="29"/>
  </w:num>
  <w:num w:numId="24">
    <w:abstractNumId w:val="13"/>
  </w:num>
  <w:num w:numId="25">
    <w:abstractNumId w:val="15"/>
  </w:num>
  <w:num w:numId="26">
    <w:abstractNumId w:val="12"/>
  </w:num>
  <w:num w:numId="27">
    <w:abstractNumId w:val="26"/>
  </w:num>
  <w:num w:numId="28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37"/>
  </w:num>
  <w:num w:numId="30">
    <w:abstractNumId w:val="3"/>
  </w:num>
  <w:num w:numId="31">
    <w:abstractNumId w:val="23"/>
  </w:num>
  <w:num w:numId="32">
    <w:abstractNumId w:val="35"/>
  </w:num>
  <w:num w:numId="33">
    <w:abstractNumId w:val="4"/>
  </w:num>
  <w:num w:numId="34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5"/>
  </w:num>
  <w:num w:numId="36">
    <w:abstractNumId w:val="30"/>
  </w:num>
  <w:num w:numId="37">
    <w:abstractNumId w:val="1"/>
  </w:num>
  <w:num w:numId="38">
    <w:abstractNumId w:val="0"/>
  </w:num>
  <w:num w:numId="39">
    <w:abstractNumId w:val="16"/>
  </w:num>
  <w:num w:numId="40">
    <w:abstractNumId w:val="14"/>
  </w:num>
  <w:num w:numId="41">
    <w:abstractNumId w:val="18"/>
  </w:num>
  <w:num w:numId="42">
    <w:abstractNumId w:val="2"/>
  </w:num>
  <w:num w:numId="43">
    <w:abstractNumId w:val="32"/>
  </w:num>
  <w:num w:numId="44">
    <w:abstractNumId w:val="9"/>
  </w:num>
  <w:num w:numId="45">
    <w:abstractNumId w:val="25"/>
  </w:num>
  <w:num w:numId="46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1A526F0"/>
    <w:rsid w:val="71A526F0"/>
    <w:rsid w:val="7E6F6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character" w:styleId="8">
    <w:name w:val="Hyperlink"/>
    <w:basedOn w:val="5"/>
    <w:uiPriority w:val="0"/>
    <w:rPr>
      <w:color w:val="0000FF"/>
      <w:u w:val="single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2026-05-07T12:35:00Z</dcterms:created>
  <dc:creator>ifeanyi</dc:creator>
  <cp:lastModifiedBy>ifeanyi</cp:lastModifiedBy>
  <dcterms:modified xsi:type="dcterms:W3CDTF">2026-05-07T12:42:35Z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876D4074060F10BC1379FC693CD1A16C_41</vt:lpwstr>
  </property>
</Properties>
</file>