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6080" w14:textId="410E7617" w:rsidR="009B02AD" w:rsidRPr="00AC680E" w:rsidRDefault="009201F3" w:rsidP="0065300B">
      <w:pPr>
        <w:pStyle w:val="NormalWeb"/>
        <w:shd w:val="clear" w:color="auto" w:fill="FFFFFF"/>
        <w:spacing w:before="360" w:beforeAutospacing="0" w:after="360" w:afterAutospacing="0" w:line="360" w:lineRule="auto"/>
        <w:jc w:val="center"/>
        <w:rPr>
          <w:rFonts w:eastAsia="Times New Roman"/>
          <w:b/>
          <w:bCs/>
          <w:shd w:val="clear" w:color="auto" w:fill="FFFFFF"/>
        </w:rPr>
      </w:pPr>
      <w:r w:rsidRPr="00AC680E">
        <w:rPr>
          <w:rFonts w:eastAsia="Times New Roman"/>
          <w:b/>
          <w:bCs/>
          <w:shd w:val="clear" w:color="auto" w:fill="FFFFFF"/>
        </w:rPr>
        <w:t>RESPONSIBLE ARTIFICIAL INTELLIGENCE</w:t>
      </w:r>
    </w:p>
    <w:p w14:paraId="434E7DCE" w14:textId="0BB85936" w:rsidR="005C259F" w:rsidRPr="00AC680E" w:rsidRDefault="007C2920" w:rsidP="0065300B">
      <w:pPr>
        <w:pStyle w:val="NormalWeb"/>
        <w:shd w:val="clear" w:color="auto" w:fill="FFFFFF"/>
        <w:spacing w:before="360" w:beforeAutospacing="0" w:after="360" w:afterAutospacing="0" w:line="360" w:lineRule="auto"/>
        <w:jc w:val="both"/>
        <w:rPr>
          <w:rFonts w:eastAsia="Times New Roman"/>
          <w:shd w:val="clear" w:color="auto" w:fill="FFFFFF"/>
        </w:rPr>
      </w:pPr>
      <w:r w:rsidRPr="00AC680E">
        <w:rPr>
          <w:rFonts w:eastAsia="Times New Roman"/>
          <w:shd w:val="clear" w:color="auto" w:fill="FFFFFF"/>
        </w:rPr>
        <w:t xml:space="preserve">Responsible AI is a governance framework that documents how a specific organization is addressing the challenges around artificial intelligence (AI) from both an ethical and legal point of view. </w:t>
      </w:r>
      <w:r w:rsidR="00012FD1" w:rsidRPr="00AC680E">
        <w:t xml:space="preserve">Often, bias can be introduced into AI by the data that's used to train machine learning models. When the training data is biased, it naturally follows that decisions made by the programming are also biased. </w:t>
      </w:r>
      <w:r w:rsidRPr="00AC680E">
        <w:rPr>
          <w:rFonts w:eastAsia="Times New Roman"/>
          <w:shd w:val="clear" w:color="auto" w:fill="FFFFFF"/>
        </w:rPr>
        <w:t>Resolving ambiguity for where responsibility lies if something goes wrong is an important driver for responsible AI initiatives.</w:t>
      </w:r>
      <w:r w:rsidR="006B348E" w:rsidRPr="00AC680E">
        <w:t xml:space="preserve"> </w:t>
      </w:r>
    </w:p>
    <w:p w14:paraId="3384799A" w14:textId="56694C01" w:rsidR="003702F1" w:rsidRPr="00AC680E" w:rsidRDefault="00D80C96" w:rsidP="0065300B">
      <w:pPr>
        <w:pStyle w:val="NormalWeb"/>
        <w:shd w:val="clear" w:color="auto" w:fill="FFFFFF"/>
        <w:spacing w:before="360" w:beforeAutospacing="0" w:after="360" w:afterAutospacing="0" w:line="360" w:lineRule="auto"/>
        <w:jc w:val="both"/>
        <w:rPr>
          <w:rFonts w:eastAsia="Times New Roman"/>
          <w:shd w:val="clear" w:color="auto" w:fill="FFFFFF"/>
        </w:rPr>
      </w:pPr>
      <w:r w:rsidRPr="00AC680E">
        <w:rPr>
          <w:rFonts w:eastAsia="Times New Roman"/>
          <w:shd w:val="clear" w:color="auto" w:fill="FFFFFF"/>
        </w:rPr>
        <w:t>Some i</w:t>
      </w:r>
      <w:r w:rsidR="00315D3D" w:rsidRPr="00AC680E">
        <w:rPr>
          <w:rFonts w:eastAsia="Times New Roman"/>
          <w:shd w:val="clear" w:color="auto" w:fill="FFFFFF"/>
        </w:rPr>
        <w:t xml:space="preserve">nstances of </w:t>
      </w:r>
      <w:r w:rsidR="004E4A6B" w:rsidRPr="00AC680E">
        <w:rPr>
          <w:rFonts w:eastAsia="Times New Roman"/>
          <w:shd w:val="clear" w:color="auto" w:fill="FFFFFF"/>
        </w:rPr>
        <w:t xml:space="preserve">when AI has failed </w:t>
      </w:r>
      <w:r w:rsidR="00D60014" w:rsidRPr="00AC680E">
        <w:rPr>
          <w:rFonts w:eastAsia="Times New Roman"/>
          <w:shd w:val="clear" w:color="auto" w:fill="FFFFFF"/>
        </w:rPr>
        <w:t>include:</w:t>
      </w:r>
    </w:p>
    <w:p w14:paraId="65F1DDFA" w14:textId="77777777" w:rsidR="00B73CD7" w:rsidRPr="00AC680E" w:rsidRDefault="00166C0B" w:rsidP="0065300B">
      <w:pPr>
        <w:pStyle w:val="NormalWeb"/>
        <w:numPr>
          <w:ilvl w:val="0"/>
          <w:numId w:val="13"/>
        </w:numPr>
        <w:shd w:val="clear" w:color="auto" w:fill="FFFFFF"/>
        <w:spacing w:before="360" w:beforeAutospacing="0" w:after="360" w:afterAutospacing="0" w:line="360" w:lineRule="auto"/>
        <w:jc w:val="both"/>
      </w:pPr>
      <w:r w:rsidRPr="00AC680E">
        <w:rPr>
          <w:rStyle w:val="Strong"/>
          <w:rFonts w:eastAsia="Times New Roman"/>
          <w:b w:val="0"/>
          <w:bCs w:val="0"/>
          <w:bdr w:val="none" w:sz="0" w:space="0" w:color="auto" w:frame="1"/>
        </w:rPr>
        <w:t>AI to fight cancer could kill patients:</w:t>
      </w:r>
      <w:r w:rsidR="00DE1454" w:rsidRPr="00AC680E">
        <w:rPr>
          <w:rStyle w:val="Strong"/>
          <w:rFonts w:eastAsia="Times New Roman"/>
          <w:b w:val="0"/>
          <w:bCs w:val="0"/>
          <w:bdr w:val="none" w:sz="0" w:space="0" w:color="auto" w:frame="1"/>
        </w:rPr>
        <w:t xml:space="preserve"> </w:t>
      </w:r>
      <w:r w:rsidRPr="00AC680E">
        <w:t xml:space="preserve">The </w:t>
      </w:r>
      <w:r w:rsidR="000718D9" w:rsidRPr="00AC680E">
        <w:t>AI system by IBM</w:t>
      </w:r>
      <w:r w:rsidRPr="00AC680E">
        <w:t xml:space="preserve">, according to a doctor at Jupiter Hospital in Florida, was a complete failure.  </w:t>
      </w:r>
      <w:r w:rsidR="00DA3EEF" w:rsidRPr="00AC680E">
        <w:t>D</w:t>
      </w:r>
      <w:r w:rsidRPr="00AC680E">
        <w:t>angerous and erroneous therapy suggestions were reported by medical experts and customers.</w:t>
      </w:r>
    </w:p>
    <w:p w14:paraId="2092899E" w14:textId="13105171" w:rsidR="00B73CD7" w:rsidRPr="00AC680E" w:rsidRDefault="00166C0B" w:rsidP="0065300B">
      <w:pPr>
        <w:pStyle w:val="NormalWeb"/>
        <w:numPr>
          <w:ilvl w:val="0"/>
          <w:numId w:val="13"/>
        </w:numPr>
        <w:shd w:val="clear" w:color="auto" w:fill="FFFFFF"/>
        <w:spacing w:before="360" w:beforeAutospacing="0" w:after="360" w:afterAutospacing="0" w:line="360" w:lineRule="auto"/>
        <w:jc w:val="both"/>
      </w:pPr>
      <w:r w:rsidRPr="00AC680E">
        <w:t>The first revolutionary Henn-</w:t>
      </w:r>
      <w:proofErr w:type="spellStart"/>
      <w:r w:rsidRPr="00AC680E">
        <w:t>na</w:t>
      </w:r>
      <w:proofErr w:type="spellEnd"/>
      <w:r w:rsidRPr="00AC680E">
        <w:t xml:space="preserve"> Hotel opened its doors to visitors in Japan in 2015. All of the hotel’s employees were robots, including the front desk, cleaners, porters, and in-room helpers. However, the bots quickly accumulated consumer complaints: they regularly broke down, we’re unable to offer adequate responses to visitor questions, and in-room helpers frightened guests at night by misinterpreting snoring as a wake command. The hotel group that owned the hotel finally got rid of the last of its unreliable, costly, and irritating bots, replacing them with human staff after years of effort. </w:t>
      </w:r>
    </w:p>
    <w:p w14:paraId="37FD5552" w14:textId="15EE7D6C" w:rsidR="00E15D40" w:rsidRPr="00AC680E" w:rsidRDefault="00166C0B" w:rsidP="0065300B">
      <w:pPr>
        <w:pStyle w:val="NormalWeb"/>
        <w:numPr>
          <w:ilvl w:val="0"/>
          <w:numId w:val="13"/>
        </w:numPr>
        <w:shd w:val="clear" w:color="auto" w:fill="FFFFFF"/>
        <w:spacing w:before="360" w:beforeAutospacing="0" w:after="360" w:afterAutospacing="0" w:line="360" w:lineRule="auto"/>
        <w:jc w:val="both"/>
      </w:pPr>
      <w:r w:rsidRPr="00AC680E">
        <w:rPr>
          <w:rStyle w:val="Strong"/>
          <w:rFonts w:eastAsia="Times New Roman"/>
          <w:b w:val="0"/>
          <w:bCs w:val="0"/>
          <w:bdr w:val="none" w:sz="0" w:space="0" w:color="auto" w:frame="1"/>
        </w:rPr>
        <w:t xml:space="preserve">AI-driven cart </w:t>
      </w:r>
      <w:r w:rsidR="008A0991">
        <w:rPr>
          <w:rStyle w:val="Strong"/>
          <w:rFonts w:eastAsia="Times New Roman"/>
          <w:b w:val="0"/>
          <w:bCs w:val="0"/>
          <w:bdr w:val="none" w:sz="0" w:space="0" w:color="auto" w:frame="1"/>
        </w:rPr>
        <w:t>m</w:t>
      </w:r>
      <w:r w:rsidRPr="00AC680E">
        <w:rPr>
          <w:rStyle w:val="Strong"/>
          <w:rFonts w:eastAsia="Times New Roman"/>
          <w:b w:val="0"/>
          <w:bCs w:val="0"/>
          <w:bdr w:val="none" w:sz="0" w:space="0" w:color="auto" w:frame="1"/>
        </w:rPr>
        <w:t>alfunctioned on the tarmac</w:t>
      </w:r>
      <w:r w:rsidR="00C67B3E">
        <w:rPr>
          <w:rStyle w:val="Strong"/>
          <w:rFonts w:eastAsia="Times New Roman"/>
          <w:b w:val="0"/>
          <w:bCs w:val="0"/>
          <w:bdr w:val="none" w:sz="0" w:space="0" w:color="auto" w:frame="1"/>
        </w:rPr>
        <w:t>:</w:t>
      </w:r>
      <w:r w:rsidR="00DE64E7">
        <w:rPr>
          <w:rStyle w:val="Strong"/>
          <w:rFonts w:eastAsia="Times New Roman"/>
          <w:b w:val="0"/>
          <w:bCs w:val="0"/>
          <w:bdr w:val="none" w:sz="0" w:space="0" w:color="auto" w:frame="1"/>
        </w:rPr>
        <w:t xml:space="preserve"> </w:t>
      </w:r>
      <w:r w:rsidRPr="00AC680E">
        <w:t xml:space="preserve">On the tarmac, an AI-driven food cart malfunctioned, circling out of control and ever-closer to a vulnerable </w:t>
      </w:r>
      <w:r w:rsidR="00417BEE" w:rsidRPr="00AC680E">
        <w:t>Aeroplane</w:t>
      </w:r>
      <w:r w:rsidRPr="00AC680E">
        <w:t xml:space="preserve"> parked at a gate. Finally, a yellow-vest worker was able to stop the cart by hitting it with another vehicle and knocking it down. </w:t>
      </w:r>
    </w:p>
    <w:p w14:paraId="6B7D9894" w14:textId="371C598B" w:rsidR="00497F36" w:rsidRPr="00AC680E" w:rsidRDefault="00534164" w:rsidP="0065300B">
      <w:pPr>
        <w:pStyle w:val="Heading3"/>
        <w:spacing w:before="0" w:line="360" w:lineRule="auto"/>
        <w:jc w:val="both"/>
        <w:divId w:val="122889806"/>
        <w:rPr>
          <w:rFonts w:ascii="Times New Roman" w:eastAsia="Times New Roman" w:hAnsi="Times New Roman" w:cs="Times New Roman"/>
          <w:color w:val="auto"/>
        </w:rPr>
      </w:pPr>
      <w:r w:rsidRPr="00AC680E">
        <w:rPr>
          <w:rFonts w:ascii="Times New Roman" w:eastAsia="Times New Roman" w:hAnsi="Times New Roman" w:cs="Times New Roman"/>
          <w:color w:val="auto"/>
        </w:rPr>
        <w:t>Strategies for responsible</w:t>
      </w:r>
      <w:r w:rsidRPr="00AC680E">
        <w:rPr>
          <w:rFonts w:ascii="Times New Roman" w:hAnsi="Times New Roman" w:cs="Times New Roman"/>
          <w:color w:val="auto"/>
        </w:rPr>
        <w:t xml:space="preserve"> A</w:t>
      </w:r>
      <w:r w:rsidR="005E7C98" w:rsidRPr="00AC680E">
        <w:rPr>
          <w:rFonts w:ascii="Times New Roman" w:hAnsi="Times New Roman" w:cs="Times New Roman"/>
          <w:color w:val="auto"/>
        </w:rPr>
        <w:t>I</w:t>
      </w:r>
    </w:p>
    <w:p w14:paraId="4C5366A4" w14:textId="77777777" w:rsidR="00497F36" w:rsidRPr="00AC680E" w:rsidRDefault="00497F36" w:rsidP="0065300B">
      <w:pPr>
        <w:numPr>
          <w:ilvl w:val="0"/>
          <w:numId w:val="7"/>
        </w:numPr>
        <w:spacing w:before="150" w:after="150" w:line="360" w:lineRule="auto"/>
        <w:ind w:left="1095"/>
        <w:jc w:val="both"/>
        <w:divId w:val="122889806"/>
        <w:rPr>
          <w:rFonts w:ascii="Times New Roman" w:eastAsia="Times New Roman" w:hAnsi="Times New Roman" w:cs="Times New Roman"/>
          <w:sz w:val="24"/>
          <w:szCs w:val="24"/>
        </w:rPr>
      </w:pPr>
      <w:r w:rsidRPr="00AC680E">
        <w:rPr>
          <w:rFonts w:ascii="Times New Roman" w:eastAsia="Times New Roman" w:hAnsi="Times New Roman" w:cs="Times New Roman"/>
          <w:sz w:val="24"/>
          <w:szCs w:val="24"/>
        </w:rPr>
        <w:t>Ensure data is explainable in a way that a human can interpret</w:t>
      </w:r>
    </w:p>
    <w:p w14:paraId="36958B9A" w14:textId="77777777" w:rsidR="00497F36" w:rsidRPr="00AC680E" w:rsidRDefault="00497F36" w:rsidP="0065300B">
      <w:pPr>
        <w:numPr>
          <w:ilvl w:val="0"/>
          <w:numId w:val="7"/>
        </w:numPr>
        <w:spacing w:before="150" w:after="150" w:line="360" w:lineRule="auto"/>
        <w:ind w:left="1095"/>
        <w:jc w:val="both"/>
        <w:divId w:val="122889806"/>
        <w:rPr>
          <w:rFonts w:ascii="Times New Roman" w:eastAsia="Times New Roman" w:hAnsi="Times New Roman" w:cs="Times New Roman"/>
          <w:sz w:val="24"/>
          <w:szCs w:val="24"/>
        </w:rPr>
      </w:pPr>
      <w:r w:rsidRPr="00AC680E">
        <w:rPr>
          <w:rFonts w:ascii="Times New Roman" w:eastAsia="Times New Roman" w:hAnsi="Times New Roman" w:cs="Times New Roman"/>
          <w:sz w:val="24"/>
          <w:szCs w:val="24"/>
        </w:rPr>
        <w:lastRenderedPageBreak/>
        <w:t>Ensure design and decision-making processes are documented to the point where if a mistake occurs, it can be </w:t>
      </w:r>
      <w:hyperlink r:id="rId5" w:history="1">
        <w:r w:rsidRPr="00AC680E">
          <w:rPr>
            <w:rStyle w:val="Hyperlink"/>
            <w:rFonts w:ascii="Times New Roman" w:eastAsia="Times New Roman" w:hAnsi="Times New Roman" w:cs="Times New Roman"/>
            <w:color w:val="auto"/>
            <w:sz w:val="24"/>
            <w:szCs w:val="24"/>
            <w:u w:val="none"/>
          </w:rPr>
          <w:t>reverse-engineered</w:t>
        </w:r>
      </w:hyperlink>
      <w:r w:rsidRPr="00AC680E">
        <w:rPr>
          <w:rFonts w:ascii="Times New Roman" w:eastAsia="Times New Roman" w:hAnsi="Times New Roman" w:cs="Times New Roman"/>
          <w:sz w:val="24"/>
          <w:szCs w:val="24"/>
        </w:rPr>
        <w:t> to determine what transpired.</w:t>
      </w:r>
    </w:p>
    <w:p w14:paraId="448ECB45" w14:textId="46B2B248" w:rsidR="00497F36" w:rsidRPr="00AC680E" w:rsidRDefault="00497F36" w:rsidP="0065300B">
      <w:pPr>
        <w:numPr>
          <w:ilvl w:val="0"/>
          <w:numId w:val="7"/>
        </w:numPr>
        <w:spacing w:before="150" w:after="150" w:line="360" w:lineRule="auto"/>
        <w:ind w:left="1095"/>
        <w:jc w:val="both"/>
        <w:divId w:val="122889806"/>
        <w:rPr>
          <w:rFonts w:ascii="Times New Roman" w:eastAsia="Times New Roman" w:hAnsi="Times New Roman" w:cs="Times New Roman"/>
          <w:sz w:val="24"/>
          <w:szCs w:val="24"/>
        </w:rPr>
      </w:pPr>
      <w:r w:rsidRPr="00AC680E">
        <w:rPr>
          <w:rFonts w:ascii="Times New Roman" w:eastAsia="Times New Roman" w:hAnsi="Times New Roman" w:cs="Times New Roman"/>
          <w:sz w:val="24"/>
          <w:szCs w:val="24"/>
        </w:rPr>
        <w:t xml:space="preserve">Build a diverse work culture and promote constructive discussions to help mitigate </w:t>
      </w:r>
      <w:r w:rsidR="00A66A5D" w:rsidRPr="00AC680E">
        <w:rPr>
          <w:rFonts w:ascii="Times New Roman" w:eastAsia="Times New Roman" w:hAnsi="Times New Roman" w:cs="Times New Roman"/>
          <w:sz w:val="24"/>
          <w:szCs w:val="24"/>
        </w:rPr>
        <w:t>bias</w:t>
      </w:r>
      <w:r w:rsidR="00B743A1" w:rsidRPr="00AC680E">
        <w:rPr>
          <w:rFonts w:ascii="Times New Roman" w:eastAsia="Times New Roman" w:hAnsi="Times New Roman" w:cs="Times New Roman"/>
          <w:sz w:val="24"/>
          <w:szCs w:val="24"/>
        </w:rPr>
        <w:t xml:space="preserve"> </w:t>
      </w:r>
    </w:p>
    <w:p w14:paraId="30CC270F" w14:textId="07BA44D9" w:rsidR="00497F36" w:rsidRPr="00AC680E" w:rsidRDefault="00497F36" w:rsidP="0065300B">
      <w:pPr>
        <w:numPr>
          <w:ilvl w:val="0"/>
          <w:numId w:val="7"/>
        </w:numPr>
        <w:spacing w:before="150" w:after="150" w:line="360" w:lineRule="auto"/>
        <w:ind w:left="1095"/>
        <w:jc w:val="both"/>
        <w:divId w:val="122889806"/>
        <w:rPr>
          <w:rFonts w:ascii="Times New Roman" w:eastAsia="Times New Roman" w:hAnsi="Times New Roman" w:cs="Times New Roman"/>
          <w:sz w:val="24"/>
          <w:szCs w:val="24"/>
        </w:rPr>
      </w:pPr>
      <w:r w:rsidRPr="00AC680E">
        <w:rPr>
          <w:rFonts w:ascii="Times New Roman" w:eastAsia="Times New Roman" w:hAnsi="Times New Roman" w:cs="Times New Roman"/>
          <w:sz w:val="24"/>
          <w:szCs w:val="24"/>
        </w:rPr>
        <w:t>Create a rigorous development process that values visibility into each application's latent features.</w:t>
      </w:r>
    </w:p>
    <w:p w14:paraId="23033993" w14:textId="77777777" w:rsidR="00497F36" w:rsidRPr="00AC680E" w:rsidRDefault="00497F36" w:rsidP="0065300B">
      <w:pPr>
        <w:pStyle w:val="Heading3"/>
        <w:spacing w:before="0" w:line="360" w:lineRule="auto"/>
        <w:jc w:val="both"/>
        <w:divId w:val="122889806"/>
        <w:rPr>
          <w:rFonts w:ascii="Times New Roman" w:eastAsia="Times New Roman" w:hAnsi="Times New Roman" w:cs="Times New Roman"/>
          <w:color w:val="auto"/>
        </w:rPr>
      </w:pPr>
      <w:r w:rsidRPr="00AC680E">
        <w:rPr>
          <w:rFonts w:ascii="Times New Roman" w:eastAsia="Times New Roman" w:hAnsi="Times New Roman" w:cs="Times New Roman"/>
          <w:color w:val="auto"/>
        </w:rPr>
        <w:t>Best practices for responsible AI</w:t>
      </w:r>
    </w:p>
    <w:p w14:paraId="4DC48F0C" w14:textId="47B5226D" w:rsidR="00497F36" w:rsidRPr="00AC680E" w:rsidRDefault="00F30063" w:rsidP="0065300B">
      <w:pPr>
        <w:pStyle w:val="NormalWeb"/>
        <w:shd w:val="clear" w:color="auto" w:fill="FFFFFF"/>
        <w:spacing w:before="360" w:beforeAutospacing="0" w:after="360" w:afterAutospacing="0" w:line="360" w:lineRule="auto"/>
        <w:jc w:val="both"/>
        <w:rPr>
          <w:rFonts w:eastAsia="Times New Roman"/>
          <w:shd w:val="clear" w:color="auto" w:fill="FFFFFF"/>
        </w:rPr>
      </w:pPr>
      <w:r w:rsidRPr="00AC680E">
        <w:rPr>
          <w:rFonts w:eastAsia="Times New Roman"/>
          <w:shd w:val="clear" w:color="auto" w:fill="FFFFFF"/>
        </w:rPr>
        <w:t>The steps required to prevent discrimination and ensure transparency vary from company to company. In a large enterprise, the chief analytics officer (</w:t>
      </w:r>
      <w:hyperlink r:id="rId6" w:history="1">
        <w:r w:rsidRPr="00AC680E">
          <w:rPr>
            <w:rStyle w:val="Hyperlink"/>
            <w:rFonts w:eastAsia="Times New Roman"/>
            <w:color w:val="auto"/>
            <w:u w:val="none"/>
            <w:shd w:val="clear" w:color="auto" w:fill="FFFFFF"/>
          </w:rPr>
          <w:t>CAO</w:t>
        </w:r>
      </w:hyperlink>
      <w:r w:rsidRPr="00AC680E">
        <w:rPr>
          <w:rFonts w:eastAsia="Times New Roman"/>
          <w:shd w:val="clear" w:color="auto" w:fill="FFFFFF"/>
        </w:rPr>
        <w:t xml:space="preserve">) is typically tasked with developing, implementing and monitoring the organization's responsible AI framework. </w:t>
      </w:r>
      <w:r w:rsidR="00497F36" w:rsidRPr="00AC680E">
        <w:t>When designing responsible AI, governance processes need to be systematic and repeatable. Some methods for best practices include:</w:t>
      </w:r>
    </w:p>
    <w:p w14:paraId="08B0A69D" w14:textId="77777777" w:rsidR="00497F36" w:rsidRPr="00AC680E" w:rsidRDefault="00497F36" w:rsidP="0065300B">
      <w:pPr>
        <w:numPr>
          <w:ilvl w:val="0"/>
          <w:numId w:val="8"/>
        </w:numPr>
        <w:spacing w:before="150" w:after="150" w:line="360" w:lineRule="auto"/>
        <w:ind w:left="1095"/>
        <w:jc w:val="both"/>
        <w:divId w:val="122889806"/>
        <w:rPr>
          <w:rFonts w:ascii="Times New Roman" w:eastAsia="Times New Roman" w:hAnsi="Times New Roman" w:cs="Times New Roman"/>
          <w:sz w:val="24"/>
          <w:szCs w:val="24"/>
        </w:rPr>
      </w:pPr>
      <w:r w:rsidRPr="00AC680E">
        <w:rPr>
          <w:rFonts w:ascii="Times New Roman" w:eastAsia="Times New Roman" w:hAnsi="Times New Roman" w:cs="Times New Roman"/>
          <w:sz w:val="24"/>
          <w:szCs w:val="24"/>
        </w:rPr>
        <w:t>Implement </w:t>
      </w:r>
      <w:hyperlink r:id="rId7" w:history="1">
        <w:r w:rsidRPr="00AC680E">
          <w:rPr>
            <w:rStyle w:val="Hyperlink"/>
            <w:rFonts w:ascii="Times New Roman" w:eastAsia="Times New Roman" w:hAnsi="Times New Roman" w:cs="Times New Roman"/>
            <w:color w:val="auto"/>
            <w:sz w:val="24"/>
            <w:szCs w:val="24"/>
            <w:u w:val="none"/>
          </w:rPr>
          <w:t>machine learning best practices</w:t>
        </w:r>
      </w:hyperlink>
      <w:r w:rsidRPr="00AC680E">
        <w:rPr>
          <w:rFonts w:ascii="Times New Roman" w:eastAsia="Times New Roman" w:hAnsi="Times New Roman" w:cs="Times New Roman"/>
          <w:sz w:val="24"/>
          <w:szCs w:val="24"/>
        </w:rPr>
        <w:t>.</w:t>
      </w:r>
    </w:p>
    <w:p w14:paraId="7BF4940C" w14:textId="3E12A197" w:rsidR="00497F36" w:rsidRPr="00AC680E" w:rsidRDefault="00497F36" w:rsidP="0065300B">
      <w:pPr>
        <w:numPr>
          <w:ilvl w:val="0"/>
          <w:numId w:val="8"/>
        </w:numPr>
        <w:spacing w:before="150" w:after="150" w:line="360" w:lineRule="auto"/>
        <w:ind w:left="1095"/>
        <w:jc w:val="both"/>
        <w:divId w:val="122889806"/>
        <w:rPr>
          <w:rFonts w:ascii="Times New Roman" w:eastAsia="Times New Roman" w:hAnsi="Times New Roman" w:cs="Times New Roman"/>
          <w:sz w:val="24"/>
          <w:szCs w:val="24"/>
        </w:rPr>
      </w:pPr>
      <w:r w:rsidRPr="00AC680E">
        <w:rPr>
          <w:rFonts w:ascii="Times New Roman" w:eastAsia="Times New Roman" w:hAnsi="Times New Roman" w:cs="Times New Roman"/>
          <w:sz w:val="24"/>
          <w:szCs w:val="24"/>
        </w:rPr>
        <w:t xml:space="preserve">Creating a diverse culture of support. This includes creating gender and racially diverse teams that work on creating responsible AI standards. </w:t>
      </w:r>
    </w:p>
    <w:p w14:paraId="707B7D75" w14:textId="195BC855" w:rsidR="00497F36" w:rsidRPr="00AC680E" w:rsidRDefault="00497F36" w:rsidP="0065300B">
      <w:pPr>
        <w:numPr>
          <w:ilvl w:val="0"/>
          <w:numId w:val="8"/>
        </w:numPr>
        <w:spacing w:before="150" w:after="150" w:line="360" w:lineRule="auto"/>
        <w:ind w:left="1095"/>
        <w:jc w:val="both"/>
        <w:divId w:val="122889806"/>
        <w:rPr>
          <w:rFonts w:ascii="Times New Roman" w:eastAsia="Times New Roman" w:hAnsi="Times New Roman" w:cs="Times New Roman"/>
          <w:sz w:val="24"/>
          <w:szCs w:val="24"/>
        </w:rPr>
      </w:pPr>
      <w:r w:rsidRPr="00AC680E">
        <w:rPr>
          <w:rFonts w:ascii="Times New Roman" w:eastAsia="Times New Roman" w:hAnsi="Times New Roman" w:cs="Times New Roman"/>
          <w:sz w:val="24"/>
          <w:szCs w:val="24"/>
        </w:rPr>
        <w:t xml:space="preserve">Make a best effort towards transparency </w:t>
      </w:r>
      <w:r w:rsidR="002568A5" w:rsidRPr="00AC680E">
        <w:rPr>
          <w:rFonts w:ascii="Times New Roman" w:eastAsia="Times New Roman" w:hAnsi="Times New Roman" w:cs="Times New Roman"/>
          <w:sz w:val="24"/>
          <w:szCs w:val="24"/>
        </w:rPr>
        <w:t xml:space="preserve">and make the work as measurable as possible </w:t>
      </w:r>
      <w:r w:rsidRPr="00AC680E">
        <w:rPr>
          <w:rFonts w:ascii="Times New Roman" w:eastAsia="Times New Roman" w:hAnsi="Times New Roman" w:cs="Times New Roman"/>
          <w:sz w:val="24"/>
          <w:szCs w:val="24"/>
        </w:rPr>
        <w:t>so that any decisions made by AI are explainable.</w:t>
      </w:r>
    </w:p>
    <w:p w14:paraId="4C88E56B" w14:textId="77777777" w:rsidR="00497F36" w:rsidRPr="00AC680E" w:rsidRDefault="00497F36" w:rsidP="0065300B">
      <w:pPr>
        <w:numPr>
          <w:ilvl w:val="0"/>
          <w:numId w:val="8"/>
        </w:numPr>
        <w:spacing w:before="150" w:after="150" w:line="360" w:lineRule="auto"/>
        <w:ind w:left="1095"/>
        <w:jc w:val="both"/>
        <w:divId w:val="122889806"/>
        <w:rPr>
          <w:rFonts w:ascii="Times New Roman" w:eastAsia="Times New Roman" w:hAnsi="Times New Roman" w:cs="Times New Roman"/>
          <w:sz w:val="24"/>
          <w:szCs w:val="24"/>
        </w:rPr>
      </w:pPr>
      <w:r w:rsidRPr="00AC680E">
        <w:rPr>
          <w:rFonts w:ascii="Times New Roman" w:eastAsia="Times New Roman" w:hAnsi="Times New Roman" w:cs="Times New Roman"/>
          <w:sz w:val="24"/>
          <w:szCs w:val="24"/>
        </w:rPr>
        <w:t xml:space="preserve">Use responsible AI tools to inspect AI models. Options such as explainable AI and the </w:t>
      </w:r>
      <w:proofErr w:type="spellStart"/>
      <w:r w:rsidRPr="00AC680E">
        <w:rPr>
          <w:rFonts w:ascii="Times New Roman" w:eastAsia="Times New Roman" w:hAnsi="Times New Roman" w:cs="Times New Roman"/>
          <w:sz w:val="24"/>
          <w:szCs w:val="24"/>
        </w:rPr>
        <w:t>TensorFlow</w:t>
      </w:r>
      <w:proofErr w:type="spellEnd"/>
      <w:r w:rsidRPr="00AC680E">
        <w:rPr>
          <w:rFonts w:ascii="Times New Roman" w:eastAsia="Times New Roman" w:hAnsi="Times New Roman" w:cs="Times New Roman"/>
          <w:sz w:val="24"/>
          <w:szCs w:val="24"/>
        </w:rPr>
        <w:t xml:space="preserve"> toolkit are available. In addition, perform tests such as bias testing or </w:t>
      </w:r>
      <w:hyperlink r:id="rId8" w:history="1">
        <w:r w:rsidRPr="00AC680E">
          <w:rPr>
            <w:rStyle w:val="Hyperlink"/>
            <w:rFonts w:ascii="Times New Roman" w:eastAsia="Times New Roman" w:hAnsi="Times New Roman" w:cs="Times New Roman"/>
            <w:color w:val="auto"/>
            <w:sz w:val="24"/>
            <w:szCs w:val="24"/>
            <w:u w:val="none"/>
          </w:rPr>
          <w:t>predictive maintenance</w:t>
        </w:r>
      </w:hyperlink>
      <w:r w:rsidRPr="00AC680E">
        <w:rPr>
          <w:rFonts w:ascii="Times New Roman" w:eastAsia="Times New Roman" w:hAnsi="Times New Roman" w:cs="Times New Roman"/>
          <w:sz w:val="24"/>
          <w:szCs w:val="24"/>
        </w:rPr>
        <w:t>.</w:t>
      </w:r>
    </w:p>
    <w:p w14:paraId="62308068" w14:textId="2F0F0479" w:rsidR="00497F36" w:rsidRPr="00AC680E" w:rsidRDefault="00497F36" w:rsidP="0065300B">
      <w:pPr>
        <w:numPr>
          <w:ilvl w:val="0"/>
          <w:numId w:val="8"/>
        </w:numPr>
        <w:spacing w:before="150" w:after="150" w:line="360" w:lineRule="auto"/>
        <w:ind w:left="1095"/>
        <w:jc w:val="both"/>
        <w:divId w:val="122889806"/>
        <w:rPr>
          <w:rFonts w:ascii="Times New Roman" w:eastAsia="Times New Roman" w:hAnsi="Times New Roman" w:cs="Times New Roman"/>
          <w:sz w:val="24"/>
          <w:szCs w:val="24"/>
        </w:rPr>
      </w:pPr>
      <w:r w:rsidRPr="00AC680E">
        <w:rPr>
          <w:rFonts w:ascii="Times New Roman" w:eastAsia="Times New Roman" w:hAnsi="Times New Roman" w:cs="Times New Roman"/>
          <w:sz w:val="24"/>
          <w:szCs w:val="24"/>
        </w:rPr>
        <w:t xml:space="preserve">Stay mindful and learn from the process. </w:t>
      </w:r>
    </w:p>
    <w:p w14:paraId="5D2BAA26" w14:textId="43FDC582" w:rsidR="000D0DA8" w:rsidRPr="00AC680E" w:rsidRDefault="000D0DA8" w:rsidP="0065300B">
      <w:pPr>
        <w:spacing w:line="360" w:lineRule="auto"/>
        <w:jc w:val="both"/>
        <w:rPr>
          <w:rFonts w:ascii="Times New Roman" w:hAnsi="Times New Roman" w:cs="Times New Roman"/>
          <w:sz w:val="24"/>
          <w:szCs w:val="24"/>
        </w:rPr>
      </w:pPr>
    </w:p>
    <w:sectPr w:rsidR="000D0DA8" w:rsidRPr="00AC6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C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175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B7F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463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B32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37E95"/>
    <w:multiLevelType w:val="hybridMultilevel"/>
    <w:tmpl w:val="CF4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F0184"/>
    <w:multiLevelType w:val="hybridMultilevel"/>
    <w:tmpl w:val="B0183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D31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072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C4A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190A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F44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578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8"/>
  </w:num>
  <w:num w:numId="5">
    <w:abstractNumId w:val="11"/>
  </w:num>
  <w:num w:numId="6">
    <w:abstractNumId w:val="7"/>
  </w:num>
  <w:num w:numId="7">
    <w:abstractNumId w:val="9"/>
  </w:num>
  <w:num w:numId="8">
    <w:abstractNumId w:val="0"/>
  </w:num>
  <w:num w:numId="9">
    <w:abstractNumId w:val="10"/>
  </w:num>
  <w:num w:numId="10">
    <w:abstractNumId w:val="12"/>
  </w:num>
  <w:num w:numId="11">
    <w:abstractNumId w:val="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20"/>
    <w:rsid w:val="00012FD1"/>
    <w:rsid w:val="000718D9"/>
    <w:rsid w:val="000A3207"/>
    <w:rsid w:val="000A6BB9"/>
    <w:rsid w:val="000C57CB"/>
    <w:rsid w:val="000D0DA8"/>
    <w:rsid w:val="00136434"/>
    <w:rsid w:val="001512EE"/>
    <w:rsid w:val="00166C0B"/>
    <w:rsid w:val="00200358"/>
    <w:rsid w:val="00207F61"/>
    <w:rsid w:val="00230BC6"/>
    <w:rsid w:val="002568A5"/>
    <w:rsid w:val="002E3884"/>
    <w:rsid w:val="002E463E"/>
    <w:rsid w:val="00315D3D"/>
    <w:rsid w:val="003415EB"/>
    <w:rsid w:val="00341B4E"/>
    <w:rsid w:val="00341FC4"/>
    <w:rsid w:val="00353977"/>
    <w:rsid w:val="003702F1"/>
    <w:rsid w:val="003B2643"/>
    <w:rsid w:val="003E2C0A"/>
    <w:rsid w:val="00417BEE"/>
    <w:rsid w:val="00430D5C"/>
    <w:rsid w:val="0044489E"/>
    <w:rsid w:val="0045266C"/>
    <w:rsid w:val="00455140"/>
    <w:rsid w:val="00481091"/>
    <w:rsid w:val="00497F36"/>
    <w:rsid w:val="004B7781"/>
    <w:rsid w:val="004C71A4"/>
    <w:rsid w:val="004D39EE"/>
    <w:rsid w:val="004E0689"/>
    <w:rsid w:val="004E0A84"/>
    <w:rsid w:val="004E4A6B"/>
    <w:rsid w:val="004E4D2B"/>
    <w:rsid w:val="004F6BEF"/>
    <w:rsid w:val="004F7BC5"/>
    <w:rsid w:val="00506EBF"/>
    <w:rsid w:val="00534164"/>
    <w:rsid w:val="005C259F"/>
    <w:rsid w:val="005C3B6E"/>
    <w:rsid w:val="005D0479"/>
    <w:rsid w:val="005E7C98"/>
    <w:rsid w:val="0065300B"/>
    <w:rsid w:val="00666103"/>
    <w:rsid w:val="00686296"/>
    <w:rsid w:val="00693794"/>
    <w:rsid w:val="006A39B5"/>
    <w:rsid w:val="006B348E"/>
    <w:rsid w:val="006E6B30"/>
    <w:rsid w:val="00732FE9"/>
    <w:rsid w:val="007412F9"/>
    <w:rsid w:val="00770EA4"/>
    <w:rsid w:val="007763B0"/>
    <w:rsid w:val="00783F8D"/>
    <w:rsid w:val="00785F72"/>
    <w:rsid w:val="007C2920"/>
    <w:rsid w:val="0081179B"/>
    <w:rsid w:val="00841F78"/>
    <w:rsid w:val="00853139"/>
    <w:rsid w:val="00871A2D"/>
    <w:rsid w:val="008A0991"/>
    <w:rsid w:val="008D3732"/>
    <w:rsid w:val="008E1713"/>
    <w:rsid w:val="008F37EB"/>
    <w:rsid w:val="008F385A"/>
    <w:rsid w:val="00902FD6"/>
    <w:rsid w:val="00914F6E"/>
    <w:rsid w:val="009201F3"/>
    <w:rsid w:val="0092252B"/>
    <w:rsid w:val="009305CA"/>
    <w:rsid w:val="00991516"/>
    <w:rsid w:val="009B02AD"/>
    <w:rsid w:val="009C420E"/>
    <w:rsid w:val="009D0292"/>
    <w:rsid w:val="009D0A22"/>
    <w:rsid w:val="00A17026"/>
    <w:rsid w:val="00A323C9"/>
    <w:rsid w:val="00A564B7"/>
    <w:rsid w:val="00A66A5D"/>
    <w:rsid w:val="00AB5D84"/>
    <w:rsid w:val="00AC680E"/>
    <w:rsid w:val="00AC6D2E"/>
    <w:rsid w:val="00AF0236"/>
    <w:rsid w:val="00B259F1"/>
    <w:rsid w:val="00B73CD7"/>
    <w:rsid w:val="00B743A1"/>
    <w:rsid w:val="00C67B3E"/>
    <w:rsid w:val="00C80893"/>
    <w:rsid w:val="00CC4F55"/>
    <w:rsid w:val="00CC7AED"/>
    <w:rsid w:val="00CD58F8"/>
    <w:rsid w:val="00CD6268"/>
    <w:rsid w:val="00D60014"/>
    <w:rsid w:val="00D80C96"/>
    <w:rsid w:val="00DA3EEF"/>
    <w:rsid w:val="00DE1454"/>
    <w:rsid w:val="00DE64E7"/>
    <w:rsid w:val="00E15D40"/>
    <w:rsid w:val="00E32AC7"/>
    <w:rsid w:val="00E574AC"/>
    <w:rsid w:val="00EB04BF"/>
    <w:rsid w:val="00ED4ECF"/>
    <w:rsid w:val="00F30063"/>
    <w:rsid w:val="00F564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CF7FE2"/>
  <w15:chartTrackingRefBased/>
  <w15:docId w15:val="{B22C017B-52F1-9D42-A206-68854B83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A3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6C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6434"/>
    <w:rPr>
      <w:color w:val="0000FF"/>
      <w:u w:val="single"/>
    </w:rPr>
  </w:style>
  <w:style w:type="paragraph" w:styleId="NormalWeb">
    <w:name w:val="Normal (Web)"/>
    <w:basedOn w:val="Normal"/>
    <w:uiPriority w:val="99"/>
    <w:unhideWhenUsed/>
    <w:rsid w:val="000D0DA8"/>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6A39B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A39B5"/>
    <w:rPr>
      <w:b/>
      <w:bCs/>
    </w:rPr>
  </w:style>
  <w:style w:type="character" w:customStyle="1" w:styleId="Heading4Char">
    <w:name w:val="Heading 4 Char"/>
    <w:basedOn w:val="DefaultParagraphFont"/>
    <w:link w:val="Heading4"/>
    <w:uiPriority w:val="9"/>
    <w:semiHidden/>
    <w:rsid w:val="00166C0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977072">
      <w:bodyDiv w:val="1"/>
      <w:marLeft w:val="0"/>
      <w:marRight w:val="0"/>
      <w:marTop w:val="0"/>
      <w:marBottom w:val="0"/>
      <w:divBdr>
        <w:top w:val="none" w:sz="0" w:space="0" w:color="auto"/>
        <w:left w:val="none" w:sz="0" w:space="0" w:color="auto"/>
        <w:bottom w:val="none" w:sz="0" w:space="0" w:color="auto"/>
        <w:right w:val="none" w:sz="0" w:space="0" w:color="auto"/>
      </w:divBdr>
      <w:divsChild>
        <w:div w:id="122889806">
          <w:marLeft w:val="0"/>
          <w:marRight w:val="0"/>
          <w:marTop w:val="0"/>
          <w:marBottom w:val="0"/>
          <w:divBdr>
            <w:top w:val="none" w:sz="0" w:space="0" w:color="auto"/>
            <w:left w:val="none" w:sz="0" w:space="0" w:color="auto"/>
            <w:bottom w:val="none" w:sz="0" w:space="0" w:color="auto"/>
            <w:right w:val="none" w:sz="0" w:space="0" w:color="auto"/>
          </w:divBdr>
        </w:div>
      </w:divsChild>
    </w:div>
    <w:div w:id="491337260">
      <w:bodyDiv w:val="1"/>
      <w:marLeft w:val="0"/>
      <w:marRight w:val="0"/>
      <w:marTop w:val="0"/>
      <w:marBottom w:val="0"/>
      <w:divBdr>
        <w:top w:val="none" w:sz="0" w:space="0" w:color="auto"/>
        <w:left w:val="none" w:sz="0" w:space="0" w:color="auto"/>
        <w:bottom w:val="none" w:sz="0" w:space="0" w:color="auto"/>
        <w:right w:val="none" w:sz="0" w:space="0" w:color="auto"/>
      </w:divBdr>
    </w:div>
    <w:div w:id="1815295044">
      <w:bodyDiv w:val="1"/>
      <w:marLeft w:val="0"/>
      <w:marRight w:val="0"/>
      <w:marTop w:val="0"/>
      <w:marBottom w:val="0"/>
      <w:divBdr>
        <w:top w:val="none" w:sz="0" w:space="0" w:color="auto"/>
        <w:left w:val="none" w:sz="0" w:space="0" w:color="auto"/>
        <w:bottom w:val="none" w:sz="0" w:space="0" w:color="auto"/>
        <w:right w:val="none" w:sz="0" w:space="0" w:color="auto"/>
      </w:divBdr>
    </w:div>
    <w:div w:id="20651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predictive-maintenance-PdM" TargetMode="External" /><Relationship Id="rId3" Type="http://schemas.openxmlformats.org/officeDocument/2006/relationships/settings" Target="settings.xml" /><Relationship Id="rId7" Type="http://schemas.openxmlformats.org/officeDocument/2006/relationships/hyperlink" Target="https://internetofthingsagenda.techtarget.com/tip/3-machine-learning-best-practices-to-use-in-IoT-project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searchcio.techtarget.com/definition/Chief-analytics-officer" TargetMode="External" /><Relationship Id="rId5" Type="http://schemas.openxmlformats.org/officeDocument/2006/relationships/hyperlink" Target="https://searchsoftwarequality.techtarget.com/definition/reverse-engineering"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ifeilesanmi22@gmail.com</dc:creator>
  <cp:keywords/>
  <dc:description/>
  <cp:lastModifiedBy>ifeilesanmi22@gmail.com</cp:lastModifiedBy>
  <cp:revision>2</cp:revision>
  <dcterms:created xsi:type="dcterms:W3CDTF">2021-12-07T11:18:00Z</dcterms:created>
  <dcterms:modified xsi:type="dcterms:W3CDTF">2021-12-07T11:18:00Z</dcterms:modified>
</cp:coreProperties>
</file>