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Description of Course CSE 316</w:t>
      </w:r>
    </w:p>
    <w:p>
      <w:pPr>
        <w:spacing w:before="60" w:after="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60" w:after="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PART A: General Information</w:t>
      </w:r>
    </w:p>
    <w:tbl>
      <w:tblPr/>
      <w:tblGrid>
        <w:gridCol w:w="408"/>
        <w:gridCol w:w="2292"/>
        <w:gridCol w:w="8478"/>
      </w:tblGrid>
      <w:tr>
        <w:trPr>
          <w:trHeight w:val="1" w:hRule="atLeast"/>
          <w:jc w:val="left"/>
        </w:trPr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2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Course Title</w:t>
            </w:r>
          </w:p>
        </w:tc>
        <w:tc>
          <w:tcPr>
            <w:tcW w:w="8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82" w:hanging="82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: MICROPROCESSORS, MICROCONTROLLERS, AND EMBEDDED SYSTEMSSESSIONAL</w:t>
            </w:r>
          </w:p>
        </w:tc>
      </w:tr>
      <w:tr>
        <w:trPr>
          <w:trHeight w:val="1" w:hRule="atLeast"/>
          <w:jc w:val="left"/>
        </w:trPr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2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Type of Course</w:t>
            </w:r>
          </w:p>
        </w:tc>
        <w:tc>
          <w:tcPr>
            <w:tcW w:w="8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82" w:hanging="82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: SESSIONAL</w:t>
            </w:r>
          </w:p>
        </w:tc>
      </w:tr>
      <w:tr>
        <w:trPr>
          <w:trHeight w:val="1" w:hRule="atLeast"/>
          <w:jc w:val="left"/>
        </w:trPr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2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Offered to</w:t>
            </w:r>
          </w:p>
        </w:tc>
        <w:tc>
          <w:tcPr>
            <w:tcW w:w="8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82" w:hanging="82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: DEPARTMENT OF CSE </w:t>
            </w:r>
          </w:p>
        </w:tc>
      </w:tr>
      <w:tr>
        <w:trPr>
          <w:trHeight w:val="297" w:hRule="auto"/>
          <w:jc w:val="left"/>
        </w:trPr>
        <w:tc>
          <w:tcPr>
            <w:tcW w:w="4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2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Pre-requisite Course(s)</w:t>
            </w:r>
          </w:p>
        </w:tc>
        <w:tc>
          <w:tcPr>
            <w:tcW w:w="84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82" w:hanging="82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: NONE</w:t>
            </w:r>
          </w:p>
        </w:tc>
      </w:tr>
    </w:tbl>
    <w:p>
      <w:pPr>
        <w:spacing w:before="60" w:after="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60" w:after="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PART B: Course Details</w:t>
      </w:r>
    </w:p>
    <w:p>
      <w:pPr>
        <w:numPr>
          <w:ilvl w:val="0"/>
          <w:numId w:val="18"/>
        </w:numPr>
        <w:spacing w:before="60" w:after="6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Course Content (As approved by the Academic Council)</w:t>
      </w:r>
    </w:p>
    <w:p>
      <w:pPr>
        <w:spacing w:before="0" w:after="0" w:line="30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Sessional based on CSE 315 including assembly language programming and experiments using microprocessor/microcontroller.</w:t>
      </w:r>
    </w:p>
    <w:p>
      <w:pPr>
        <w:spacing w:before="0" w:after="0" w:line="30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spacing w:before="60" w:after="6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Course Objectives</w:t>
      </w:r>
    </w:p>
    <w:p>
      <w:pPr>
        <w:spacing w:before="0" w:after="20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students are expected to:</w:t>
      </w:r>
    </w:p>
    <w:p>
      <w:pPr>
        <w:numPr>
          <w:ilvl w:val="0"/>
          <w:numId w:val="23"/>
        </w:numPr>
        <w:tabs>
          <w:tab w:val="left" w:pos="7950" w:leader="none"/>
        </w:tabs>
        <w:spacing w:before="60" w:after="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Understandand adapt Assembly language</w:t>
      </w:r>
    </w:p>
    <w:p>
      <w:pPr>
        <w:numPr>
          <w:ilvl w:val="0"/>
          <w:numId w:val="23"/>
        </w:numPr>
        <w:tabs>
          <w:tab w:val="left" w:pos="7950" w:leader="none"/>
        </w:tabs>
        <w:spacing w:before="60" w:after="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Implement hardware systems through interfacing different computing and memory components</w:t>
      </w:r>
    </w:p>
    <w:p>
      <w:pPr>
        <w:numPr>
          <w:ilvl w:val="0"/>
          <w:numId w:val="23"/>
        </w:numPr>
        <w:tabs>
          <w:tab w:val="left" w:pos="7950" w:leader="none"/>
        </w:tabs>
        <w:spacing w:before="60" w:after="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 and develop digital systems with a microcontroller, sensors, and/or actuators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7950" w:leader="none"/>
        </w:tabs>
        <w:spacing w:before="60" w:after="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5"/>
        </w:numPr>
        <w:spacing w:before="60" w:after="6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Knowledge required</w:t>
      </w:r>
    </w:p>
    <w:p>
      <w:pPr>
        <w:spacing w:before="0" w:after="0" w:line="240"/>
        <w:ind w:right="0" w:left="3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Technical</w:t>
      </w:r>
    </w:p>
    <w:p>
      <w:pPr>
        <w:numPr>
          <w:ilvl w:val="0"/>
          <w:numId w:val="27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System design and development</w:t>
      </w:r>
    </w:p>
    <w:p>
      <w:pPr>
        <w:spacing w:before="0" w:after="0" w:line="240"/>
        <w:ind w:right="0" w:left="3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Analytical</w:t>
      </w:r>
    </w:p>
    <w:p>
      <w:pPr>
        <w:numPr>
          <w:ilvl w:val="0"/>
          <w:numId w:val="29"/>
        </w:numPr>
        <w:tabs>
          <w:tab w:val="left" w:pos="1080" w:leader="none"/>
        </w:tabs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Logic design</w:t>
      </w:r>
    </w:p>
    <w:p>
      <w:pPr>
        <w:spacing w:before="60" w:after="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6" w:line="427"/>
        <w:ind w:right="6363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6" w:line="427"/>
        <w:ind w:right="6363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6" w:line="427"/>
        <w:ind w:right="6363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6" w:line="427"/>
        <w:ind w:right="6363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2" w:after="6" w:line="427"/>
        <w:ind w:right="6363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Teacher(s):</w:t>
      </w:r>
    </w:p>
    <w:tbl>
      <w:tblPr>
        <w:tblInd w:w="414" w:type="dxa"/>
      </w:tblPr>
      <w:tblGrid>
        <w:gridCol w:w="4069"/>
        <w:gridCol w:w="1712"/>
        <w:gridCol w:w="3798"/>
      </w:tblGrid>
      <w:tr>
        <w:trPr>
          <w:trHeight w:val="254" w:hRule="auto"/>
          <w:jc w:val="left"/>
        </w:trPr>
        <w:tc>
          <w:tcPr>
            <w:tcW w:w="4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Name: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Office/Room: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Telephone: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(optional)</w:t>
            </w:r>
          </w:p>
        </w:tc>
      </w:tr>
      <w:tr>
        <w:trPr>
          <w:trHeight w:val="600" w:hRule="auto"/>
          <w:jc w:val="left"/>
        </w:trPr>
        <w:tc>
          <w:tcPr>
            <w:tcW w:w="4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Md. Masum Mushfiq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418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4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-2"/>
                <w:position w:val="0"/>
                <w:sz w:val="23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-2"/>
                <w:position w:val="0"/>
                <w:sz w:val="23"/>
                <w:u w:val="single"/>
                <w:shd w:fill="auto" w:val="clear"/>
              </w:rPr>
              <w:t xml:space="preserve">masummushfiq@cse.buet.ac.bd</w:t>
            </w:r>
          </w:p>
          <w:p>
            <w:pPr>
              <w:spacing w:before="5" w:after="0" w:line="255"/>
              <w:ind w:right="0" w:left="11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+8801521441771</w:t>
            </w:r>
          </w:p>
        </w:tc>
      </w:tr>
      <w:tr>
        <w:trPr>
          <w:trHeight w:val="537" w:hRule="auto"/>
          <w:jc w:val="left"/>
        </w:trPr>
        <w:tc>
          <w:tcPr>
            <w:tcW w:w="4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A.K.M. Mehedi Hasan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216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-2"/>
                  <w:position w:val="0"/>
                  <w:sz w:val="23"/>
                  <w:u w:val="single"/>
                  <w:shd w:fill="auto" w:val="clear"/>
                </w:rPr>
                <w:t xml:space="preserve">mehedi_hasan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-2"/>
                  <w:position w:val="0"/>
                  <w:sz w:val="23"/>
                  <w:u w:val="single"/>
                  <w:shd w:fill="auto" w:val="clear"/>
                </w:rPr>
                <w:t xml:space="preserve"> HYPERLINK "mailto:miisakib@gmail.com"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-2"/>
                  <w:position w:val="0"/>
                  <w:sz w:val="23"/>
                  <w:u w:val="single"/>
                  <w:shd w:fill="auto" w:val="clear"/>
                </w:rPr>
                <w:t xml:space="preserve"> @</w:t>
              </w:r>
            </w:hyperlink>
            <w:r>
              <w:rPr>
                <w:rFonts w:ascii="Times New Roman" w:hAnsi="Times New Roman" w:cs="Times New Roman" w:eastAsia="Times New Roman"/>
                <w:color w:val="0000FF"/>
                <w:spacing w:val="-2"/>
                <w:position w:val="0"/>
                <w:sz w:val="23"/>
                <w:u w:val="single"/>
                <w:shd w:fill="auto" w:val="clear"/>
              </w:rPr>
              <w:t xml:space="preserve">cse.buet.ac.bd</w:t>
            </w:r>
          </w:p>
          <w:p>
            <w:pPr>
              <w:spacing w:before="5" w:after="0" w:line="255"/>
              <w:ind w:right="0" w:left="114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Times New Roman" w:hAnsi="Times New Roman" w:cs="Times New Roman" w:eastAsia="Times New Roman"/>
                <w:color w:val="333333"/>
                <w:spacing w:val="-2"/>
                <w:position w:val="0"/>
                <w:sz w:val="23"/>
                <w:shd w:fill="auto" w:val="clear"/>
              </w:rPr>
              <w:t xml:space="preserve">8801727970954</w:t>
            </w:r>
          </w:p>
        </w:tc>
      </w:tr>
      <w:tr>
        <w:trPr>
          <w:trHeight w:val="520" w:hRule="auto"/>
          <w:jc w:val="left"/>
        </w:trPr>
        <w:tc>
          <w:tcPr>
            <w:tcW w:w="4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Md. Emamul Haque Pranta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218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rFonts w:ascii="ArchivoNarrowRegular" w:hAnsi="ArchivoNarrowRegular" w:cs="ArchivoNarrowRegular" w:eastAsia="ArchivoNarrowRegular"/>
                <w:color w:val="333333"/>
                <w:spacing w:val="0"/>
                <w:position w:val="0"/>
                <w:sz w:val="23"/>
                <w:shd w:fill="FFFFFF" w:val="clear"/>
              </w:rPr>
            </w:pPr>
            <w:hyperlink xmlns:r="http://schemas.openxmlformats.org/officeDocument/2006/relationships" r:id="docRId1">
              <w:r>
                <w:rPr>
                  <w:rFonts w:ascii="ArchivoNarrowRegular" w:hAnsi="ArchivoNarrowRegular" w:cs="ArchivoNarrowRegular" w:eastAsia="ArchivoNarrowRegular"/>
                  <w:color w:val="0000FF"/>
                  <w:spacing w:val="0"/>
                  <w:position w:val="0"/>
                  <w:sz w:val="23"/>
                  <w:u w:val="single"/>
                  <w:shd w:fill="FFFFFF" w:val="clear"/>
                </w:rPr>
                <w:t xml:space="preserve">pranta@teacher.cse.buet.ac.bd</w:t>
              </w:r>
            </w:hyperlink>
          </w:p>
          <w:p>
            <w:pPr>
              <w:spacing w:before="0" w:after="0" w:line="240"/>
              <w:ind w:right="0" w:left="114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+8801835108487</w:t>
            </w:r>
          </w:p>
        </w:tc>
      </w:tr>
      <w:tr>
        <w:trPr>
          <w:trHeight w:val="530" w:hRule="auto"/>
          <w:jc w:val="left"/>
        </w:trPr>
        <w:tc>
          <w:tcPr>
            <w:tcW w:w="4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Fatima Nawmi</w:t>
            </w:r>
          </w:p>
        </w:tc>
        <w:tc>
          <w:tcPr>
            <w:tcW w:w="1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fatimanawmi@gmail.com</w:t>
              </w:r>
            </w:hyperlink>
          </w:p>
          <w:p>
            <w:pPr>
              <w:spacing w:before="0" w:after="0" w:line="249"/>
              <w:ind w:right="0" w:left="1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3"/>
                <w:shd w:fill="auto" w:val="clear"/>
              </w:rPr>
              <w:t xml:space="preserve">+88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01795383737</w:t>
            </w:r>
          </w:p>
        </w:tc>
      </w:tr>
    </w:tbl>
    <w:p>
      <w:pPr>
        <w:spacing w:before="60" w:after="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6"/>
        </w:numPr>
        <w:spacing w:before="60" w:after="6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Course Outcomes (COs)</w:t>
      </w:r>
    </w:p>
    <w:tbl>
      <w:tblPr/>
      <w:tblGrid>
        <w:gridCol w:w="559"/>
        <w:gridCol w:w="4330"/>
        <w:gridCol w:w="1530"/>
        <w:gridCol w:w="1890"/>
        <w:gridCol w:w="2340"/>
        <w:gridCol w:w="2368"/>
      </w:tblGrid>
      <w:tr>
        <w:trPr>
          <w:trHeight w:val="1" w:hRule="atLeast"/>
          <w:jc w:val="center"/>
        </w:trPr>
        <w:tc>
          <w:tcPr>
            <w:tcW w:w="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 No.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 Statement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After undergoing this course, students should be able to: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Corresponding PO(s)*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Domains and Taxonomy level(s)**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Delivery Method(s) and Activity(-ies)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Assessment Tool(s)</w:t>
            </w:r>
          </w:p>
        </w:tc>
      </w:tr>
      <w:tr>
        <w:trPr>
          <w:trHeight w:val="1" w:hRule="atLeast"/>
          <w:jc w:val="center"/>
        </w:trPr>
        <w:tc>
          <w:tcPr>
            <w:tcW w:w="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CO1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Understand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and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apply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Assembly language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PO1 and PO2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C3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Lecture, Demonstration, and hands-on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Assignments and Quiz</w:t>
            </w:r>
          </w:p>
        </w:tc>
      </w:tr>
      <w:tr>
        <w:trPr>
          <w:trHeight w:val="404" w:hRule="auto"/>
          <w:jc w:val="center"/>
        </w:trPr>
        <w:tc>
          <w:tcPr>
            <w:tcW w:w="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CO2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Implement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hardware systems through interfacing different computing and memory components.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PO3 and PO4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C3, A5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Lecture, Demonstration, and hands-on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Assignments and Quiz</w:t>
            </w:r>
          </w:p>
        </w:tc>
      </w:tr>
      <w:tr>
        <w:trPr>
          <w:trHeight w:val="1" w:hRule="atLeast"/>
          <w:jc w:val="center"/>
        </w:trPr>
        <w:tc>
          <w:tcPr>
            <w:tcW w:w="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CO3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Design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and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develop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digital systems with a microcontroller, sensors, and/or actuators.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PO5 and PO6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C6, P7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Lecture, Demonstration, and hands-on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Projectand Quiz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*Program Outcomes (POs)</w:t>
      </w:r>
    </w:p>
    <w:p>
      <w:pPr>
        <w:spacing w:before="0" w:after="200" w:line="276"/>
        <w:ind w:right="-27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PO1: Engineering knowledge; PO2: Problem analysis; PO3: Design/development of solutions; PO4: Investigation; PO5: Modern tool usage; PO6: The engineer and society; PO7: Environment and sustainability; PO8: Ethics; PO9: Individual work and teamwork; PO10: Communication; PO11: Project management and finance; PO12: Life-long learning.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**Domains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C-Cognitive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: C1: Knowledge; C2: Comprehension; C3: Application; C4: Analysis; C5: Synthesis; C6: Evaluation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A-Affective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: A1: Receiving; A2: Responding; A3: Valuing; A4: Organizing; A5: Characterizing</w:t>
      </w:r>
    </w:p>
    <w:p>
      <w:pPr>
        <w:spacing w:before="0" w:after="0" w:line="240"/>
        <w:ind w:right="0" w:left="170" w:hanging="1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P-Psychomotor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: P1: Perception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P2: Set; P3: Guided Response; P4: Mechanism; P5: Complex Overt Response; P6:   Adaptation; P7: Organization</w:t>
      </w:r>
    </w:p>
    <w:p>
      <w:pPr>
        <w:spacing w:before="60" w:after="60" w:line="240"/>
        <w:ind w:right="0" w:left="35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pacing w:before="60" w:after="60" w:line="240"/>
        <w:ind w:right="0" w:left="357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numPr>
          <w:ilvl w:val="0"/>
          <w:numId w:val="84"/>
        </w:numPr>
        <w:spacing w:before="60" w:after="6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Mapping of Knowledge Profile, Complex Engineering Problem Solving and Complex Engineering Activities</w:t>
      </w:r>
    </w:p>
    <w:tbl>
      <w:tblPr>
        <w:tblInd w:w="108" w:type="dxa"/>
      </w:tblPr>
      <w:tblGrid>
        <w:gridCol w:w="812"/>
        <w:gridCol w:w="631"/>
        <w:gridCol w:w="631"/>
        <w:gridCol w:w="631"/>
        <w:gridCol w:w="628"/>
        <w:gridCol w:w="628"/>
        <w:gridCol w:w="628"/>
        <w:gridCol w:w="628"/>
        <w:gridCol w:w="628"/>
        <w:gridCol w:w="584"/>
        <w:gridCol w:w="584"/>
        <w:gridCol w:w="584"/>
        <w:gridCol w:w="584"/>
        <w:gridCol w:w="584"/>
        <w:gridCol w:w="589"/>
        <w:gridCol w:w="589"/>
        <w:gridCol w:w="628"/>
        <w:gridCol w:w="627"/>
        <w:gridCol w:w="627"/>
        <w:gridCol w:w="627"/>
        <w:gridCol w:w="508"/>
      </w:tblGrid>
      <w:tr>
        <w:trPr>
          <w:trHeight w:val="1" w:hRule="atLeast"/>
          <w:jc w:val="left"/>
        </w:trPr>
        <w:tc>
          <w:tcPr>
            <w:tcW w:w="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COs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K1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K2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K3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K4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K5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K6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K7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K8</w:t>
            </w: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P1</w:t>
            </w: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P2</w:t>
            </w: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P3</w:t>
            </w: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P4</w:t>
            </w: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P5</w:t>
            </w:r>
          </w:p>
        </w:tc>
        <w:tc>
          <w:tcPr>
            <w:tcW w:w="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P6</w:t>
            </w:r>
          </w:p>
        </w:tc>
        <w:tc>
          <w:tcPr>
            <w:tcW w:w="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P7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A1</w:t>
            </w: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A2</w:t>
            </w: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A3</w:t>
            </w: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A4</w:t>
            </w:r>
          </w:p>
        </w:tc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A5</w:t>
            </w:r>
          </w:p>
        </w:tc>
      </w:tr>
      <w:tr>
        <w:trPr>
          <w:trHeight w:val="1" w:hRule="atLeast"/>
          <w:jc w:val="left"/>
        </w:trPr>
        <w:tc>
          <w:tcPr>
            <w:tcW w:w="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CO1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CO2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CO3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18"/>
                <w:shd w:fill="auto" w:val="clear"/>
              </w:rPr>
              <w:t xml:space="preserve">√</w:t>
            </w:r>
          </w:p>
        </w:tc>
      </w:tr>
    </w:tbl>
    <w:p>
      <w:pPr>
        <w:spacing w:before="60" w:after="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K-Knowledge Profile: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K1: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A systematic, theory-based understanding of the natural sciences applicable to the discipline;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K2: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Conceptually based mathematics, numerical analysis, statistics and the formal aspects of computer and information science to support analysis and modeling applicable to the discipline;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K3: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A systematic, theory-based formulation of engineering fundamentals required in the engineering discipline;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K4: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Engineering specialist knowledge that provides theoretical frameworks and bodies of knowledge for the accepted practice areas in the engineering discipline; much is at the forefront of the discipline;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K5: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Knowledge that supports engineering design in a practice area;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K6: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Knowledge of engineering practice (technology) in the practice areas in the engineering discipline;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K7: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Comprehension of the role of engineering in society and identified issues in engineering practice in the discipline: ethics and the engineer’s professional responsibility to public safety; the impacts of engineering activity; economic, social, cultural, environmental and sustainability;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K8: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Engagement with selected knowledge in the research literature of the discipline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P-Range of Complex Engineering Problem Solving: 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P1: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Cannot be resolved without in-depth engineering knowledge at the level of one or more of K3, K4, K5, K6 or K8 which allows a fundamentals-based, first principles analytical approach;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P2: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Involve wide-ranging or conflicting technical, engineering and other issues;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P3: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Have no obvious solution and require abstract thinking, originality in analysis to formulate suitable models;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P4: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Involve infrequently encountered issues;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P5: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Are outside problems encompassed by standards and codes of practice for professional engineering;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P6: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Involve diverse groups of stakeholders with widely varying needs;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P7: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Are high level problems including many component parts or sub-problems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A-Range of Complex Engineering Activities: </w:t>
      </w:r>
    </w:p>
    <w:p>
      <w:pPr>
        <w:spacing w:before="60" w:after="6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A1: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Involve the use of diverse resources (and for this purpose resources include people, money, equipment, materials, information and technologies);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A2: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Require resolution of significant problems arising from interactions between wide-ranging or conflicting technical, engineering or other issues;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A3: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Involve creative use of engineering principles and research-based knowledge in novel ways;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A4: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Have significant consequences in a range of contexts, characterized by difficulty of prediction and mitigation;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A5: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Can extend beyond previous experiences by applying principles-based approaches</w:t>
      </w:r>
    </w:p>
    <w:p>
      <w:pPr>
        <w:spacing w:before="60" w:after="60" w:line="240"/>
        <w:ind w:right="0" w:left="35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35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35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35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35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35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35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35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35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9"/>
        </w:numPr>
        <w:spacing w:before="244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Weekly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schedule: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2105" w:type="dxa"/>
      </w:tblPr>
      <w:tblGrid>
        <w:gridCol w:w="1100"/>
        <w:gridCol w:w="6570"/>
      </w:tblGrid>
      <w:tr>
        <w:trPr>
          <w:trHeight w:val="254" w:hRule="auto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8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Week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Topics</w:t>
            </w:r>
          </w:p>
        </w:tc>
      </w:tr>
      <w:tr>
        <w:trPr>
          <w:trHeight w:val="251" w:hRule="auto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Overview, </w:t>
            </w:r>
          </w:p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Introduction to Emu 8086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(Combined)</w:t>
            </w:r>
          </w:p>
        </w:tc>
      </w:tr>
      <w:tr>
        <w:trPr>
          <w:trHeight w:val="476" w:hRule="auto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0" w:left="11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Lecture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assembly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(Combined)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, </w:t>
            </w:r>
          </w:p>
          <w:p>
            <w:pPr>
              <w:spacing w:before="0" w:after="0" w:line="241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Publishing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Offline 1</w:t>
            </w:r>
          </w:p>
        </w:tc>
      </w:tr>
      <w:tr>
        <w:trPr>
          <w:trHeight w:val="809" w:hRule="auto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411" w:left="11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Offline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1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Evaluation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1398" w:left="11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Lecture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 assembly language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II (Combined)</w:t>
            </w:r>
          </w:p>
          <w:p>
            <w:pPr>
              <w:spacing w:before="0" w:after="0" w:line="240"/>
              <w:ind w:right="2411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Publishing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Offline 2</w:t>
            </w:r>
          </w:p>
        </w:tc>
      </w:tr>
      <w:tr>
        <w:trPr>
          <w:trHeight w:val="350" w:hRule="auto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Reserve </w:t>
            </w:r>
          </w:p>
        </w:tc>
      </w:tr>
      <w:tr>
        <w:trPr>
          <w:trHeight w:val="253" w:hRule="auto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411" w:left="11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Offline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2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Evaluation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2411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Online on assembly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</w:t>
            </w:r>
          </w:p>
        </w:tc>
      </w:tr>
      <w:tr>
        <w:trPr>
          <w:trHeight w:val="253" w:hRule="auto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411" w:left="11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Break</w:t>
            </w:r>
          </w:p>
        </w:tc>
      </w:tr>
      <w:tr>
        <w:trPr>
          <w:trHeight w:val="251" w:hRule="auto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Introduction to ATmega32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Microcontroller (2 Lecture)</w:t>
            </w:r>
          </w:p>
        </w:tc>
      </w:tr>
      <w:tr>
        <w:trPr>
          <w:trHeight w:val="251" w:hRule="auto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ATmega32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Microcontroller: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Basic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I/O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Interrupt</w:t>
            </w:r>
          </w:p>
        </w:tc>
      </w:tr>
      <w:tr>
        <w:trPr>
          <w:trHeight w:val="253" w:hRule="auto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ATmega32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Microcontroller: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Matrix</w:t>
            </w:r>
          </w:p>
        </w:tc>
      </w:tr>
      <w:tr>
        <w:trPr>
          <w:trHeight w:val="253" w:hRule="auto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Week 9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proposal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submission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microcontroller) (Group wise),</w:t>
            </w:r>
          </w:p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Viva</w:t>
            </w:r>
          </w:p>
        </w:tc>
      </w:tr>
      <w:tr>
        <w:trPr>
          <w:trHeight w:val="251" w:hRule="auto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ATmega32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Microcontroller: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ADC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LCD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Display</w:t>
            </w:r>
          </w:p>
        </w:tc>
      </w:tr>
      <w:tr>
        <w:trPr>
          <w:trHeight w:val="323" w:hRule="auto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Introduction to Arduino (2 Lecture)</w:t>
            </w:r>
          </w:p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Demonstration</w:t>
            </w:r>
          </w:p>
        </w:tc>
      </w:tr>
      <w:tr>
        <w:trPr>
          <w:trHeight w:val="253" w:hRule="auto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Experiment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 Arduino</w:t>
            </w:r>
          </w:p>
        </w:tc>
      </w:tr>
      <w:tr>
        <w:trPr>
          <w:trHeight w:val="254" w:hRule="auto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Quiz</w:t>
            </w:r>
          </w:p>
        </w:tc>
      </w:tr>
      <w:tr>
        <w:trPr>
          <w:trHeight w:val="251" w:hRule="auto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Final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Submission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numPr>
          <w:ilvl w:val="0"/>
          <w:numId w:val="167"/>
        </w:numPr>
        <w:spacing w:before="60" w:after="6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Assessment Strategy</w:t>
      </w:r>
    </w:p>
    <w:p>
      <w:pPr>
        <w:numPr>
          <w:ilvl w:val="0"/>
          <w:numId w:val="167"/>
        </w:numPr>
        <w:spacing w:before="6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 Attendance: Class attendance will be recorded in every class.</w:t>
      </w:r>
    </w:p>
    <w:p>
      <w:pPr>
        <w:numPr>
          <w:ilvl w:val="0"/>
          <w:numId w:val="167"/>
        </w:numPr>
        <w:spacing w:before="6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Assignments and Project: There will be six Assignments and one Term Project.</w:t>
      </w:r>
    </w:p>
    <w:p>
      <w:pPr>
        <w:numPr>
          <w:ilvl w:val="0"/>
          <w:numId w:val="167"/>
        </w:numPr>
        <w:spacing w:before="60" w:after="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Quiz Exam: A comprehensive Quiz exam will be held at the end of the semester.</w:t>
      </w:r>
    </w:p>
    <w:p>
      <w:pPr>
        <w:spacing w:before="60" w:after="6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1"/>
        </w:numPr>
        <w:spacing w:before="60" w:after="6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Distribution of Marks (Tentative)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Attendance:  </w:t>
        <w:tab/>
        <w:tab/>
        <w:tab/>
        <w:tab/>
        <w:t xml:space="preserve">05%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Assignments:</w:t>
        <w:tab/>
        <w:tab/>
        <w:tab/>
        <w:t xml:space="preserve">45%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Project:</w:t>
        <w:tab/>
        <w:tab/>
        <w:tab/>
        <w:tab/>
        <w:t xml:space="preserve">30%</w:t>
      </w:r>
    </w:p>
    <w:p>
      <w:pPr>
        <w:spacing w:before="0" w:after="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Quiz Exam:</w:t>
        <w:tab/>
        <w:tab/>
        <w:tab/>
        <w:tab/>
        <w:t xml:space="preserve">20%</w:t>
      </w:r>
    </w:p>
    <w:p>
      <w:pPr>
        <w:spacing w:before="0" w:after="0" w:line="240"/>
        <w:ind w:right="0" w:left="3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Total:</w:t>
        <w:tab/>
        <w:tab/>
        <w:tab/>
        <w:tab/>
        <w:t xml:space="preserve">100%</w:t>
      </w:r>
    </w:p>
    <w:p>
      <w:pPr>
        <w:tabs>
          <w:tab w:val="left" w:pos="792" w:leader="none"/>
        </w:tabs>
        <w:spacing w:before="60" w:after="60" w:line="240"/>
        <w:ind w:right="0" w:left="3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792" w:leader="none"/>
        </w:tabs>
        <w:spacing w:before="60" w:after="60" w:line="240"/>
        <w:ind w:right="0" w:left="3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92" w:leader="none"/>
        </w:tabs>
        <w:spacing w:before="60" w:after="60" w:line="240"/>
        <w:ind w:right="0" w:left="3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92" w:leader="none"/>
        </w:tabs>
        <w:spacing w:before="60" w:after="60" w:line="240"/>
        <w:ind w:right="0" w:left="3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5"/>
        </w:numPr>
        <w:spacing w:before="60" w:after="6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Textbook/ Reference</w:t>
      </w:r>
    </w:p>
    <w:p>
      <w:pPr>
        <w:numPr>
          <w:ilvl w:val="0"/>
          <w:numId w:val="17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Embedded Systems Architecture by Daniele Lacamera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https://www.amazon.com/Embedded-Systems-Architecture-architectural-pragmatic/dp/1788832507/</w:t>
        </w:r>
      </w:hyperlink>
    </w:p>
    <w:p>
      <w:pPr>
        <w:numPr>
          <w:ilvl w:val="0"/>
          <w:numId w:val="17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Embedded Systems: Introduction to Arm® Cortex™-M Microcontrollers by Jonathan W Valvano 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https://www.amazon.com/Embedded-Systems-Introduction-CortexTM-M-Microcontrollers/dp/1477508996</w:t>
        </w:r>
      </w:hyperlink>
    </w:p>
    <w:p>
      <w:pPr>
        <w:numPr>
          <w:ilvl w:val="0"/>
          <w:numId w:val="18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Embedded Systems with ARM Cortex-M Microcontrollers by Yifeng Zhu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https://web.eece.maine.edu/~zhu/book/</w:t>
        </w:r>
      </w:hyperlink>
    </w:p>
    <w:p>
      <w:pPr>
        <w:numPr>
          <w:ilvl w:val="0"/>
          <w:numId w:val="18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Edward A. Lee and Sanjit A. Seshia, Introduction to Embedded Systems, A CyberPhysical Systems Approach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https://ptolemy.berkeley.edu/books/leeseshia/releases/LeeSeshia_DigitalV2_2.pdf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8">
    <w:abstractNumId w:val="90"/>
  </w:num>
  <w:num w:numId="21">
    <w:abstractNumId w:val="84"/>
  </w:num>
  <w:num w:numId="23">
    <w:abstractNumId w:val="78"/>
  </w:num>
  <w:num w:numId="25">
    <w:abstractNumId w:val="72"/>
  </w:num>
  <w:num w:numId="27">
    <w:abstractNumId w:val="66"/>
  </w:num>
  <w:num w:numId="29">
    <w:abstractNumId w:val="60"/>
  </w:num>
  <w:num w:numId="32">
    <w:abstractNumId w:val="54"/>
  </w:num>
  <w:num w:numId="56">
    <w:abstractNumId w:val="48"/>
  </w:num>
  <w:num w:numId="84">
    <w:abstractNumId w:val="42"/>
  </w:num>
  <w:num w:numId="99">
    <w:abstractNumId w:val="36"/>
  </w:num>
  <w:num w:numId="167">
    <w:abstractNumId w:val="30"/>
  </w:num>
  <w:num w:numId="171">
    <w:abstractNumId w:val="24"/>
  </w:num>
  <w:num w:numId="175">
    <w:abstractNumId w:val="18"/>
  </w:num>
  <w:num w:numId="178">
    <w:abstractNumId w:val="12"/>
  </w:num>
  <w:num w:numId="180">
    <w:abstractNumId w:val="6"/>
  </w:num>
  <w:num w:numId="18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mazon.com/Embedded-Systems-Architecture-architectural-pragmatic/dp/1788832507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mailto:miisakib@gmail.com" Id="docRId0" Type="http://schemas.openxmlformats.org/officeDocument/2006/relationships/hyperlink" /><Relationship TargetMode="External" Target="mailto:fatimanawmi@gmail.com" Id="docRId2" Type="http://schemas.openxmlformats.org/officeDocument/2006/relationships/hyperlink" /><Relationship TargetMode="External" Target="https://www.amazon.com/Embedded-Systems-Introduction-CortexTM-M-Microcontrollers/dp/1477508996" Id="docRId4" Type="http://schemas.openxmlformats.org/officeDocument/2006/relationships/hyperlink" /><Relationship TargetMode="External" Target="https://ptolemy.berkeley.edu/books/leeseshia/releases/LeeSeshia_DigitalV2_2.pdf" Id="docRId6" Type="http://schemas.openxmlformats.org/officeDocument/2006/relationships/hyperlink" /><Relationship Target="styles.xml" Id="docRId8" Type="http://schemas.openxmlformats.org/officeDocument/2006/relationships/styles" /><Relationship TargetMode="External" Target="mailto:pranta@teacher.cse.buet.ac.bd" Id="docRId1" Type="http://schemas.openxmlformats.org/officeDocument/2006/relationships/hyperlink" /><Relationship TargetMode="External" Target="https://web.eece.maine.edu/~zhu/book/" Id="docRId5" Type="http://schemas.openxmlformats.org/officeDocument/2006/relationships/hyperlink" /></Relationships>
</file>