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0BC32" w14:textId="63694293" w:rsidR="003C078E" w:rsidRDefault="003C078E" w:rsidP="000C515D">
      <w:pPr>
        <w:ind w:firstLine="360"/>
        <w:rPr>
          <w:rFonts w:ascii="Times New Roman" w:hAnsi="Times New Roman" w:cs="Times New Roman"/>
        </w:rPr>
      </w:pPr>
      <w:r>
        <w:rPr>
          <w:rFonts w:ascii="Times New Roman" w:hAnsi="Times New Roman" w:cs="Times New Roman"/>
        </w:rPr>
        <w:t>Doctrine matters. Our theology has legs.</w:t>
      </w:r>
    </w:p>
    <w:p w14:paraId="00667FF2" w14:textId="21AC7DB1" w:rsidR="00E67375" w:rsidRDefault="00E67375" w:rsidP="000C515D">
      <w:pPr>
        <w:ind w:firstLine="360"/>
        <w:rPr>
          <w:rFonts w:ascii="Times New Roman" w:hAnsi="Times New Roman" w:cs="Times New Roman"/>
        </w:rPr>
      </w:pPr>
      <w:r w:rsidRPr="00E67375">
        <w:rPr>
          <w:rFonts w:ascii="Times New Roman" w:hAnsi="Times New Roman" w:cs="Times New Roman"/>
        </w:rPr>
        <w:t>I knew a woman once whose adult son made a profession of faith, got plugged into the local church, and began living an active life of faith. Her joy was palpable. Yet, at some point, he fell back into the drug addiction from which he’d been delivered. The woman was shattered. Because he was walking in willful sin and rejecting the fellowship he had in the church, she believed he must have lost his salvation. His damnation was practically certain—and her church’s interpretation of Hebrews 6:4–6 seemed to guarantee it.</w:t>
      </w:r>
    </w:p>
    <w:p w14:paraId="2306DD9E" w14:textId="1DF126FF" w:rsidR="003C078E" w:rsidRDefault="003C078E" w:rsidP="000C515D">
      <w:pPr>
        <w:ind w:firstLine="360"/>
        <w:rPr>
          <w:rFonts w:ascii="Times New Roman" w:hAnsi="Times New Roman" w:cs="Times New Roman"/>
        </w:rPr>
      </w:pPr>
      <w:r>
        <w:rPr>
          <w:rFonts w:ascii="Times New Roman" w:hAnsi="Times New Roman" w:cs="Times New Roman"/>
        </w:rPr>
        <w:t>It is a difficult text for sure, but I’ve come to loath such interpretations.</w:t>
      </w:r>
    </w:p>
    <w:p w14:paraId="71EA541C" w14:textId="260CC0BF" w:rsidR="003C078E" w:rsidRDefault="003C078E" w:rsidP="000C515D">
      <w:pPr>
        <w:ind w:firstLine="360"/>
        <w:rPr>
          <w:rFonts w:ascii="Times New Roman" w:hAnsi="Times New Roman" w:cs="Times New Roman"/>
        </w:rPr>
      </w:pPr>
      <w:r>
        <w:rPr>
          <w:rFonts w:ascii="Times New Roman" w:hAnsi="Times New Roman" w:cs="Times New Roman"/>
        </w:rPr>
        <w:t>The author of Hebrews writes:</w:t>
      </w:r>
    </w:p>
    <w:p w14:paraId="29892722" w14:textId="1C868910" w:rsidR="003C078E" w:rsidRDefault="003C078E" w:rsidP="000C515D">
      <w:pPr>
        <w:ind w:left="720" w:right="1440"/>
        <w:contextualSpacing/>
        <w:rPr>
          <w:rFonts w:ascii="Times New Roman" w:hAnsi="Times New Roman" w:cs="Times New Roman"/>
          <w:i/>
          <w:iCs/>
        </w:rPr>
      </w:pPr>
      <w:r w:rsidRPr="003C078E">
        <w:rPr>
          <w:rFonts w:ascii="Times New Roman" w:hAnsi="Times New Roman" w:cs="Times New Roman"/>
          <w:i/>
          <w:iCs/>
        </w:rPr>
        <w:t>For it is impossible, in the case of those who have once been enlightened, who have tasted the heavenly gift, and have shared in the Holy Spirit, and have tasted the goodness of the word of God and the powers of the age to come, and then have fallen away, to restore them again to repentance, since they are crucifying once again the Son of God to their own harm and holding him up to contempt.</w:t>
      </w:r>
    </w:p>
    <w:p w14:paraId="125BD019" w14:textId="2C3035FD" w:rsidR="003C078E" w:rsidRPr="003C078E" w:rsidRDefault="003C078E" w:rsidP="000C515D">
      <w:pPr>
        <w:ind w:left="720" w:right="1440" w:firstLine="360"/>
        <w:rPr>
          <w:rFonts w:ascii="Times New Roman" w:hAnsi="Times New Roman" w:cs="Times New Roman"/>
        </w:rPr>
      </w:pPr>
      <w:r>
        <w:rPr>
          <w:rFonts w:ascii="Times New Roman" w:hAnsi="Times New Roman" w:cs="Times New Roman"/>
        </w:rPr>
        <w:t>(Hebrews 6:4-6 ESV)</w:t>
      </w:r>
    </w:p>
    <w:p w14:paraId="35D7232D" w14:textId="28CAF8F4" w:rsidR="00201C4C" w:rsidRDefault="00201C4C" w:rsidP="00BE125B">
      <w:pPr>
        <w:ind w:firstLine="360"/>
        <w:rPr>
          <w:rFonts w:ascii="Times New Roman" w:hAnsi="Times New Roman" w:cs="Times New Roman"/>
        </w:rPr>
      </w:pPr>
      <w:r>
        <w:rPr>
          <w:rFonts w:ascii="Times New Roman" w:hAnsi="Times New Roman" w:cs="Times New Roman"/>
        </w:rPr>
        <w:t>These verses have confounded Christians for centuries and many will trumpet, “</w:t>
      </w:r>
      <w:r w:rsidR="00BE125B">
        <w:rPr>
          <w:rFonts w:ascii="Times New Roman" w:hAnsi="Times New Roman" w:cs="Times New Roman"/>
        </w:rPr>
        <w:t>L</w:t>
      </w:r>
      <w:r>
        <w:rPr>
          <w:rFonts w:ascii="Times New Roman" w:hAnsi="Times New Roman" w:cs="Times New Roman"/>
        </w:rPr>
        <w:t xml:space="preserve">ook at the plain reading of the text! It’s </w:t>
      </w:r>
      <w:r w:rsidR="00BE125B">
        <w:rPr>
          <w:rFonts w:ascii="Times New Roman" w:hAnsi="Times New Roman" w:cs="Times New Roman"/>
        </w:rPr>
        <w:t>crystal</w:t>
      </w:r>
      <w:r>
        <w:rPr>
          <w:rFonts w:ascii="Times New Roman" w:hAnsi="Times New Roman" w:cs="Times New Roman"/>
        </w:rPr>
        <w:t xml:space="preserve"> clear.” The author of Hebrews establishes something as impossible regarding a particular group of people. This group of people possesses four characteristics:</w:t>
      </w:r>
    </w:p>
    <w:p w14:paraId="561D044B" w14:textId="4052E700" w:rsidR="00201C4C" w:rsidRDefault="00201C4C" w:rsidP="000C515D">
      <w:pPr>
        <w:ind w:firstLine="360"/>
        <w:rPr>
          <w:rFonts w:ascii="Times New Roman" w:hAnsi="Times New Roman" w:cs="Times New Roman"/>
        </w:rPr>
      </w:pPr>
      <w:r>
        <w:rPr>
          <w:rFonts w:ascii="Times New Roman" w:hAnsi="Times New Roman" w:cs="Times New Roman"/>
        </w:rPr>
        <w:tab/>
        <w:t>1. They’ve once been enlightened.</w:t>
      </w:r>
    </w:p>
    <w:p w14:paraId="669073B0" w14:textId="6D973C8D" w:rsidR="00201C4C" w:rsidRDefault="00201C4C" w:rsidP="000C515D">
      <w:pPr>
        <w:ind w:firstLine="360"/>
        <w:rPr>
          <w:rFonts w:ascii="Times New Roman" w:hAnsi="Times New Roman" w:cs="Times New Roman"/>
        </w:rPr>
      </w:pPr>
      <w:r>
        <w:rPr>
          <w:rFonts w:ascii="Times New Roman" w:hAnsi="Times New Roman" w:cs="Times New Roman"/>
        </w:rPr>
        <w:tab/>
        <w:t>2. They’ve tasted of the heavenly gift.</w:t>
      </w:r>
    </w:p>
    <w:p w14:paraId="7B48A4D0" w14:textId="6466D765" w:rsidR="00201C4C" w:rsidRDefault="00201C4C" w:rsidP="000C515D">
      <w:pPr>
        <w:ind w:firstLine="360"/>
        <w:rPr>
          <w:rFonts w:ascii="Times New Roman" w:hAnsi="Times New Roman" w:cs="Times New Roman"/>
        </w:rPr>
      </w:pPr>
      <w:r>
        <w:rPr>
          <w:rFonts w:ascii="Times New Roman" w:hAnsi="Times New Roman" w:cs="Times New Roman"/>
        </w:rPr>
        <w:tab/>
        <w:t>3. They have shared in the Holy Spirit.</w:t>
      </w:r>
    </w:p>
    <w:p w14:paraId="4B915000" w14:textId="02B7C4D0" w:rsidR="00201C4C" w:rsidRDefault="00201C4C" w:rsidP="000C515D">
      <w:pPr>
        <w:ind w:firstLine="360"/>
        <w:rPr>
          <w:rFonts w:ascii="Times New Roman" w:hAnsi="Times New Roman" w:cs="Times New Roman"/>
        </w:rPr>
      </w:pPr>
      <w:r>
        <w:rPr>
          <w:rFonts w:ascii="Times New Roman" w:hAnsi="Times New Roman" w:cs="Times New Roman"/>
        </w:rPr>
        <w:tab/>
        <w:t>4. They have tasted the goodness of the word of God and the powers of the age to come.</w:t>
      </w:r>
    </w:p>
    <w:p w14:paraId="16516ACE" w14:textId="5DC854D3" w:rsidR="00304864" w:rsidRDefault="00304864" w:rsidP="000C515D">
      <w:pPr>
        <w:ind w:firstLine="360"/>
        <w:rPr>
          <w:rFonts w:ascii="Times New Roman" w:hAnsi="Times New Roman" w:cs="Times New Roman"/>
        </w:rPr>
      </w:pPr>
      <w:r w:rsidRPr="00304864">
        <w:rPr>
          <w:rFonts w:ascii="Times New Roman" w:hAnsi="Times New Roman" w:cs="Times New Roman"/>
        </w:rPr>
        <w:t>This can only be believers, right? And so, these believers have done something: they’ve “fallen away”—that is, they’ve abandoned the faith they once held. As a result, what the author describes as “impossible” is their being restored to repentance.</w:t>
      </w:r>
    </w:p>
    <w:p w14:paraId="1B7DBA9E" w14:textId="3FFAC7C2" w:rsidR="00304864" w:rsidRDefault="00304864" w:rsidP="000C515D">
      <w:pPr>
        <w:ind w:firstLine="360"/>
        <w:rPr>
          <w:rFonts w:ascii="Times New Roman" w:hAnsi="Times New Roman" w:cs="Times New Roman"/>
        </w:rPr>
      </w:pPr>
      <w:r w:rsidRPr="00304864">
        <w:rPr>
          <w:rFonts w:ascii="Times New Roman" w:hAnsi="Times New Roman" w:cs="Times New Roman"/>
        </w:rPr>
        <w:t xml:space="preserve">This text, so the argument goes, clearly describes apostasy—the total abandonment of the faith by believers—and its strict judgment implies they have no hope of ever being restored. Therefore, the warning goes: </w:t>
      </w:r>
      <w:r w:rsidRPr="00395051">
        <w:rPr>
          <w:rFonts w:ascii="Times New Roman" w:hAnsi="Times New Roman" w:cs="Times New Roman"/>
          <w:i/>
          <w:iCs/>
        </w:rPr>
        <w:t>Don’t fall away! Whatever you do! Others have done it, so take care not to follow them into apostasy.</w:t>
      </w:r>
    </w:p>
    <w:p w14:paraId="1E265E26" w14:textId="2429168E" w:rsidR="00201C4C" w:rsidRDefault="00201C4C" w:rsidP="000C515D">
      <w:pPr>
        <w:ind w:firstLine="360"/>
        <w:rPr>
          <w:rFonts w:ascii="Times New Roman" w:hAnsi="Times New Roman" w:cs="Times New Roman"/>
        </w:rPr>
      </w:pPr>
      <w:r>
        <w:rPr>
          <w:rFonts w:ascii="Times New Roman" w:hAnsi="Times New Roman" w:cs="Times New Roman"/>
        </w:rPr>
        <w:t xml:space="preserve">My only response would be – </w:t>
      </w:r>
      <w:r w:rsidRPr="00201C4C">
        <w:rPr>
          <w:rFonts w:ascii="Times New Roman" w:hAnsi="Times New Roman" w:cs="Times New Roman"/>
          <w:i/>
          <w:iCs/>
        </w:rPr>
        <w:t>excrement</w:t>
      </w:r>
      <w:r>
        <w:rPr>
          <w:rFonts w:ascii="Times New Roman" w:hAnsi="Times New Roman" w:cs="Times New Roman"/>
        </w:rPr>
        <w:t>.</w:t>
      </w:r>
    </w:p>
    <w:p w14:paraId="2018ABA4" w14:textId="43503529" w:rsidR="003C078E" w:rsidRDefault="00201C4C" w:rsidP="000C515D">
      <w:pPr>
        <w:rPr>
          <w:rFonts w:ascii="Times New Roman" w:hAnsi="Times New Roman" w:cs="Times New Roman"/>
        </w:rPr>
      </w:pPr>
      <w:r>
        <w:rPr>
          <w:rFonts w:ascii="Times New Roman" w:hAnsi="Times New Roman" w:cs="Times New Roman"/>
          <w:b/>
          <w:bCs/>
        </w:rPr>
        <w:t>Principles First</w:t>
      </w:r>
    </w:p>
    <w:p w14:paraId="539CE9E9" w14:textId="77777777" w:rsidR="002751D9" w:rsidRPr="002751D9" w:rsidRDefault="002751D9" w:rsidP="002751D9">
      <w:pPr>
        <w:ind w:firstLine="360"/>
        <w:rPr>
          <w:rFonts w:ascii="Times New Roman" w:hAnsi="Times New Roman" w:cs="Times New Roman"/>
        </w:rPr>
      </w:pPr>
      <w:r w:rsidRPr="002751D9">
        <w:rPr>
          <w:rFonts w:ascii="Times New Roman" w:hAnsi="Times New Roman" w:cs="Times New Roman"/>
        </w:rPr>
        <w:lastRenderedPageBreak/>
        <w:t>Before we dig into this difficult text, let us establish a few essential hermeneutical principles:</w:t>
      </w:r>
    </w:p>
    <w:p w14:paraId="45C67A31" w14:textId="77777777" w:rsidR="002751D9" w:rsidRPr="002751D9" w:rsidRDefault="002751D9" w:rsidP="002751D9">
      <w:pPr>
        <w:numPr>
          <w:ilvl w:val="0"/>
          <w:numId w:val="2"/>
        </w:numPr>
        <w:rPr>
          <w:rFonts w:ascii="Times New Roman" w:hAnsi="Times New Roman" w:cs="Times New Roman"/>
        </w:rPr>
      </w:pPr>
      <w:r w:rsidRPr="002751D9">
        <w:rPr>
          <w:rFonts w:ascii="Times New Roman" w:hAnsi="Times New Roman" w:cs="Times New Roman"/>
          <w:b/>
          <w:bCs/>
        </w:rPr>
        <w:t>There is no terror for the believer.</w:t>
      </w:r>
    </w:p>
    <w:p w14:paraId="6A4A8EE0" w14:textId="77777777" w:rsidR="002751D9" w:rsidRPr="002751D9" w:rsidRDefault="002751D9" w:rsidP="002751D9">
      <w:pPr>
        <w:ind w:firstLine="360"/>
        <w:rPr>
          <w:rFonts w:ascii="Times New Roman" w:hAnsi="Times New Roman" w:cs="Times New Roman"/>
        </w:rPr>
      </w:pPr>
      <w:r w:rsidRPr="002751D9">
        <w:rPr>
          <w:rFonts w:ascii="Times New Roman" w:hAnsi="Times New Roman" w:cs="Times New Roman"/>
        </w:rPr>
        <w:t xml:space="preserve">Any interpretation that instills dread or terror (as opposed to a healthy, reverent fear and awe of the Lord) is not from God. The author of Hebrews describes this plainly in chapter 12. Using a contrast, he describes the terror of Sinai—unbelievers confronted with the living God of the universe. Facing that reality, they begged not to hear another word: </w:t>
      </w:r>
      <w:r w:rsidRPr="002751D9">
        <w:rPr>
          <w:rFonts w:ascii="Times New Roman" w:hAnsi="Times New Roman" w:cs="Times New Roman"/>
          <w:i/>
          <w:iCs/>
        </w:rPr>
        <w:t>“Indeed, so terrifying was the sight that Moses said, ‘I tremble with fear’”</w:t>
      </w:r>
      <w:r w:rsidRPr="002751D9">
        <w:rPr>
          <w:rFonts w:ascii="Times New Roman" w:hAnsi="Times New Roman" w:cs="Times New Roman"/>
        </w:rPr>
        <w:t xml:space="preserve"> (Hebrews 12:21). Conversely, he writes of believers, </w:t>
      </w:r>
      <w:r w:rsidRPr="002751D9">
        <w:rPr>
          <w:rFonts w:ascii="Times New Roman" w:hAnsi="Times New Roman" w:cs="Times New Roman"/>
          <w:i/>
          <w:iCs/>
        </w:rPr>
        <w:t>“But you have come to Mount Zion… to the city of the living God, the heavenly Jerusalem… to innumerable angels… to the assembly of the firstborn who are enrolled in heaven… and to God… and to Jesus”</w:t>
      </w:r>
      <w:r w:rsidRPr="002751D9">
        <w:rPr>
          <w:rFonts w:ascii="Times New Roman" w:hAnsi="Times New Roman" w:cs="Times New Roman"/>
        </w:rPr>
        <w:t xml:space="preserve"> (vv. 22–24). For the believer, there is no fear—only joy, peace, and rest.</w:t>
      </w:r>
    </w:p>
    <w:p w14:paraId="495828DA" w14:textId="77777777" w:rsidR="002751D9" w:rsidRPr="002751D9" w:rsidRDefault="002751D9" w:rsidP="002751D9">
      <w:pPr>
        <w:numPr>
          <w:ilvl w:val="0"/>
          <w:numId w:val="2"/>
        </w:numPr>
        <w:rPr>
          <w:rFonts w:ascii="Times New Roman" w:hAnsi="Times New Roman" w:cs="Times New Roman"/>
        </w:rPr>
      </w:pPr>
      <w:r w:rsidRPr="002751D9">
        <w:rPr>
          <w:rFonts w:ascii="Times New Roman" w:hAnsi="Times New Roman" w:cs="Times New Roman"/>
          <w:b/>
          <w:bCs/>
        </w:rPr>
        <w:t>If a teaching puts a burden upon the believer, it is not of God.</w:t>
      </w:r>
    </w:p>
    <w:p w14:paraId="5624083D" w14:textId="77777777" w:rsidR="002751D9" w:rsidRPr="002751D9" w:rsidRDefault="002751D9" w:rsidP="002751D9">
      <w:pPr>
        <w:ind w:firstLine="360"/>
        <w:rPr>
          <w:rFonts w:ascii="Times New Roman" w:hAnsi="Times New Roman" w:cs="Times New Roman"/>
        </w:rPr>
      </w:pPr>
      <w:r w:rsidRPr="002751D9">
        <w:rPr>
          <w:rFonts w:ascii="Times New Roman" w:hAnsi="Times New Roman" w:cs="Times New Roman"/>
        </w:rPr>
        <w:t xml:space="preserve">Jesus is in the business of removing burdens, not adding them. As He promises, </w:t>
      </w:r>
      <w:r w:rsidRPr="002751D9">
        <w:rPr>
          <w:rFonts w:ascii="Times New Roman" w:hAnsi="Times New Roman" w:cs="Times New Roman"/>
          <w:i/>
          <w:iCs/>
        </w:rPr>
        <w:t>“Come to me, all who labor and are heavy laden, and I will give you rest”</w:t>
      </w:r>
      <w:r w:rsidRPr="002751D9">
        <w:rPr>
          <w:rFonts w:ascii="Times New Roman" w:hAnsi="Times New Roman" w:cs="Times New Roman"/>
        </w:rPr>
        <w:t xml:space="preserve"> (Matthew 11:28). In Christ, we have true rest. Therefore, we must summarily reject any teaching that imposes spiritual bondage.</w:t>
      </w:r>
    </w:p>
    <w:p w14:paraId="3F5CEC38" w14:textId="77777777" w:rsidR="002751D9" w:rsidRPr="002751D9" w:rsidRDefault="002751D9" w:rsidP="002751D9">
      <w:pPr>
        <w:numPr>
          <w:ilvl w:val="0"/>
          <w:numId w:val="2"/>
        </w:numPr>
        <w:rPr>
          <w:rFonts w:ascii="Times New Roman" w:hAnsi="Times New Roman" w:cs="Times New Roman"/>
        </w:rPr>
      </w:pPr>
      <w:r w:rsidRPr="002751D9">
        <w:rPr>
          <w:rFonts w:ascii="Times New Roman" w:hAnsi="Times New Roman" w:cs="Times New Roman"/>
          <w:b/>
          <w:bCs/>
        </w:rPr>
        <w:t>There are no "tiers" or special classes of Christians.</w:t>
      </w:r>
    </w:p>
    <w:p w14:paraId="6ADEF4EF" w14:textId="77777777" w:rsidR="002751D9" w:rsidRPr="002751D9" w:rsidRDefault="002751D9" w:rsidP="002751D9">
      <w:pPr>
        <w:ind w:firstLine="360"/>
        <w:rPr>
          <w:rFonts w:ascii="Times New Roman" w:hAnsi="Times New Roman" w:cs="Times New Roman"/>
        </w:rPr>
      </w:pPr>
      <w:r w:rsidRPr="002751D9">
        <w:rPr>
          <w:rFonts w:ascii="Times New Roman" w:hAnsi="Times New Roman" w:cs="Times New Roman"/>
        </w:rPr>
        <w:t xml:space="preserve">Scripture leaves no room for spiritual categorization. In Christ, we are all </w:t>
      </w:r>
      <w:r w:rsidRPr="002751D9">
        <w:rPr>
          <w:rFonts w:ascii="Times New Roman" w:hAnsi="Times New Roman" w:cs="Times New Roman"/>
          <w:i/>
          <w:iCs/>
        </w:rPr>
        <w:t>“one body and one Spirit… one Lord, one faith, one baptism”</w:t>
      </w:r>
      <w:r w:rsidRPr="002751D9">
        <w:rPr>
          <w:rFonts w:ascii="Times New Roman" w:hAnsi="Times New Roman" w:cs="Times New Roman"/>
        </w:rPr>
        <w:t xml:space="preserve"> (Ephesians 4:4–6).</w:t>
      </w:r>
    </w:p>
    <w:p w14:paraId="066777CD" w14:textId="77777777" w:rsidR="002751D9" w:rsidRPr="002751D9" w:rsidRDefault="002751D9" w:rsidP="002751D9">
      <w:pPr>
        <w:numPr>
          <w:ilvl w:val="0"/>
          <w:numId w:val="2"/>
        </w:numPr>
        <w:rPr>
          <w:rFonts w:ascii="Times New Roman" w:hAnsi="Times New Roman" w:cs="Times New Roman"/>
        </w:rPr>
      </w:pPr>
      <w:r w:rsidRPr="002751D9">
        <w:rPr>
          <w:rFonts w:ascii="Times New Roman" w:hAnsi="Times New Roman" w:cs="Times New Roman"/>
          <w:b/>
          <w:bCs/>
        </w:rPr>
        <w:t>Context rules.</w:t>
      </w:r>
    </w:p>
    <w:p w14:paraId="4A6BBA6E" w14:textId="77777777" w:rsidR="002751D9" w:rsidRPr="002751D9" w:rsidRDefault="002751D9" w:rsidP="002751D9">
      <w:pPr>
        <w:ind w:firstLine="360"/>
        <w:rPr>
          <w:rFonts w:ascii="Times New Roman" w:hAnsi="Times New Roman" w:cs="Times New Roman"/>
        </w:rPr>
      </w:pPr>
      <w:r w:rsidRPr="002751D9">
        <w:rPr>
          <w:rFonts w:ascii="Times New Roman" w:hAnsi="Times New Roman" w:cs="Times New Roman"/>
        </w:rPr>
        <w:t>We must always interpret the less clear, more difficult passages in light of the clearer, explicit teachings of Scripture.</w:t>
      </w:r>
    </w:p>
    <w:p w14:paraId="7CBB3F6E" w14:textId="39FE2DD3" w:rsidR="000C515D" w:rsidRDefault="000C515D" w:rsidP="000C515D">
      <w:pPr>
        <w:rPr>
          <w:rFonts w:ascii="Times New Roman" w:hAnsi="Times New Roman" w:cs="Times New Roman"/>
        </w:rPr>
      </w:pPr>
      <w:r>
        <w:rPr>
          <w:rFonts w:ascii="Times New Roman" w:hAnsi="Times New Roman" w:cs="Times New Roman"/>
          <w:b/>
          <w:bCs/>
        </w:rPr>
        <w:t>Options for Interpretation</w:t>
      </w:r>
    </w:p>
    <w:p w14:paraId="3CCA7EF2" w14:textId="77777777" w:rsidR="00AB7025" w:rsidRPr="00AB7025" w:rsidRDefault="00AB7025" w:rsidP="00AB7025">
      <w:pPr>
        <w:rPr>
          <w:rFonts w:ascii="Times New Roman" w:hAnsi="Times New Roman" w:cs="Times New Roman"/>
        </w:rPr>
      </w:pPr>
      <w:r w:rsidRPr="00AB7025">
        <w:rPr>
          <w:rFonts w:ascii="Times New Roman" w:hAnsi="Times New Roman" w:cs="Times New Roman"/>
        </w:rPr>
        <w:t>There are four distinct options for interpreting this passage:</w:t>
      </w:r>
    </w:p>
    <w:p w14:paraId="3F74E0AE" w14:textId="77777777" w:rsidR="00AB7025" w:rsidRPr="00AB7025" w:rsidRDefault="00AB7025" w:rsidP="00AB7025">
      <w:pPr>
        <w:numPr>
          <w:ilvl w:val="0"/>
          <w:numId w:val="3"/>
        </w:numPr>
        <w:rPr>
          <w:rFonts w:ascii="Times New Roman" w:hAnsi="Times New Roman" w:cs="Times New Roman"/>
        </w:rPr>
      </w:pPr>
      <w:r w:rsidRPr="00AB7025">
        <w:rPr>
          <w:rFonts w:ascii="Times New Roman" w:hAnsi="Times New Roman" w:cs="Times New Roman"/>
          <w:b/>
          <w:bCs/>
        </w:rPr>
        <w:t>These are actual believers, and the text describes actual apostasy.</w:t>
      </w:r>
    </w:p>
    <w:p w14:paraId="01DC5A17" w14:textId="77777777" w:rsidR="00AB7025" w:rsidRPr="00AB7025" w:rsidRDefault="00AB7025" w:rsidP="00AB7025">
      <w:pPr>
        <w:numPr>
          <w:ilvl w:val="0"/>
          <w:numId w:val="3"/>
        </w:numPr>
        <w:rPr>
          <w:rFonts w:ascii="Times New Roman" w:hAnsi="Times New Roman" w:cs="Times New Roman"/>
        </w:rPr>
      </w:pPr>
      <w:r w:rsidRPr="00AB7025">
        <w:rPr>
          <w:rFonts w:ascii="Times New Roman" w:hAnsi="Times New Roman" w:cs="Times New Roman"/>
          <w:b/>
          <w:bCs/>
        </w:rPr>
        <w:t>These are actual believers, but the text describes something other than apostasy</w:t>
      </w:r>
      <w:r w:rsidRPr="00AB7025">
        <w:rPr>
          <w:rFonts w:ascii="Times New Roman" w:hAnsi="Times New Roman" w:cs="Times New Roman"/>
        </w:rPr>
        <w:t>—such as a loss of heavenly reward rather than the loss of salvation itself.</w:t>
      </w:r>
    </w:p>
    <w:p w14:paraId="7D78E6E3" w14:textId="77777777" w:rsidR="00AB7025" w:rsidRPr="00AB7025" w:rsidRDefault="00AB7025" w:rsidP="00AB7025">
      <w:pPr>
        <w:numPr>
          <w:ilvl w:val="0"/>
          <w:numId w:val="3"/>
        </w:numPr>
        <w:rPr>
          <w:rFonts w:ascii="Times New Roman" w:hAnsi="Times New Roman" w:cs="Times New Roman"/>
        </w:rPr>
      </w:pPr>
      <w:r w:rsidRPr="00AB7025">
        <w:rPr>
          <w:rFonts w:ascii="Times New Roman" w:hAnsi="Times New Roman" w:cs="Times New Roman"/>
          <w:b/>
          <w:bCs/>
        </w:rPr>
        <w:t>These are actual believers, but the text describes a hypothetical scenario.</w:t>
      </w:r>
    </w:p>
    <w:p w14:paraId="223E9E10" w14:textId="28A87BF1" w:rsidR="00AB7025" w:rsidRPr="00AB7025" w:rsidRDefault="00AB7025" w:rsidP="003C1066">
      <w:pPr>
        <w:ind w:firstLine="360"/>
        <w:rPr>
          <w:rFonts w:ascii="Times New Roman" w:hAnsi="Times New Roman" w:cs="Times New Roman"/>
        </w:rPr>
      </w:pPr>
      <w:r w:rsidRPr="00AB7025">
        <w:rPr>
          <w:rFonts w:ascii="Times New Roman" w:hAnsi="Times New Roman" w:cs="Times New Roman"/>
        </w:rPr>
        <w:t xml:space="preserve">That is, the author does not expect these believers to actually fall </w:t>
      </w:r>
      <w:r w:rsidR="003C1066" w:rsidRPr="00AB7025">
        <w:rPr>
          <w:rFonts w:ascii="Times New Roman" w:hAnsi="Times New Roman" w:cs="Times New Roman"/>
        </w:rPr>
        <w:t>away but</w:t>
      </w:r>
      <w:r w:rsidRPr="00AB7025">
        <w:rPr>
          <w:rFonts w:ascii="Times New Roman" w:hAnsi="Times New Roman" w:cs="Times New Roman"/>
        </w:rPr>
        <w:t xml:space="preserve"> issues this stern warning to prevent them from doing so. Think of it like this: after my son and I spend all day cleaning and organizing his room, I might say, </w:t>
      </w:r>
      <w:r w:rsidRPr="00AB7025">
        <w:rPr>
          <w:rFonts w:ascii="Times New Roman" w:hAnsi="Times New Roman" w:cs="Times New Roman"/>
          <w:i/>
          <w:iCs/>
        </w:rPr>
        <w:t>“If we were to take a full can of trash and dump it back on the floor, it would be impossible to enjoy your room, and we’d have to start all that hard work over again.”</w:t>
      </w:r>
      <w:r w:rsidRPr="00AB7025">
        <w:rPr>
          <w:rFonts w:ascii="Times New Roman" w:hAnsi="Times New Roman" w:cs="Times New Roman"/>
        </w:rPr>
        <w:t xml:space="preserve"> I don’t actually expect him to do it, but the hypothetical warning reinforces the point.</w:t>
      </w:r>
    </w:p>
    <w:p w14:paraId="57427F23" w14:textId="77777777" w:rsidR="00AB7025" w:rsidRPr="00AB7025" w:rsidRDefault="00AB7025" w:rsidP="00AB7025">
      <w:pPr>
        <w:numPr>
          <w:ilvl w:val="0"/>
          <w:numId w:val="3"/>
        </w:numPr>
        <w:rPr>
          <w:rFonts w:ascii="Times New Roman" w:hAnsi="Times New Roman" w:cs="Times New Roman"/>
        </w:rPr>
      </w:pPr>
      <w:r w:rsidRPr="00AB7025">
        <w:rPr>
          <w:rFonts w:ascii="Times New Roman" w:hAnsi="Times New Roman" w:cs="Times New Roman"/>
          <w:b/>
          <w:bCs/>
        </w:rPr>
        <w:lastRenderedPageBreak/>
        <w:t>We’ll get to the fourth option shortly.</w:t>
      </w:r>
    </w:p>
    <w:p w14:paraId="06379E20" w14:textId="05D3DDC0" w:rsidR="005A09BF" w:rsidRDefault="005A09BF" w:rsidP="000C515D">
      <w:pPr>
        <w:rPr>
          <w:rFonts w:ascii="Times New Roman" w:hAnsi="Times New Roman" w:cs="Times New Roman"/>
          <w:b/>
          <w:bCs/>
        </w:rPr>
      </w:pPr>
      <w:r>
        <w:rPr>
          <w:rFonts w:ascii="Times New Roman" w:hAnsi="Times New Roman" w:cs="Times New Roman"/>
          <w:b/>
          <w:bCs/>
        </w:rPr>
        <w:t>Context from Hebrews</w:t>
      </w:r>
    </w:p>
    <w:p w14:paraId="36F25D6F" w14:textId="77777777" w:rsidR="00F231AB" w:rsidRPr="00F231AB" w:rsidRDefault="00F231AB" w:rsidP="00F231AB">
      <w:pPr>
        <w:ind w:firstLine="360"/>
        <w:rPr>
          <w:rFonts w:ascii="Times New Roman" w:hAnsi="Times New Roman" w:cs="Times New Roman"/>
        </w:rPr>
      </w:pPr>
      <w:r w:rsidRPr="00F231AB">
        <w:rPr>
          <w:rFonts w:ascii="Times New Roman" w:hAnsi="Times New Roman" w:cs="Times New Roman"/>
        </w:rPr>
        <w:t xml:space="preserve">Interestingly, we don’t have to venture outside the book of Hebrews to find strong contextual clues. Some of the first questions we should ask of any epistle are: </w:t>
      </w:r>
      <w:r w:rsidRPr="00F231AB">
        <w:rPr>
          <w:rFonts w:ascii="Times New Roman" w:hAnsi="Times New Roman" w:cs="Times New Roman"/>
          <w:i/>
          <w:iCs/>
        </w:rPr>
        <w:t>“Who is the audience? Who is this letter written about?”</w:t>
      </w:r>
      <w:r w:rsidRPr="00F231AB">
        <w:rPr>
          <w:rFonts w:ascii="Times New Roman" w:hAnsi="Times New Roman" w:cs="Times New Roman"/>
        </w:rPr>
        <w:t xml:space="preserve"> The answers contained within Hebrews itself are both informative and decisive.</w:t>
      </w:r>
    </w:p>
    <w:p w14:paraId="0AF72A58" w14:textId="77777777" w:rsidR="00F231AB" w:rsidRPr="00F231AB" w:rsidRDefault="00F231AB" w:rsidP="00F231AB">
      <w:pPr>
        <w:ind w:firstLine="360"/>
        <w:rPr>
          <w:rFonts w:ascii="Times New Roman" w:hAnsi="Times New Roman" w:cs="Times New Roman"/>
        </w:rPr>
      </w:pPr>
      <w:r w:rsidRPr="00F231AB">
        <w:rPr>
          <w:rFonts w:ascii="Times New Roman" w:hAnsi="Times New Roman" w:cs="Times New Roman"/>
        </w:rPr>
        <w:t>In chapter 2, verse 1, the author writes that “we” must pay attention. Clearly, whoever the audience is, the author includes himself in their group. In chapter 3, he addresses them as “holy brothers” and “brothers” (vv. 1, 12). These readers are Christians, and the author is a fellow believer.</w:t>
      </w:r>
    </w:p>
    <w:p w14:paraId="47201C3A" w14:textId="77777777" w:rsidR="00F231AB" w:rsidRPr="00F231AB" w:rsidRDefault="00F231AB" w:rsidP="00F231AB">
      <w:pPr>
        <w:ind w:firstLine="360"/>
        <w:rPr>
          <w:rFonts w:ascii="Times New Roman" w:hAnsi="Times New Roman" w:cs="Times New Roman"/>
        </w:rPr>
      </w:pPr>
      <w:r w:rsidRPr="00F231AB">
        <w:rPr>
          <w:rFonts w:ascii="Times New Roman" w:hAnsi="Times New Roman" w:cs="Times New Roman"/>
        </w:rPr>
        <w:t xml:space="preserve">We begin to see a sharp contrast in chapter 3 between “we” and “they.” The “they” are described as those who </w:t>
      </w:r>
      <w:r w:rsidRPr="00F231AB">
        <w:rPr>
          <w:rFonts w:ascii="Times New Roman" w:hAnsi="Times New Roman" w:cs="Times New Roman"/>
          <w:i/>
          <w:iCs/>
        </w:rPr>
        <w:t xml:space="preserve">“were unable to enter </w:t>
      </w:r>
      <w:r w:rsidRPr="00F0278B">
        <w:rPr>
          <w:rFonts w:ascii="Times New Roman" w:hAnsi="Times New Roman" w:cs="Times New Roman"/>
        </w:rPr>
        <w:t>[His rest]</w:t>
      </w:r>
      <w:r w:rsidRPr="00F231AB">
        <w:rPr>
          <w:rFonts w:ascii="Times New Roman" w:hAnsi="Times New Roman" w:cs="Times New Roman"/>
          <w:i/>
          <w:iCs/>
        </w:rPr>
        <w:t xml:space="preserve"> because of unbelief”</w:t>
      </w:r>
      <w:r w:rsidRPr="00F231AB">
        <w:rPr>
          <w:rFonts w:ascii="Times New Roman" w:hAnsi="Times New Roman" w:cs="Times New Roman"/>
        </w:rPr>
        <w:t xml:space="preserve"> (v. 19). The author consistently distinguishes between his audience and himself (believers) versus “they” (unbelievers). Chapter 4 continues this same contrast between “us” (v. 1) and “them” who were </w:t>
      </w:r>
      <w:r w:rsidRPr="00F231AB">
        <w:rPr>
          <w:rFonts w:ascii="Times New Roman" w:hAnsi="Times New Roman" w:cs="Times New Roman"/>
          <w:i/>
          <w:iCs/>
        </w:rPr>
        <w:t>“not united by faith”</w:t>
      </w:r>
      <w:r w:rsidRPr="00F231AB">
        <w:rPr>
          <w:rFonts w:ascii="Times New Roman" w:hAnsi="Times New Roman" w:cs="Times New Roman"/>
        </w:rPr>
        <w:t xml:space="preserve"> (v. 2). Again: believers versus unbelievers.</w:t>
      </w:r>
    </w:p>
    <w:p w14:paraId="35E7C7FE" w14:textId="77777777" w:rsidR="00F231AB" w:rsidRPr="00F231AB" w:rsidRDefault="00F231AB" w:rsidP="00F231AB">
      <w:pPr>
        <w:ind w:firstLine="360"/>
        <w:rPr>
          <w:rFonts w:ascii="Times New Roman" w:hAnsi="Times New Roman" w:cs="Times New Roman"/>
        </w:rPr>
      </w:pPr>
      <w:r w:rsidRPr="00F231AB">
        <w:rPr>
          <w:rFonts w:ascii="Times New Roman" w:hAnsi="Times New Roman" w:cs="Times New Roman"/>
        </w:rPr>
        <w:t>He continues using these distinct pronouns into chapter 5, where we find even more contextual clues.</w:t>
      </w:r>
    </w:p>
    <w:p w14:paraId="17F03CD5" w14:textId="77777777" w:rsidR="00F231AB" w:rsidRPr="00F231AB" w:rsidRDefault="00F231AB" w:rsidP="00F231AB">
      <w:pPr>
        <w:ind w:firstLine="360"/>
        <w:rPr>
          <w:rFonts w:ascii="Times New Roman" w:hAnsi="Times New Roman" w:cs="Times New Roman"/>
        </w:rPr>
      </w:pPr>
      <w:r w:rsidRPr="00F231AB">
        <w:rPr>
          <w:rFonts w:ascii="Times New Roman" w:hAnsi="Times New Roman" w:cs="Times New Roman"/>
        </w:rPr>
        <w:t>Chapter 5 closes with an admonition—almost a stern rebuke. The audience was not progressing in the faith as they should have been. They still needed spiritual milk instead of solid food and spiritual meat. They ought to have been teachers by this point, yet they lacked the maturity expected of them (Hebrews 5:12–14).</w:t>
      </w:r>
    </w:p>
    <w:p w14:paraId="765A7DE2" w14:textId="77777777" w:rsidR="00F231AB" w:rsidRPr="00F231AB" w:rsidRDefault="00F231AB" w:rsidP="00F231AB">
      <w:pPr>
        <w:ind w:firstLine="360"/>
        <w:rPr>
          <w:rFonts w:ascii="Times New Roman" w:hAnsi="Times New Roman" w:cs="Times New Roman"/>
        </w:rPr>
      </w:pPr>
      <w:r w:rsidRPr="00F231AB">
        <w:rPr>
          <w:rFonts w:ascii="Times New Roman" w:hAnsi="Times New Roman" w:cs="Times New Roman"/>
        </w:rPr>
        <w:t xml:space="preserve">Chapter 6 then opens with a crucial “therefore.” Because of their salvation—and because they had not been growing as they ought—they must leave behind </w:t>
      </w:r>
      <w:r w:rsidRPr="00F231AB">
        <w:rPr>
          <w:rFonts w:ascii="Times New Roman" w:hAnsi="Times New Roman" w:cs="Times New Roman"/>
          <w:i/>
          <w:iCs/>
        </w:rPr>
        <w:t>“the elementary doctrine of Christ”</w:t>
      </w:r>
      <w:r w:rsidRPr="00F231AB">
        <w:rPr>
          <w:rFonts w:ascii="Times New Roman" w:hAnsi="Times New Roman" w:cs="Times New Roman"/>
        </w:rPr>
        <w:t xml:space="preserve"> and </w:t>
      </w:r>
      <w:r w:rsidRPr="00F231AB">
        <w:rPr>
          <w:rFonts w:ascii="Times New Roman" w:hAnsi="Times New Roman" w:cs="Times New Roman"/>
          <w:i/>
          <w:iCs/>
        </w:rPr>
        <w:t>“press on to maturity”</w:t>
      </w:r>
      <w:r w:rsidRPr="00F231AB">
        <w:rPr>
          <w:rFonts w:ascii="Times New Roman" w:hAnsi="Times New Roman" w:cs="Times New Roman"/>
        </w:rPr>
        <w:t xml:space="preserve"> (Hebrews 6:1). In other words: </w:t>
      </w:r>
      <w:r w:rsidRPr="00F231AB">
        <w:rPr>
          <w:rFonts w:ascii="Times New Roman" w:hAnsi="Times New Roman" w:cs="Times New Roman"/>
          <w:i/>
          <w:iCs/>
        </w:rPr>
        <w:t>grow in your faith and in the knowledge of God.</w:t>
      </w:r>
      <w:r w:rsidRPr="00F231AB">
        <w:rPr>
          <w:rFonts w:ascii="Times New Roman" w:hAnsi="Times New Roman" w:cs="Times New Roman"/>
        </w:rPr>
        <w:t xml:space="preserve"> Verses 1 through 3 are once again framed with “we/us” language. For the author of Hebrews, this is a communal pursuit: </w:t>
      </w:r>
      <w:r w:rsidRPr="00F231AB">
        <w:rPr>
          <w:rFonts w:ascii="Times New Roman" w:hAnsi="Times New Roman" w:cs="Times New Roman"/>
          <w:i/>
          <w:iCs/>
        </w:rPr>
        <w:t>“Let us,”</w:t>
      </w:r>
      <w:r w:rsidRPr="00F231AB">
        <w:rPr>
          <w:rFonts w:ascii="Times New Roman" w:hAnsi="Times New Roman" w:cs="Times New Roman"/>
        </w:rPr>
        <w:t xml:space="preserve"> he writes (v. 1). They are united as believers in this call, which brings us directly to our passage in question.</w:t>
      </w:r>
    </w:p>
    <w:p w14:paraId="089C4463" w14:textId="77777777" w:rsidR="00F231AB" w:rsidRPr="00F231AB" w:rsidRDefault="00F231AB" w:rsidP="00F231AB">
      <w:pPr>
        <w:ind w:firstLine="360"/>
        <w:rPr>
          <w:rFonts w:ascii="Times New Roman" w:hAnsi="Times New Roman" w:cs="Times New Roman"/>
        </w:rPr>
      </w:pPr>
      <w:r w:rsidRPr="00F231AB">
        <w:rPr>
          <w:rFonts w:ascii="Times New Roman" w:hAnsi="Times New Roman" w:cs="Times New Roman"/>
        </w:rPr>
        <w:t xml:space="preserve">The subject shifts dramatically in verse 4. He transitions from “we/us” to “those”—specifically, those who possess the four characteristics mentioned earlier. It is </w:t>
      </w:r>
      <w:r w:rsidRPr="00F231AB">
        <w:rPr>
          <w:rFonts w:ascii="Times New Roman" w:hAnsi="Times New Roman" w:cs="Times New Roman"/>
          <w:i/>
          <w:iCs/>
        </w:rPr>
        <w:t>“those”</w:t>
      </w:r>
      <w:r w:rsidRPr="00F231AB">
        <w:rPr>
          <w:rFonts w:ascii="Times New Roman" w:hAnsi="Times New Roman" w:cs="Times New Roman"/>
        </w:rPr>
        <w:t xml:space="preserve"> who are impossible to restore again to repentance. Not “you” or “we,” but </w:t>
      </w:r>
      <w:r w:rsidRPr="00F231AB">
        <w:rPr>
          <w:rFonts w:ascii="Times New Roman" w:hAnsi="Times New Roman" w:cs="Times New Roman"/>
          <w:i/>
          <w:iCs/>
        </w:rPr>
        <w:t>“them.”</w:t>
      </w:r>
    </w:p>
    <w:p w14:paraId="6DF8320D" w14:textId="77777777" w:rsidR="00F231AB" w:rsidRPr="00F231AB" w:rsidRDefault="00F231AB" w:rsidP="00F231AB">
      <w:pPr>
        <w:ind w:firstLine="360"/>
        <w:rPr>
          <w:rFonts w:ascii="Times New Roman" w:hAnsi="Times New Roman" w:cs="Times New Roman"/>
        </w:rPr>
      </w:pPr>
      <w:r w:rsidRPr="00F231AB">
        <w:rPr>
          <w:rFonts w:ascii="Times New Roman" w:hAnsi="Times New Roman" w:cs="Times New Roman"/>
        </w:rPr>
        <w:t xml:space="preserve">How do we know this shift is deliberate? Because he changes the subject right back in verse 9. After describing the imagery of judgment in verses 7 and 8, he reassures his readers: </w:t>
      </w:r>
      <w:r w:rsidRPr="00F231AB">
        <w:rPr>
          <w:rFonts w:ascii="Times New Roman" w:hAnsi="Times New Roman" w:cs="Times New Roman"/>
          <w:i/>
          <w:iCs/>
        </w:rPr>
        <w:t>“Though we speak in this way, yet in your case, beloved, we feel sure of better things—things that belong to salvation”</w:t>
      </w:r>
      <w:r w:rsidRPr="00F231AB">
        <w:rPr>
          <w:rFonts w:ascii="Times New Roman" w:hAnsi="Times New Roman" w:cs="Times New Roman"/>
        </w:rPr>
        <w:t xml:space="preserve"> (v. 9). Verses 10 and 11 go on to provide unflinching assurance of the readers' security in Christ.</w:t>
      </w:r>
    </w:p>
    <w:p w14:paraId="65A4FD61" w14:textId="77777777" w:rsidR="00F231AB" w:rsidRDefault="00F231AB" w:rsidP="00F231AB">
      <w:pPr>
        <w:ind w:firstLine="360"/>
        <w:rPr>
          <w:rFonts w:ascii="Times New Roman" w:hAnsi="Times New Roman" w:cs="Times New Roman"/>
        </w:rPr>
      </w:pPr>
      <w:r w:rsidRPr="00F231AB">
        <w:rPr>
          <w:rFonts w:ascii="Times New Roman" w:hAnsi="Times New Roman" w:cs="Times New Roman"/>
        </w:rPr>
        <w:lastRenderedPageBreak/>
        <w:t>In other words: you mustn’t worry. Persist in the faith. Be diligent. Grow in grace—but above all, rest in Christ, our great Savior.</w:t>
      </w:r>
    </w:p>
    <w:p w14:paraId="3BF4DDB6" w14:textId="77777777" w:rsidR="00022E4E" w:rsidRPr="00022E4E" w:rsidRDefault="00022E4E" w:rsidP="00022E4E">
      <w:pPr>
        <w:ind w:firstLine="360"/>
        <w:rPr>
          <w:rFonts w:ascii="Times New Roman" w:hAnsi="Times New Roman" w:cs="Times New Roman"/>
        </w:rPr>
      </w:pPr>
      <w:r w:rsidRPr="00022E4E">
        <w:rPr>
          <w:rFonts w:ascii="Times New Roman" w:hAnsi="Times New Roman" w:cs="Times New Roman"/>
        </w:rPr>
        <w:t>Let’s address a similar—and clearer—text in Hebrews chapter 10:</w:t>
      </w:r>
    </w:p>
    <w:p w14:paraId="3BEA6CA1" w14:textId="77777777" w:rsidR="00022E4E" w:rsidRPr="00022E4E" w:rsidRDefault="00022E4E" w:rsidP="00351768">
      <w:pPr>
        <w:ind w:left="720" w:right="1440"/>
        <w:contextualSpacing/>
        <w:rPr>
          <w:rFonts w:ascii="Times New Roman" w:hAnsi="Times New Roman" w:cs="Times New Roman"/>
        </w:rPr>
      </w:pPr>
      <w:r w:rsidRPr="00022E4E">
        <w:rPr>
          <w:rFonts w:ascii="Times New Roman" w:hAnsi="Times New Roman" w:cs="Times New Roman"/>
          <w:i/>
          <w:iCs/>
        </w:rPr>
        <w:t>"For if we go on sinning willfully after receiving the knowledge of the truth, there no longer remains a sacrifice for sins, but a terrifying expectation of judgment."</w:t>
      </w:r>
    </w:p>
    <w:p w14:paraId="2B562A57" w14:textId="17E3AEE4" w:rsidR="00022E4E" w:rsidRPr="00351768" w:rsidRDefault="00022E4E" w:rsidP="00351768">
      <w:pPr>
        <w:ind w:left="720"/>
        <w:rPr>
          <w:rFonts w:ascii="Times New Roman" w:hAnsi="Times New Roman" w:cs="Times New Roman"/>
        </w:rPr>
      </w:pPr>
      <w:r w:rsidRPr="00351768">
        <w:rPr>
          <w:rFonts w:ascii="Times New Roman" w:hAnsi="Times New Roman" w:cs="Times New Roman"/>
        </w:rPr>
        <w:t>Hebrews 10:26–27a</w:t>
      </w:r>
    </w:p>
    <w:p w14:paraId="434B0A52" w14:textId="2D3D4492" w:rsidR="00022E4E" w:rsidRPr="00022E4E" w:rsidRDefault="00022E4E" w:rsidP="00F43CFD">
      <w:pPr>
        <w:ind w:firstLine="360"/>
        <w:rPr>
          <w:rFonts w:ascii="Times New Roman" w:hAnsi="Times New Roman" w:cs="Times New Roman"/>
        </w:rPr>
      </w:pPr>
      <w:r w:rsidRPr="00022E4E">
        <w:rPr>
          <w:rFonts w:ascii="Times New Roman" w:hAnsi="Times New Roman" w:cs="Times New Roman"/>
        </w:rPr>
        <w:t>Here we find a parallel sentiment. In chapter 6, there are those who “fall away.” In chapter 10, there are those who “</w:t>
      </w:r>
      <w:r w:rsidRPr="00920F55">
        <w:rPr>
          <w:rFonts w:ascii="Times New Roman" w:hAnsi="Times New Roman" w:cs="Times New Roman"/>
          <w:i/>
          <w:iCs/>
        </w:rPr>
        <w:t>go on sinning willfully</w:t>
      </w:r>
      <w:r w:rsidRPr="00022E4E">
        <w:rPr>
          <w:rFonts w:ascii="Times New Roman" w:hAnsi="Times New Roman" w:cs="Times New Roman"/>
        </w:rPr>
        <w:t>.” Just as it is impossible to restore those in chapter 6 to repentance, here in chapter 10 “</w:t>
      </w:r>
      <w:r w:rsidRPr="00920F55">
        <w:rPr>
          <w:rFonts w:ascii="Times New Roman" w:hAnsi="Times New Roman" w:cs="Times New Roman"/>
          <w:i/>
          <w:iCs/>
        </w:rPr>
        <w:t>there no longer remains a sacrifice for sins</w:t>
      </w:r>
      <w:r w:rsidRPr="00022E4E">
        <w:rPr>
          <w:rFonts w:ascii="Times New Roman" w:hAnsi="Times New Roman" w:cs="Times New Roman"/>
        </w:rPr>
        <w:t>.”</w:t>
      </w:r>
      <w:r w:rsidR="00F43CFD">
        <w:rPr>
          <w:rFonts w:ascii="Times New Roman" w:hAnsi="Times New Roman" w:cs="Times New Roman"/>
        </w:rPr>
        <w:t xml:space="preserve"> </w:t>
      </w:r>
      <w:r w:rsidRPr="00022E4E">
        <w:rPr>
          <w:rFonts w:ascii="Times New Roman" w:hAnsi="Times New Roman" w:cs="Times New Roman"/>
        </w:rPr>
        <w:t xml:space="preserve">The reactionary reading concludes: </w:t>
      </w:r>
      <w:r w:rsidRPr="00022E4E">
        <w:rPr>
          <w:rFonts w:ascii="Times New Roman" w:hAnsi="Times New Roman" w:cs="Times New Roman"/>
          <w:i/>
          <w:iCs/>
        </w:rPr>
        <w:t>We must not sin willfully!</w:t>
      </w:r>
      <w:r w:rsidRPr="00022E4E">
        <w:rPr>
          <w:rFonts w:ascii="Times New Roman" w:hAnsi="Times New Roman" w:cs="Times New Roman"/>
        </w:rPr>
        <w:t xml:space="preserve"> But I don’t know about you—if any willful sin disqualifies us from Christ's sacrifice, we are all in serious trouble.</w:t>
      </w:r>
    </w:p>
    <w:p w14:paraId="30D7CACD" w14:textId="77777777" w:rsidR="00022E4E" w:rsidRPr="00022E4E" w:rsidRDefault="00022E4E" w:rsidP="00022E4E">
      <w:pPr>
        <w:ind w:firstLine="360"/>
        <w:rPr>
          <w:rFonts w:ascii="Times New Roman" w:hAnsi="Times New Roman" w:cs="Times New Roman"/>
        </w:rPr>
      </w:pPr>
      <w:r w:rsidRPr="00022E4E">
        <w:rPr>
          <w:rFonts w:ascii="Times New Roman" w:hAnsi="Times New Roman" w:cs="Times New Roman"/>
        </w:rPr>
        <w:t>Let’s examine the surrounding context. What is this “willful sin,” anyway?</w:t>
      </w:r>
    </w:p>
    <w:p w14:paraId="618BDA3C" w14:textId="77777777" w:rsidR="00022E4E" w:rsidRPr="00022E4E" w:rsidRDefault="00022E4E" w:rsidP="00022E4E">
      <w:pPr>
        <w:ind w:firstLine="360"/>
        <w:rPr>
          <w:rFonts w:ascii="Times New Roman" w:hAnsi="Times New Roman" w:cs="Times New Roman"/>
        </w:rPr>
      </w:pPr>
      <w:r w:rsidRPr="00022E4E">
        <w:rPr>
          <w:rFonts w:ascii="Times New Roman" w:hAnsi="Times New Roman" w:cs="Times New Roman"/>
        </w:rPr>
        <w:t>Thankfully, the author clarifies it for us. In verse 28, he references the Law of Moses and the severity of judgment for someone who rejected it. Then in verse 29, he writes:</w:t>
      </w:r>
    </w:p>
    <w:p w14:paraId="4D401FBD" w14:textId="77777777" w:rsidR="00022E4E" w:rsidRPr="00022E4E" w:rsidRDefault="00022E4E" w:rsidP="00351768">
      <w:pPr>
        <w:ind w:left="720" w:right="1440"/>
        <w:contextualSpacing/>
        <w:rPr>
          <w:rFonts w:ascii="Times New Roman" w:hAnsi="Times New Roman" w:cs="Times New Roman"/>
        </w:rPr>
      </w:pPr>
      <w:r w:rsidRPr="00022E4E">
        <w:rPr>
          <w:rFonts w:ascii="Times New Roman" w:hAnsi="Times New Roman" w:cs="Times New Roman"/>
          <w:i/>
          <w:iCs/>
        </w:rPr>
        <w:t>"How much worse punishment, do you think, will be deserved by the one who has trampled underfoot the Son of God, and has profaned the blood of the covenant by which he was sanctified, and has outraged the Spirit of grace?"</w:t>
      </w:r>
      <w:r w:rsidRPr="00022E4E">
        <w:rPr>
          <w:rFonts w:ascii="Times New Roman" w:hAnsi="Times New Roman" w:cs="Times New Roman"/>
        </w:rPr>
        <w:t xml:space="preserve"> </w:t>
      </w:r>
    </w:p>
    <w:p w14:paraId="300E7DBD" w14:textId="124233DE" w:rsidR="00022E4E" w:rsidRPr="00351768" w:rsidRDefault="00022E4E" w:rsidP="00351768">
      <w:pPr>
        <w:ind w:left="720"/>
        <w:rPr>
          <w:rFonts w:ascii="Times New Roman" w:hAnsi="Times New Roman" w:cs="Times New Roman"/>
        </w:rPr>
      </w:pPr>
      <w:r w:rsidRPr="00351768">
        <w:rPr>
          <w:rFonts w:ascii="Times New Roman" w:hAnsi="Times New Roman" w:cs="Times New Roman"/>
        </w:rPr>
        <w:t>Hebrews 10:29</w:t>
      </w:r>
    </w:p>
    <w:p w14:paraId="36FA7A9A" w14:textId="77777777" w:rsidR="00022E4E" w:rsidRPr="00022E4E" w:rsidRDefault="00022E4E" w:rsidP="00022E4E">
      <w:pPr>
        <w:ind w:firstLine="360"/>
        <w:rPr>
          <w:rFonts w:ascii="Times New Roman" w:hAnsi="Times New Roman" w:cs="Times New Roman"/>
        </w:rPr>
      </w:pPr>
      <w:r w:rsidRPr="00022E4E">
        <w:rPr>
          <w:rFonts w:ascii="Times New Roman" w:hAnsi="Times New Roman" w:cs="Times New Roman"/>
        </w:rPr>
        <w:t>What does it mean to profane the blood of the covenant and outrage the Spirit of grace?</w:t>
      </w:r>
    </w:p>
    <w:p w14:paraId="423E2F9A" w14:textId="77777777" w:rsidR="00022E4E" w:rsidRPr="00022E4E" w:rsidRDefault="00022E4E" w:rsidP="00022E4E">
      <w:pPr>
        <w:ind w:firstLine="360"/>
        <w:rPr>
          <w:rFonts w:ascii="Times New Roman" w:hAnsi="Times New Roman" w:cs="Times New Roman"/>
        </w:rPr>
      </w:pPr>
      <w:r w:rsidRPr="00022E4E">
        <w:rPr>
          <w:rFonts w:ascii="Times New Roman" w:hAnsi="Times New Roman" w:cs="Times New Roman"/>
        </w:rPr>
        <w:t>Consider the consistent struggle of early Jewish believers: the temptation to return to legalistic law-keeping. The first major crisis in the early church (Acts 15) was confronting Judaizers—false teachers infiltrating the fellowship to push salvation by works. Paul wrote his epistle to the Galatians to address this exact threat. Here, the author of Hebrews writes to Jewish Christians whose primary temptation was to abandon grace and revert to Old Covenant ritualism.</w:t>
      </w:r>
    </w:p>
    <w:p w14:paraId="66B4EFA0" w14:textId="1E4DCDEE" w:rsidR="00022E4E" w:rsidRPr="00022E4E" w:rsidRDefault="00022E4E" w:rsidP="00022E4E">
      <w:pPr>
        <w:ind w:firstLine="360"/>
        <w:rPr>
          <w:rFonts w:ascii="Times New Roman" w:hAnsi="Times New Roman" w:cs="Times New Roman"/>
        </w:rPr>
      </w:pPr>
      <w:r w:rsidRPr="00022E4E">
        <w:rPr>
          <w:rFonts w:ascii="Times New Roman" w:hAnsi="Times New Roman" w:cs="Times New Roman"/>
        </w:rPr>
        <w:t xml:space="preserve">That is how one </w:t>
      </w:r>
      <w:r w:rsidR="00351768" w:rsidRPr="00022E4E">
        <w:rPr>
          <w:rFonts w:ascii="Times New Roman" w:hAnsi="Times New Roman" w:cs="Times New Roman"/>
        </w:rPr>
        <w:t>tramples</w:t>
      </w:r>
      <w:r w:rsidRPr="00022E4E">
        <w:rPr>
          <w:rFonts w:ascii="Times New Roman" w:hAnsi="Times New Roman" w:cs="Times New Roman"/>
        </w:rPr>
        <w:t xml:space="preserve"> underfoot the Son of God. That is how one profanes the blood of the covenant and outrages the Spirit of grace: </w:t>
      </w:r>
      <w:r w:rsidRPr="00022E4E">
        <w:rPr>
          <w:rFonts w:ascii="Times New Roman" w:hAnsi="Times New Roman" w:cs="Times New Roman"/>
          <w:i/>
          <w:iCs/>
        </w:rPr>
        <w:t>by abandoning the sufficiency of Christ and returning to law-keeping.</w:t>
      </w:r>
    </w:p>
    <w:p w14:paraId="4F6451DE" w14:textId="1F962289" w:rsidR="00022E4E" w:rsidRDefault="00022E4E" w:rsidP="00351768">
      <w:pPr>
        <w:ind w:firstLine="360"/>
        <w:rPr>
          <w:rFonts w:ascii="Times New Roman" w:hAnsi="Times New Roman" w:cs="Times New Roman"/>
        </w:rPr>
      </w:pPr>
      <w:r w:rsidRPr="00022E4E">
        <w:rPr>
          <w:rFonts w:ascii="Times New Roman" w:hAnsi="Times New Roman" w:cs="Times New Roman"/>
        </w:rPr>
        <w:t>If that is the explicit warning in Hebrews 10—and it is—then that is the exact dynamic at play in Hebrews 6. They don’t simply stumble into sin; they walk away from the Gospel back to legalism. Why? Because that is what unconverted moralists do. Returning to works-righteousness is a constant temptation even for true believers, so how much more appealing is it to an unregenerate heart?</w:t>
      </w:r>
    </w:p>
    <w:p w14:paraId="44B2C11D" w14:textId="40F1D3C2" w:rsidR="005A09BF" w:rsidRPr="00F26332" w:rsidRDefault="00F26332" w:rsidP="000C515D">
      <w:pPr>
        <w:rPr>
          <w:rFonts w:ascii="Times New Roman" w:hAnsi="Times New Roman" w:cs="Times New Roman"/>
          <w:b/>
          <w:bCs/>
        </w:rPr>
      </w:pPr>
      <w:r w:rsidRPr="00F26332">
        <w:rPr>
          <w:rFonts w:ascii="Times New Roman" w:hAnsi="Times New Roman" w:cs="Times New Roman"/>
          <w:b/>
          <w:bCs/>
        </w:rPr>
        <w:t>The Characteristics Revisited</w:t>
      </w:r>
    </w:p>
    <w:p w14:paraId="695F21F3" w14:textId="77777777" w:rsidR="00DA0832" w:rsidRPr="00DA0832" w:rsidRDefault="00DA0832" w:rsidP="00DA0832">
      <w:pPr>
        <w:rPr>
          <w:rFonts w:ascii="Times New Roman" w:hAnsi="Times New Roman" w:cs="Times New Roman"/>
        </w:rPr>
      </w:pPr>
      <w:r w:rsidRPr="00DA0832">
        <w:rPr>
          <w:rFonts w:ascii="Times New Roman" w:hAnsi="Times New Roman" w:cs="Times New Roman"/>
        </w:rPr>
        <w:lastRenderedPageBreak/>
        <w:t>Let us revisit the four characteristics. Surely these must describe Christians... right?</w:t>
      </w:r>
    </w:p>
    <w:p w14:paraId="01A665FC" w14:textId="77777777" w:rsidR="00DA0832" w:rsidRPr="00DA0832" w:rsidRDefault="00DA0832" w:rsidP="00DA0832">
      <w:pPr>
        <w:numPr>
          <w:ilvl w:val="0"/>
          <w:numId w:val="4"/>
        </w:numPr>
        <w:rPr>
          <w:rFonts w:ascii="Times New Roman" w:hAnsi="Times New Roman" w:cs="Times New Roman"/>
        </w:rPr>
      </w:pPr>
      <w:r w:rsidRPr="00DA0832">
        <w:rPr>
          <w:rFonts w:ascii="Times New Roman" w:hAnsi="Times New Roman" w:cs="Times New Roman"/>
          <w:b/>
          <w:bCs/>
        </w:rPr>
        <w:t>They have once been enlightened.</w:t>
      </w:r>
    </w:p>
    <w:p w14:paraId="67A32DF1" w14:textId="77777777" w:rsidR="00DA0832" w:rsidRPr="00DA0832" w:rsidRDefault="00DA0832" w:rsidP="00DA0832">
      <w:pPr>
        <w:ind w:firstLine="360"/>
        <w:rPr>
          <w:rFonts w:ascii="Times New Roman" w:hAnsi="Times New Roman" w:cs="Times New Roman"/>
        </w:rPr>
      </w:pPr>
      <w:r w:rsidRPr="00DA0832">
        <w:rPr>
          <w:rFonts w:ascii="Times New Roman" w:hAnsi="Times New Roman" w:cs="Times New Roman"/>
        </w:rPr>
        <w:t xml:space="preserve">Surely someone who has been “enlightened” can only be a believer? A simple word study reveals a different conclusion. John writes: </w:t>
      </w:r>
      <w:r w:rsidRPr="00DA0832">
        <w:rPr>
          <w:rFonts w:ascii="Times New Roman" w:hAnsi="Times New Roman" w:cs="Times New Roman"/>
          <w:i/>
          <w:iCs/>
        </w:rPr>
        <w:t xml:space="preserve">“There was the true Light </w:t>
      </w:r>
      <w:r w:rsidRPr="00DA0832">
        <w:rPr>
          <w:rFonts w:ascii="Times New Roman" w:hAnsi="Times New Roman" w:cs="Times New Roman"/>
        </w:rPr>
        <w:t>[Jesus]</w:t>
      </w:r>
      <w:r w:rsidRPr="00DA0832">
        <w:rPr>
          <w:rFonts w:ascii="Times New Roman" w:hAnsi="Times New Roman" w:cs="Times New Roman"/>
          <w:i/>
          <w:iCs/>
        </w:rPr>
        <w:t xml:space="preserve"> which, coming into the world, enlightens every man”</w:t>
      </w:r>
      <w:r w:rsidRPr="00DA0832">
        <w:rPr>
          <w:rFonts w:ascii="Times New Roman" w:hAnsi="Times New Roman" w:cs="Times New Roman"/>
        </w:rPr>
        <w:t xml:space="preserve"> (John 1:9). No orthodox Christian claims Jesus saves every single person, yet John tells us Jesus </w:t>
      </w:r>
      <w:r w:rsidRPr="00DA0832">
        <w:rPr>
          <w:rFonts w:ascii="Times New Roman" w:hAnsi="Times New Roman" w:cs="Times New Roman"/>
          <w:i/>
          <w:iCs/>
        </w:rPr>
        <w:t>enlightens</w:t>
      </w:r>
      <w:r w:rsidRPr="00DA0832">
        <w:rPr>
          <w:rFonts w:ascii="Times New Roman" w:hAnsi="Times New Roman" w:cs="Times New Roman"/>
        </w:rPr>
        <w:t xml:space="preserve"> every person. That is, Jesus reveals Himself to the world. Similarly, Paul writes that all people know God through creation and are therefore </w:t>
      </w:r>
      <w:r w:rsidRPr="00DA0832">
        <w:rPr>
          <w:rFonts w:ascii="Times New Roman" w:hAnsi="Times New Roman" w:cs="Times New Roman"/>
          <w:i/>
          <w:iCs/>
        </w:rPr>
        <w:t>“without excuse”</w:t>
      </w:r>
      <w:r w:rsidRPr="00DA0832">
        <w:rPr>
          <w:rFonts w:ascii="Times New Roman" w:hAnsi="Times New Roman" w:cs="Times New Roman"/>
        </w:rPr>
        <w:t xml:space="preserve"> (Romans 1:20). In Hebrews, those who have been “enlightened” are those who have a cognitive knowledge of Jesus and the Gospel message. They have heard and understood it—but hearing and understanding say nothing about saving faith.</w:t>
      </w:r>
    </w:p>
    <w:p w14:paraId="7A2655A2" w14:textId="77777777" w:rsidR="00DA0832" w:rsidRPr="00DA0832" w:rsidRDefault="00DA0832" w:rsidP="00DA0832">
      <w:pPr>
        <w:numPr>
          <w:ilvl w:val="0"/>
          <w:numId w:val="4"/>
        </w:numPr>
        <w:rPr>
          <w:rFonts w:ascii="Times New Roman" w:hAnsi="Times New Roman" w:cs="Times New Roman"/>
        </w:rPr>
      </w:pPr>
      <w:r w:rsidRPr="00DA0832">
        <w:rPr>
          <w:rFonts w:ascii="Times New Roman" w:hAnsi="Times New Roman" w:cs="Times New Roman"/>
          <w:b/>
          <w:bCs/>
        </w:rPr>
        <w:t>They have tasted of the heavenly gift.</w:t>
      </w:r>
    </w:p>
    <w:p w14:paraId="2BB0206A" w14:textId="77777777" w:rsidR="00DA0832" w:rsidRPr="00DA0832" w:rsidRDefault="00DA0832" w:rsidP="006C226D">
      <w:pPr>
        <w:ind w:firstLine="360"/>
        <w:rPr>
          <w:rFonts w:ascii="Times New Roman" w:hAnsi="Times New Roman" w:cs="Times New Roman"/>
        </w:rPr>
      </w:pPr>
      <w:r w:rsidRPr="00DA0832">
        <w:rPr>
          <w:rFonts w:ascii="Times New Roman" w:hAnsi="Times New Roman" w:cs="Times New Roman"/>
        </w:rPr>
        <w:t xml:space="preserve">The author writes in chapter 2 that Jesus </w:t>
      </w:r>
      <w:r w:rsidRPr="00DA0832">
        <w:rPr>
          <w:rFonts w:ascii="Times New Roman" w:hAnsi="Times New Roman" w:cs="Times New Roman"/>
          <w:i/>
          <w:iCs/>
        </w:rPr>
        <w:t>“tasted death for everyone”</w:t>
      </w:r>
      <w:r w:rsidRPr="00DA0832">
        <w:rPr>
          <w:rFonts w:ascii="Times New Roman" w:hAnsi="Times New Roman" w:cs="Times New Roman"/>
        </w:rPr>
        <w:t xml:space="preserve"> (Hebrews 2:9). Yet Jesus is not still dead. He was in the grave for three days before His resurrection, but it was not a permanent condition. This echoes Jesus' Parable of the Sower. The rocky soil and the weed-strangled soil yield a plant for a brief period. For a moment, they are indistinguishable from the good soil. It isn’t until trials come and the scorching sun wilts the plant that the shallow soil is exposed for what it is. Likewise, “those” people have only </w:t>
      </w:r>
      <w:r w:rsidRPr="00DA0832">
        <w:rPr>
          <w:rFonts w:ascii="Times New Roman" w:hAnsi="Times New Roman" w:cs="Times New Roman"/>
          <w:i/>
          <w:iCs/>
        </w:rPr>
        <w:t>tasted</w:t>
      </w:r>
      <w:r w:rsidRPr="00DA0832">
        <w:rPr>
          <w:rFonts w:ascii="Times New Roman" w:hAnsi="Times New Roman" w:cs="Times New Roman"/>
        </w:rPr>
        <w:t xml:space="preserve"> of the heavenly gift and the things of God. They have not consumed them, nor have they been transformed by them.</w:t>
      </w:r>
    </w:p>
    <w:p w14:paraId="1ED84007" w14:textId="77777777" w:rsidR="00DA0832" w:rsidRPr="00DA0832" w:rsidRDefault="00DA0832" w:rsidP="00DA0832">
      <w:pPr>
        <w:numPr>
          <w:ilvl w:val="0"/>
          <w:numId w:val="4"/>
        </w:numPr>
        <w:rPr>
          <w:rFonts w:ascii="Times New Roman" w:hAnsi="Times New Roman" w:cs="Times New Roman"/>
        </w:rPr>
      </w:pPr>
      <w:r w:rsidRPr="00DA0832">
        <w:rPr>
          <w:rFonts w:ascii="Times New Roman" w:hAnsi="Times New Roman" w:cs="Times New Roman"/>
          <w:b/>
          <w:bCs/>
        </w:rPr>
        <w:t>They have shared in the Holy Spirit.</w:t>
      </w:r>
    </w:p>
    <w:p w14:paraId="691D04E3" w14:textId="77777777" w:rsidR="00DA0832" w:rsidRPr="00DA0832" w:rsidRDefault="00DA0832" w:rsidP="00EA5697">
      <w:pPr>
        <w:ind w:firstLine="360"/>
        <w:rPr>
          <w:rFonts w:ascii="Times New Roman" w:hAnsi="Times New Roman" w:cs="Times New Roman"/>
        </w:rPr>
      </w:pPr>
      <w:r w:rsidRPr="00DA0832">
        <w:rPr>
          <w:rFonts w:ascii="Times New Roman" w:hAnsi="Times New Roman" w:cs="Times New Roman"/>
        </w:rPr>
        <w:t>They have enjoyed a front-row seat to the work and presence of the Spirit, but they have not been regenerated, indwelt, or sealed by the Holy Spirit as all true believers are (Ephesians 1:13).</w:t>
      </w:r>
    </w:p>
    <w:p w14:paraId="19516916" w14:textId="77777777" w:rsidR="00DA0832" w:rsidRPr="00DA0832" w:rsidRDefault="00DA0832" w:rsidP="00DA0832">
      <w:pPr>
        <w:numPr>
          <w:ilvl w:val="0"/>
          <w:numId w:val="4"/>
        </w:numPr>
        <w:rPr>
          <w:rFonts w:ascii="Times New Roman" w:hAnsi="Times New Roman" w:cs="Times New Roman"/>
        </w:rPr>
      </w:pPr>
      <w:r w:rsidRPr="00DA0832">
        <w:rPr>
          <w:rFonts w:ascii="Times New Roman" w:hAnsi="Times New Roman" w:cs="Times New Roman"/>
          <w:b/>
          <w:bCs/>
        </w:rPr>
        <w:t>They have tasted the goodness of the word of God and the powers of the age to come.</w:t>
      </w:r>
    </w:p>
    <w:p w14:paraId="633924B1" w14:textId="77777777" w:rsidR="00DA0832" w:rsidRPr="00DA0832" w:rsidRDefault="00DA0832" w:rsidP="00EA5697">
      <w:pPr>
        <w:ind w:firstLine="360"/>
        <w:rPr>
          <w:rFonts w:ascii="Times New Roman" w:hAnsi="Times New Roman" w:cs="Times New Roman"/>
        </w:rPr>
      </w:pPr>
      <w:r w:rsidRPr="00DA0832">
        <w:rPr>
          <w:rFonts w:ascii="Times New Roman" w:hAnsi="Times New Roman" w:cs="Times New Roman"/>
        </w:rPr>
        <w:t xml:space="preserve">Again, they have </w:t>
      </w:r>
      <w:r w:rsidRPr="00DA0832">
        <w:rPr>
          <w:rFonts w:ascii="Times New Roman" w:hAnsi="Times New Roman" w:cs="Times New Roman"/>
          <w:i/>
          <w:iCs/>
        </w:rPr>
        <w:t>tasted</w:t>
      </w:r>
      <w:r w:rsidRPr="00DA0832">
        <w:rPr>
          <w:rFonts w:ascii="Times New Roman" w:hAnsi="Times New Roman" w:cs="Times New Roman"/>
        </w:rPr>
        <w:t xml:space="preserve"> these things—the word of God and the supernatural power of God—only tasted. We must ask: if someone gave you a sample of the most delicious food on earth, and it was available to you in abundance, would you not feast on it?</w:t>
      </w:r>
    </w:p>
    <w:p w14:paraId="45FA04C4" w14:textId="3E41957C" w:rsidR="00DA0832" w:rsidRPr="00DA0832" w:rsidRDefault="00DA0832" w:rsidP="00C14E4A">
      <w:pPr>
        <w:ind w:firstLine="360"/>
        <w:rPr>
          <w:rFonts w:ascii="Times New Roman" w:hAnsi="Times New Roman" w:cs="Times New Roman"/>
        </w:rPr>
      </w:pPr>
      <w:r w:rsidRPr="00DA0832">
        <w:rPr>
          <w:rFonts w:ascii="Times New Roman" w:hAnsi="Times New Roman" w:cs="Times New Roman"/>
        </w:rPr>
        <w:t xml:space="preserve">This brings us firmly to </w:t>
      </w:r>
      <w:r w:rsidRPr="00DA0832">
        <w:rPr>
          <w:rFonts w:ascii="Times New Roman" w:hAnsi="Times New Roman" w:cs="Times New Roman"/>
          <w:b/>
          <w:bCs/>
        </w:rPr>
        <w:t>Option 4: these are actually unbelievers, not believers.</w:t>
      </w:r>
      <w:r w:rsidR="00C14E4A">
        <w:rPr>
          <w:rFonts w:ascii="Times New Roman" w:hAnsi="Times New Roman" w:cs="Times New Roman"/>
        </w:rPr>
        <w:t xml:space="preserve"> </w:t>
      </w:r>
      <w:r w:rsidRPr="00DA0832">
        <w:rPr>
          <w:rFonts w:ascii="Times New Roman" w:hAnsi="Times New Roman" w:cs="Times New Roman"/>
        </w:rPr>
        <w:t>The author is describing unbelievers within the visible church who enjoy all the outward blessings of covenant community:</w:t>
      </w:r>
    </w:p>
    <w:p w14:paraId="2395A28E" w14:textId="77777777" w:rsidR="00DA0832" w:rsidRPr="00DA0832" w:rsidRDefault="00DA0832" w:rsidP="00DA0832">
      <w:pPr>
        <w:numPr>
          <w:ilvl w:val="0"/>
          <w:numId w:val="5"/>
        </w:numPr>
        <w:rPr>
          <w:rFonts w:ascii="Times New Roman" w:hAnsi="Times New Roman" w:cs="Times New Roman"/>
        </w:rPr>
      </w:pPr>
      <w:r w:rsidRPr="00DA0832">
        <w:rPr>
          <w:rFonts w:ascii="Times New Roman" w:hAnsi="Times New Roman" w:cs="Times New Roman"/>
        </w:rPr>
        <w:t>They hear the Gospel message.</w:t>
      </w:r>
    </w:p>
    <w:p w14:paraId="3E89E2C6" w14:textId="77777777" w:rsidR="00DA0832" w:rsidRPr="00DA0832" w:rsidRDefault="00DA0832" w:rsidP="00DA0832">
      <w:pPr>
        <w:numPr>
          <w:ilvl w:val="0"/>
          <w:numId w:val="5"/>
        </w:numPr>
        <w:rPr>
          <w:rFonts w:ascii="Times New Roman" w:hAnsi="Times New Roman" w:cs="Times New Roman"/>
        </w:rPr>
      </w:pPr>
      <w:r w:rsidRPr="00DA0832">
        <w:rPr>
          <w:rFonts w:ascii="Times New Roman" w:hAnsi="Times New Roman" w:cs="Times New Roman"/>
        </w:rPr>
        <w:t>They know who Jesus is.</w:t>
      </w:r>
    </w:p>
    <w:p w14:paraId="4ACDA0D1" w14:textId="77777777" w:rsidR="00DA0832" w:rsidRPr="00DA0832" w:rsidRDefault="00DA0832" w:rsidP="00DA0832">
      <w:pPr>
        <w:numPr>
          <w:ilvl w:val="0"/>
          <w:numId w:val="5"/>
        </w:numPr>
        <w:rPr>
          <w:rFonts w:ascii="Times New Roman" w:hAnsi="Times New Roman" w:cs="Times New Roman"/>
        </w:rPr>
      </w:pPr>
      <w:r w:rsidRPr="00DA0832">
        <w:rPr>
          <w:rFonts w:ascii="Times New Roman" w:hAnsi="Times New Roman" w:cs="Times New Roman"/>
        </w:rPr>
        <w:t>They witness the work of the Spirit.</w:t>
      </w:r>
    </w:p>
    <w:p w14:paraId="4D9F586D" w14:textId="77777777" w:rsidR="00DA0832" w:rsidRPr="00DA0832" w:rsidRDefault="00DA0832" w:rsidP="00DA0832">
      <w:pPr>
        <w:numPr>
          <w:ilvl w:val="0"/>
          <w:numId w:val="5"/>
        </w:numPr>
        <w:rPr>
          <w:rFonts w:ascii="Times New Roman" w:hAnsi="Times New Roman" w:cs="Times New Roman"/>
        </w:rPr>
      </w:pPr>
      <w:r w:rsidRPr="00DA0832">
        <w:rPr>
          <w:rFonts w:ascii="Times New Roman" w:hAnsi="Times New Roman" w:cs="Times New Roman"/>
        </w:rPr>
        <w:t>They participate in the spiritual environment of the church.</w:t>
      </w:r>
    </w:p>
    <w:p w14:paraId="75103A04" w14:textId="77777777" w:rsidR="00DA0832" w:rsidRPr="00DA0832" w:rsidRDefault="00DA0832" w:rsidP="00DA0832">
      <w:pPr>
        <w:rPr>
          <w:rFonts w:ascii="Times New Roman" w:hAnsi="Times New Roman" w:cs="Times New Roman"/>
        </w:rPr>
      </w:pPr>
      <w:r w:rsidRPr="00DA0832">
        <w:rPr>
          <w:rFonts w:ascii="Times New Roman" w:hAnsi="Times New Roman" w:cs="Times New Roman"/>
        </w:rPr>
        <w:lastRenderedPageBreak/>
        <w:t xml:space="preserve">Yet they are not true believers. How do we know this? </w:t>
      </w:r>
      <w:r w:rsidRPr="00DA0832">
        <w:rPr>
          <w:rFonts w:ascii="Times New Roman" w:hAnsi="Times New Roman" w:cs="Times New Roman"/>
          <w:i/>
          <w:iCs/>
        </w:rPr>
        <w:t>Because they fall away.</w:t>
      </w:r>
    </w:p>
    <w:p w14:paraId="0A8EA54A" w14:textId="77777777" w:rsidR="00DA0832" w:rsidRPr="00DA0832" w:rsidRDefault="00DA0832" w:rsidP="00DA0832">
      <w:pPr>
        <w:rPr>
          <w:rFonts w:ascii="Times New Roman" w:hAnsi="Times New Roman" w:cs="Times New Roman"/>
        </w:rPr>
      </w:pPr>
      <w:r w:rsidRPr="00DA0832">
        <w:rPr>
          <w:rFonts w:ascii="Times New Roman" w:hAnsi="Times New Roman" w:cs="Times New Roman"/>
        </w:rPr>
        <w:t>Scripture provides ample evidence for this exact dynamic:</w:t>
      </w:r>
    </w:p>
    <w:p w14:paraId="1D67C8D9" w14:textId="77777777" w:rsidR="00DA0832" w:rsidRPr="00DA0832" w:rsidRDefault="00DA0832" w:rsidP="00DA0832">
      <w:pPr>
        <w:numPr>
          <w:ilvl w:val="0"/>
          <w:numId w:val="6"/>
        </w:numPr>
        <w:rPr>
          <w:rFonts w:ascii="Times New Roman" w:hAnsi="Times New Roman" w:cs="Times New Roman"/>
        </w:rPr>
      </w:pPr>
      <w:r w:rsidRPr="00DA0832">
        <w:rPr>
          <w:rFonts w:ascii="Times New Roman" w:hAnsi="Times New Roman" w:cs="Times New Roman"/>
          <w:b/>
          <w:bCs/>
        </w:rPr>
        <w:t>Demas:</w:t>
      </w:r>
      <w:r w:rsidRPr="00DA0832">
        <w:rPr>
          <w:rFonts w:ascii="Times New Roman" w:hAnsi="Times New Roman" w:cs="Times New Roman"/>
        </w:rPr>
        <w:t xml:space="preserve"> He traveled and labored alongside Paul on behalf of the Gospel (Colossians 4:14, Philemon 24). Yet Paul later writes that Demas, </w:t>
      </w:r>
      <w:r w:rsidRPr="00DA0832">
        <w:rPr>
          <w:rFonts w:ascii="Times New Roman" w:hAnsi="Times New Roman" w:cs="Times New Roman"/>
          <w:i/>
          <w:iCs/>
        </w:rPr>
        <w:t>“in love with this present world, has deserted me and gone to Thessalonica”</w:t>
      </w:r>
      <w:r w:rsidRPr="00DA0832">
        <w:rPr>
          <w:rFonts w:ascii="Times New Roman" w:hAnsi="Times New Roman" w:cs="Times New Roman"/>
        </w:rPr>
        <w:t xml:space="preserve"> (2 Timothy 4:10). Demas fits all four characteristics, yet he walked away.</w:t>
      </w:r>
    </w:p>
    <w:p w14:paraId="3190F2D1" w14:textId="77777777" w:rsidR="00DA0832" w:rsidRPr="00DA0832" w:rsidRDefault="00DA0832" w:rsidP="00DA0832">
      <w:pPr>
        <w:numPr>
          <w:ilvl w:val="0"/>
          <w:numId w:val="6"/>
        </w:numPr>
        <w:rPr>
          <w:rFonts w:ascii="Times New Roman" w:hAnsi="Times New Roman" w:cs="Times New Roman"/>
        </w:rPr>
      </w:pPr>
      <w:r w:rsidRPr="00DA0832">
        <w:rPr>
          <w:rFonts w:ascii="Times New Roman" w:hAnsi="Times New Roman" w:cs="Times New Roman"/>
          <w:b/>
          <w:bCs/>
        </w:rPr>
        <w:t>The Workers of Lawlessness:</w:t>
      </w:r>
      <w:r w:rsidRPr="00DA0832">
        <w:rPr>
          <w:rFonts w:ascii="Times New Roman" w:hAnsi="Times New Roman" w:cs="Times New Roman"/>
        </w:rPr>
        <w:t xml:space="preserve"> In the Sermon on the Mount, Jesus describes a group who prophesy, cast out demons, and perform miracles in His name (Matthew 7:22). Notice He doesn't say they merely </w:t>
      </w:r>
      <w:r w:rsidRPr="00DA0832">
        <w:rPr>
          <w:rFonts w:ascii="Times New Roman" w:hAnsi="Times New Roman" w:cs="Times New Roman"/>
          <w:i/>
          <w:iCs/>
        </w:rPr>
        <w:t>claimed</w:t>
      </w:r>
      <w:r w:rsidRPr="00DA0832">
        <w:rPr>
          <w:rFonts w:ascii="Times New Roman" w:hAnsi="Times New Roman" w:cs="Times New Roman"/>
        </w:rPr>
        <w:t xml:space="preserve"> to do these things—they actually did them! That sounds remarkably like our four characteristics. Yet Jesus says to them, </w:t>
      </w:r>
      <w:r w:rsidRPr="00DA0832">
        <w:rPr>
          <w:rFonts w:ascii="Times New Roman" w:hAnsi="Times New Roman" w:cs="Times New Roman"/>
          <w:i/>
          <w:iCs/>
        </w:rPr>
        <w:t>“I never knew you; depart from me”</w:t>
      </w:r>
      <w:r w:rsidRPr="00DA0832">
        <w:rPr>
          <w:rFonts w:ascii="Times New Roman" w:hAnsi="Times New Roman" w:cs="Times New Roman"/>
        </w:rPr>
        <w:t xml:space="preserve"> (v. 23). They were never true believers.</w:t>
      </w:r>
    </w:p>
    <w:p w14:paraId="20C0086E" w14:textId="37C1E538" w:rsidR="00DA0832" w:rsidRPr="00DA0832" w:rsidRDefault="00DA0832" w:rsidP="00DA0832">
      <w:pPr>
        <w:numPr>
          <w:ilvl w:val="0"/>
          <w:numId w:val="6"/>
        </w:numPr>
        <w:rPr>
          <w:rFonts w:ascii="Times New Roman" w:hAnsi="Times New Roman" w:cs="Times New Roman"/>
        </w:rPr>
      </w:pPr>
      <w:r w:rsidRPr="00DA0832">
        <w:rPr>
          <w:rFonts w:ascii="Times New Roman" w:hAnsi="Times New Roman" w:cs="Times New Roman"/>
          <w:b/>
          <w:bCs/>
        </w:rPr>
        <w:t>Judas Iscariot:</w:t>
      </w:r>
      <w:r w:rsidRPr="00DA0832">
        <w:rPr>
          <w:rFonts w:ascii="Times New Roman" w:hAnsi="Times New Roman" w:cs="Times New Roman"/>
        </w:rPr>
        <w:t xml:space="preserve"> Perhaps the most sobering example comes from the Twelve themselves. Jesus commissioned the </w:t>
      </w:r>
      <w:r w:rsidR="00EE2E64">
        <w:rPr>
          <w:rFonts w:ascii="Times New Roman" w:hAnsi="Times New Roman" w:cs="Times New Roman"/>
        </w:rPr>
        <w:t>A</w:t>
      </w:r>
      <w:r w:rsidRPr="00DA0832">
        <w:rPr>
          <w:rFonts w:ascii="Times New Roman" w:hAnsi="Times New Roman" w:cs="Times New Roman"/>
        </w:rPr>
        <w:t xml:space="preserve">postles and sent them out. Mark reports: </w:t>
      </w:r>
      <w:r w:rsidRPr="00DA0832">
        <w:rPr>
          <w:rFonts w:ascii="Times New Roman" w:hAnsi="Times New Roman" w:cs="Times New Roman"/>
          <w:i/>
          <w:iCs/>
        </w:rPr>
        <w:t>“So they went out and proclaimed that people should repent”</w:t>
      </w:r>
      <w:r w:rsidRPr="00DA0832">
        <w:rPr>
          <w:rFonts w:ascii="Times New Roman" w:hAnsi="Times New Roman" w:cs="Times New Roman"/>
        </w:rPr>
        <w:t xml:space="preserve"> (Mark 6:12). They cast out demons and healed the sick (v. 13). This included Judas Iscariot. Judas preached, witnessed miracles, and likely performed signs. He was enlightened. He partook. He tasted… but he never knew Jesus. Was there ever an unbeliever with more of a front-row seat to the kingdom of God? Judas epitomizes Hebrews 6:4–6.</w:t>
      </w:r>
    </w:p>
    <w:p w14:paraId="7A84F056" w14:textId="1F21842F" w:rsidR="003C7259" w:rsidRDefault="00EF6258" w:rsidP="003C7259">
      <w:pPr>
        <w:rPr>
          <w:rFonts w:ascii="Times New Roman" w:hAnsi="Times New Roman" w:cs="Times New Roman"/>
        </w:rPr>
      </w:pPr>
      <w:r>
        <w:rPr>
          <w:rFonts w:ascii="Times New Roman" w:hAnsi="Times New Roman" w:cs="Times New Roman"/>
          <w:b/>
          <w:bCs/>
        </w:rPr>
        <w:t>Revisiting the Principles</w:t>
      </w:r>
    </w:p>
    <w:p w14:paraId="524C2AB8" w14:textId="77777777" w:rsidR="0007366F" w:rsidRPr="0007366F" w:rsidRDefault="0007366F" w:rsidP="0007366F">
      <w:pPr>
        <w:ind w:firstLine="360"/>
        <w:rPr>
          <w:rFonts w:ascii="Times New Roman" w:hAnsi="Times New Roman" w:cs="Times New Roman"/>
        </w:rPr>
      </w:pPr>
      <w:r w:rsidRPr="0007366F">
        <w:rPr>
          <w:rFonts w:ascii="Times New Roman" w:hAnsi="Times New Roman" w:cs="Times New Roman"/>
        </w:rPr>
        <w:t>Recall the hermeneutical principles we established earlier. Let’s address them now in reverse order:</w:t>
      </w:r>
    </w:p>
    <w:p w14:paraId="4F0FA996" w14:textId="079413DD" w:rsidR="0007366F" w:rsidRPr="0007366F" w:rsidRDefault="00124BD5" w:rsidP="00124BD5">
      <w:pPr>
        <w:ind w:left="360"/>
        <w:rPr>
          <w:rFonts w:ascii="Times New Roman" w:hAnsi="Times New Roman" w:cs="Times New Roman"/>
        </w:rPr>
      </w:pPr>
      <w:r>
        <w:rPr>
          <w:rFonts w:ascii="Times New Roman" w:hAnsi="Times New Roman" w:cs="Times New Roman"/>
          <w:b/>
          <w:bCs/>
        </w:rPr>
        <w:t xml:space="preserve">4. </w:t>
      </w:r>
      <w:r w:rsidR="0007366F" w:rsidRPr="0007366F">
        <w:rPr>
          <w:rFonts w:ascii="Times New Roman" w:hAnsi="Times New Roman" w:cs="Times New Roman"/>
          <w:b/>
          <w:bCs/>
        </w:rPr>
        <w:t>Context rules.</w:t>
      </w:r>
    </w:p>
    <w:p w14:paraId="26E9CA0B" w14:textId="77777777" w:rsidR="0007366F" w:rsidRPr="0007366F" w:rsidRDefault="0007366F" w:rsidP="0007366F">
      <w:pPr>
        <w:ind w:firstLine="360"/>
        <w:rPr>
          <w:rFonts w:ascii="Times New Roman" w:hAnsi="Times New Roman" w:cs="Times New Roman"/>
        </w:rPr>
      </w:pPr>
      <w:r w:rsidRPr="0007366F">
        <w:rPr>
          <w:rFonts w:ascii="Times New Roman" w:hAnsi="Times New Roman" w:cs="Times New Roman"/>
        </w:rPr>
        <w:t xml:space="preserve">We can see clearly from the text—even within Hebrews alone—that the author is speaking of two distinct groups of people: believers and unbelievers. Both the immediate context and the broader biblical narrative drive us to </w:t>
      </w:r>
      <w:r w:rsidRPr="0007366F">
        <w:rPr>
          <w:rFonts w:ascii="Times New Roman" w:hAnsi="Times New Roman" w:cs="Times New Roman"/>
          <w:b/>
          <w:bCs/>
        </w:rPr>
        <w:t>Option 4</w:t>
      </w:r>
      <w:r w:rsidRPr="0007366F">
        <w:rPr>
          <w:rFonts w:ascii="Times New Roman" w:hAnsi="Times New Roman" w:cs="Times New Roman"/>
        </w:rPr>
        <w:t xml:space="preserve">. These individuals are not believers. The concept of a true believer “falling away” from ultimate salvation is foreign to Scripture. (Yes, I am speaking here of eternal security, historically known as the </w:t>
      </w:r>
      <w:r w:rsidRPr="0007366F">
        <w:rPr>
          <w:rFonts w:ascii="Times New Roman" w:hAnsi="Times New Roman" w:cs="Times New Roman"/>
          <w:i/>
          <w:iCs/>
        </w:rPr>
        <w:t>perseverance of the saints</w:t>
      </w:r>
      <w:r w:rsidRPr="0007366F">
        <w:rPr>
          <w:rFonts w:ascii="Times New Roman" w:hAnsi="Times New Roman" w:cs="Times New Roman"/>
        </w:rPr>
        <w:t>—that blessed “P” anchoring the Doctrines of Grace.) For robust biblical support, see John 6:37–39, John 10:28–29, Romans 8:38–39, Ephesians 1:13–14, Philippians 1:6, 1 Peter 1:4–5, and Hebrews 7:25.</w:t>
      </w:r>
    </w:p>
    <w:p w14:paraId="71F8C6B5" w14:textId="04F01F83" w:rsidR="0007366F" w:rsidRPr="0007366F" w:rsidRDefault="00705442" w:rsidP="00705442">
      <w:pPr>
        <w:ind w:left="360"/>
        <w:rPr>
          <w:rFonts w:ascii="Times New Roman" w:hAnsi="Times New Roman" w:cs="Times New Roman"/>
        </w:rPr>
      </w:pPr>
      <w:r>
        <w:rPr>
          <w:rFonts w:ascii="Times New Roman" w:hAnsi="Times New Roman" w:cs="Times New Roman"/>
          <w:b/>
          <w:bCs/>
        </w:rPr>
        <w:t xml:space="preserve">3. </w:t>
      </w:r>
      <w:r w:rsidR="0007366F" w:rsidRPr="0007366F">
        <w:rPr>
          <w:rFonts w:ascii="Times New Roman" w:hAnsi="Times New Roman" w:cs="Times New Roman"/>
          <w:b/>
          <w:bCs/>
        </w:rPr>
        <w:t>There is no categorization of Christians.</w:t>
      </w:r>
    </w:p>
    <w:p w14:paraId="6FEC0F3A" w14:textId="4BFEDA44" w:rsidR="0007366F" w:rsidRPr="0007366F" w:rsidRDefault="0007366F" w:rsidP="0007366F">
      <w:pPr>
        <w:ind w:firstLine="360"/>
        <w:rPr>
          <w:rFonts w:ascii="Times New Roman" w:hAnsi="Times New Roman" w:cs="Times New Roman"/>
        </w:rPr>
      </w:pPr>
      <w:r w:rsidRPr="0007366F">
        <w:rPr>
          <w:rFonts w:ascii="Times New Roman" w:hAnsi="Times New Roman" w:cs="Times New Roman"/>
        </w:rPr>
        <w:t xml:space="preserve">There are no conservative or liberal Christians, no Black or white Christians, no Spirit-filled versus non-Spirit-filled Christians (by definition, every Christian is </w:t>
      </w:r>
      <w:r w:rsidR="00705442">
        <w:rPr>
          <w:rFonts w:ascii="Times New Roman" w:hAnsi="Times New Roman" w:cs="Times New Roman"/>
        </w:rPr>
        <w:t>filled</w:t>
      </w:r>
      <w:r w:rsidRPr="0007366F">
        <w:rPr>
          <w:rFonts w:ascii="Times New Roman" w:hAnsi="Times New Roman" w:cs="Times New Roman"/>
        </w:rPr>
        <w:t xml:space="preserve"> by the Holy Spirit), no favored Christians, and no special elite tier. All are equal in Christ—equally loved, equally blessed, and equally favored. Every seat at the Marriage Supper of the Lamb is a seat of honor. </w:t>
      </w:r>
      <w:r w:rsidRPr="0007366F">
        <w:rPr>
          <w:rFonts w:ascii="Times New Roman" w:hAnsi="Times New Roman" w:cs="Times New Roman"/>
        </w:rPr>
        <w:lastRenderedPageBreak/>
        <w:t xml:space="preserve">Every table is a head table. Every saint is highly favored. As such, no true Christian is in danger of ultimate apostasy. True believers will persevere to the end because </w:t>
      </w:r>
      <w:r w:rsidRPr="0007366F">
        <w:rPr>
          <w:rFonts w:ascii="Times New Roman" w:hAnsi="Times New Roman" w:cs="Times New Roman"/>
          <w:i/>
          <w:iCs/>
        </w:rPr>
        <w:t>that is what God enables His children to do</w:t>
      </w:r>
      <w:r w:rsidRPr="0007366F">
        <w:rPr>
          <w:rFonts w:ascii="Times New Roman" w:hAnsi="Times New Roman" w:cs="Times New Roman"/>
        </w:rPr>
        <w:t>. Just as an earthly father would not tear up the adoption papers of a child who stumbles, our Heavenly Father will never disown an adopted son or daughter of the King.</w:t>
      </w:r>
    </w:p>
    <w:p w14:paraId="4E111F7A" w14:textId="2A26086A" w:rsidR="0007366F" w:rsidRPr="0007366F" w:rsidRDefault="0071008A" w:rsidP="0071008A">
      <w:pPr>
        <w:ind w:left="360"/>
        <w:rPr>
          <w:rFonts w:ascii="Times New Roman" w:hAnsi="Times New Roman" w:cs="Times New Roman"/>
        </w:rPr>
      </w:pPr>
      <w:r>
        <w:rPr>
          <w:rFonts w:ascii="Times New Roman" w:hAnsi="Times New Roman" w:cs="Times New Roman"/>
          <w:b/>
          <w:bCs/>
        </w:rPr>
        <w:t xml:space="preserve">2. </w:t>
      </w:r>
      <w:r w:rsidR="0007366F" w:rsidRPr="0007366F">
        <w:rPr>
          <w:rFonts w:ascii="Times New Roman" w:hAnsi="Times New Roman" w:cs="Times New Roman"/>
          <w:b/>
          <w:bCs/>
        </w:rPr>
        <w:t>If a teaching puts a heavy spiritual burden on the believer, it is not of God.</w:t>
      </w:r>
    </w:p>
    <w:p w14:paraId="01F16B75" w14:textId="0343EEEB" w:rsidR="0007366F" w:rsidRPr="0007366F" w:rsidRDefault="0007366F" w:rsidP="0007366F">
      <w:pPr>
        <w:ind w:firstLine="360"/>
        <w:rPr>
          <w:rFonts w:ascii="Times New Roman" w:hAnsi="Times New Roman" w:cs="Times New Roman"/>
        </w:rPr>
      </w:pPr>
      <w:r w:rsidRPr="0007366F">
        <w:rPr>
          <w:rFonts w:ascii="Times New Roman" w:hAnsi="Times New Roman" w:cs="Times New Roman"/>
        </w:rPr>
        <w:t xml:space="preserve">I cannot imagine the crushing weight this false interpretation placed upon the mother whose son relapsed. </w:t>
      </w:r>
      <w:r w:rsidRPr="0007366F">
        <w:rPr>
          <w:rFonts w:ascii="Times New Roman" w:hAnsi="Times New Roman" w:cs="Times New Roman"/>
          <w:i/>
          <w:iCs/>
        </w:rPr>
        <w:t>If only he had enough faith... If only he did enough... If you just do enough, God will keep you.</w:t>
      </w:r>
      <w:r w:rsidRPr="0007366F">
        <w:rPr>
          <w:rFonts w:ascii="Times New Roman" w:hAnsi="Times New Roman" w:cs="Times New Roman"/>
        </w:rPr>
        <w:t xml:space="preserve"> This is the Gospel flipped 180 degrees. The Gospel of Jesus Christ proclaims that </w:t>
      </w:r>
      <w:r w:rsidRPr="0007366F">
        <w:rPr>
          <w:rFonts w:ascii="Times New Roman" w:hAnsi="Times New Roman" w:cs="Times New Roman"/>
          <w:i/>
          <w:iCs/>
        </w:rPr>
        <w:t>He</w:t>
      </w:r>
      <w:r w:rsidRPr="0007366F">
        <w:rPr>
          <w:rFonts w:ascii="Times New Roman" w:hAnsi="Times New Roman" w:cs="Times New Roman"/>
        </w:rPr>
        <w:t xml:space="preserve"> has accomplished everything required to transfer His people from death to life. He will never leave us nor forsake us. He will hold us fast. He will keep us—and even when we are faithless, He remains faithful. </w:t>
      </w:r>
      <w:r w:rsidRPr="0007366F">
        <w:rPr>
          <w:rFonts w:ascii="Times New Roman" w:hAnsi="Times New Roman" w:cs="Times New Roman"/>
          <w:i/>
          <w:iCs/>
        </w:rPr>
        <w:t>That</w:t>
      </w:r>
      <w:r w:rsidRPr="0007366F">
        <w:rPr>
          <w:rFonts w:ascii="Times New Roman" w:hAnsi="Times New Roman" w:cs="Times New Roman"/>
        </w:rPr>
        <w:t xml:space="preserve"> is a message worth proclaiming</w:t>
      </w:r>
      <w:r w:rsidR="00666C18">
        <w:rPr>
          <w:rFonts w:ascii="Times New Roman" w:hAnsi="Times New Roman" w:cs="Times New Roman"/>
        </w:rPr>
        <w:t>!</w:t>
      </w:r>
    </w:p>
    <w:p w14:paraId="25B41CB4" w14:textId="2FB838D4" w:rsidR="0007366F" w:rsidRPr="0007366F" w:rsidRDefault="00666C18" w:rsidP="00666C18">
      <w:pPr>
        <w:ind w:left="360"/>
        <w:rPr>
          <w:rFonts w:ascii="Times New Roman" w:hAnsi="Times New Roman" w:cs="Times New Roman"/>
        </w:rPr>
      </w:pPr>
      <w:r>
        <w:rPr>
          <w:rFonts w:ascii="Times New Roman" w:hAnsi="Times New Roman" w:cs="Times New Roman"/>
          <w:b/>
          <w:bCs/>
        </w:rPr>
        <w:t xml:space="preserve">1. </w:t>
      </w:r>
      <w:r w:rsidR="0007366F" w:rsidRPr="0007366F">
        <w:rPr>
          <w:rFonts w:ascii="Times New Roman" w:hAnsi="Times New Roman" w:cs="Times New Roman"/>
          <w:b/>
          <w:bCs/>
        </w:rPr>
        <w:t>There is no terror for the believer.</w:t>
      </w:r>
    </w:p>
    <w:p w14:paraId="09BDFDE3" w14:textId="77777777" w:rsidR="0007366F" w:rsidRPr="0007366F" w:rsidRDefault="0007366F" w:rsidP="0007366F">
      <w:pPr>
        <w:ind w:firstLine="360"/>
        <w:rPr>
          <w:rFonts w:ascii="Times New Roman" w:hAnsi="Times New Roman" w:cs="Times New Roman"/>
        </w:rPr>
      </w:pPr>
      <w:r w:rsidRPr="0007366F">
        <w:rPr>
          <w:rFonts w:ascii="Times New Roman" w:hAnsi="Times New Roman" w:cs="Times New Roman"/>
        </w:rPr>
        <w:t xml:space="preserve">In our legalism and pietism, we default to fear. Yet there is profound rest in the absolute sovereignty of God over all things—especially over our salvation. I couldn’t ruin my salvation if I tried, and believe me, I’ve tried! How quickly we try to pull grace back into an "economy of merit"—the idea that </w:t>
      </w:r>
      <w:r w:rsidRPr="0007366F">
        <w:rPr>
          <w:rFonts w:ascii="Times New Roman" w:hAnsi="Times New Roman" w:cs="Times New Roman"/>
          <w:i/>
          <w:iCs/>
        </w:rPr>
        <w:t>if</w:t>
      </w:r>
      <w:r w:rsidRPr="0007366F">
        <w:rPr>
          <w:rFonts w:ascii="Times New Roman" w:hAnsi="Times New Roman" w:cs="Times New Roman"/>
        </w:rPr>
        <w:t xml:space="preserve"> you just do these four things, or </w:t>
      </w:r>
      <w:r w:rsidRPr="0007366F">
        <w:rPr>
          <w:rFonts w:ascii="Times New Roman" w:hAnsi="Times New Roman" w:cs="Times New Roman"/>
          <w:i/>
          <w:iCs/>
        </w:rPr>
        <w:t>if</w:t>
      </w:r>
      <w:r w:rsidRPr="0007366F">
        <w:rPr>
          <w:rFonts w:ascii="Times New Roman" w:hAnsi="Times New Roman" w:cs="Times New Roman"/>
        </w:rPr>
        <w:t xml:space="preserve"> you keep tasting, partaking, and participating, </w:t>
      </w:r>
      <w:r w:rsidRPr="0007366F">
        <w:rPr>
          <w:rFonts w:ascii="Times New Roman" w:hAnsi="Times New Roman" w:cs="Times New Roman"/>
          <w:i/>
          <w:iCs/>
        </w:rPr>
        <w:t>then</w:t>
      </w:r>
      <w:r w:rsidRPr="0007366F">
        <w:rPr>
          <w:rFonts w:ascii="Times New Roman" w:hAnsi="Times New Roman" w:cs="Times New Roman"/>
        </w:rPr>
        <w:t xml:space="preserve"> you won't fall away. But the ultimate destination of an economy of merit is hell, where punishment corresponds to the full measure of sin.</w:t>
      </w:r>
    </w:p>
    <w:p w14:paraId="58C1A56F" w14:textId="77777777" w:rsidR="0007366F" w:rsidRPr="0007366F" w:rsidRDefault="0007366F" w:rsidP="0007366F">
      <w:pPr>
        <w:ind w:firstLine="360"/>
        <w:rPr>
          <w:rFonts w:ascii="Times New Roman" w:hAnsi="Times New Roman" w:cs="Times New Roman"/>
        </w:rPr>
      </w:pPr>
      <w:r w:rsidRPr="0007366F">
        <w:rPr>
          <w:rFonts w:ascii="Times New Roman" w:hAnsi="Times New Roman" w:cs="Times New Roman"/>
        </w:rPr>
        <w:t xml:space="preserve">Here, the author describes a severe judgment for those who have been exposed to the things of God—the preaching of the Word, the visible work of the Spirit, the fellowship of the church—and have summarily rejected them. For </w:t>
      </w:r>
      <w:r w:rsidRPr="0007366F">
        <w:rPr>
          <w:rFonts w:ascii="Times New Roman" w:hAnsi="Times New Roman" w:cs="Times New Roman"/>
          <w:i/>
          <w:iCs/>
        </w:rPr>
        <w:t>them</w:t>
      </w:r>
      <w:r w:rsidRPr="0007366F">
        <w:rPr>
          <w:rFonts w:ascii="Times New Roman" w:hAnsi="Times New Roman" w:cs="Times New Roman"/>
        </w:rPr>
        <w:t xml:space="preserve">, humanly speaking, it is “impossible” to restore them again to repentance. But what does Scripture say? </w:t>
      </w:r>
      <w:r w:rsidRPr="0007366F">
        <w:rPr>
          <w:rFonts w:ascii="Times New Roman" w:hAnsi="Times New Roman" w:cs="Times New Roman"/>
          <w:i/>
          <w:iCs/>
        </w:rPr>
        <w:t>With God, all things are possible.</w:t>
      </w:r>
      <w:r w:rsidRPr="0007366F">
        <w:rPr>
          <w:rFonts w:ascii="Times New Roman" w:hAnsi="Times New Roman" w:cs="Times New Roman"/>
        </w:rPr>
        <w:t xml:space="preserve"> It is not as if God looks at a hardened sinner and says, </w:t>
      </w:r>
      <w:r w:rsidRPr="0007366F">
        <w:rPr>
          <w:rFonts w:ascii="Times New Roman" w:hAnsi="Times New Roman" w:cs="Times New Roman"/>
          <w:i/>
          <w:iCs/>
        </w:rPr>
        <w:t>"Well, they’re just too far gone."</w:t>
      </w:r>
      <w:r w:rsidRPr="0007366F">
        <w:rPr>
          <w:rFonts w:ascii="Times New Roman" w:hAnsi="Times New Roman" w:cs="Times New Roman"/>
        </w:rPr>
        <w:t xml:space="preserve"> No! God will not lose a single one of His sheep.</w:t>
      </w:r>
    </w:p>
    <w:p w14:paraId="72BAE54D" w14:textId="19BD4EFE" w:rsidR="005D42DD" w:rsidRDefault="005D42DD" w:rsidP="005D42DD">
      <w:pPr>
        <w:rPr>
          <w:rFonts w:ascii="Times New Roman" w:hAnsi="Times New Roman" w:cs="Times New Roman"/>
        </w:rPr>
      </w:pPr>
      <w:r>
        <w:rPr>
          <w:rFonts w:ascii="Times New Roman" w:hAnsi="Times New Roman" w:cs="Times New Roman"/>
          <w:b/>
          <w:bCs/>
        </w:rPr>
        <w:t>Conclusion</w:t>
      </w:r>
    </w:p>
    <w:p w14:paraId="2D1E9F30" w14:textId="77777777" w:rsidR="00D37369" w:rsidRPr="00D37369" w:rsidRDefault="00D37369" w:rsidP="00D37369">
      <w:pPr>
        <w:ind w:firstLine="360"/>
        <w:rPr>
          <w:rFonts w:ascii="Times New Roman" w:hAnsi="Times New Roman" w:cs="Times New Roman"/>
        </w:rPr>
      </w:pPr>
      <w:r w:rsidRPr="00D37369">
        <w:rPr>
          <w:rFonts w:ascii="Times New Roman" w:hAnsi="Times New Roman" w:cs="Times New Roman"/>
        </w:rPr>
        <w:t>Ultimately, when we view a passage like Hebrews 6:4–6 in its proper context, we find deep comfort rather than fear. No child of God has any reason to doubt their standing before the Father, regardless of the severity or length of their personal struggle. When rightly understood, this text reinforces that very assurance.</w:t>
      </w:r>
    </w:p>
    <w:p w14:paraId="7EDBB03A" w14:textId="180EDEF1" w:rsidR="00F26332" w:rsidRDefault="00D37369" w:rsidP="000364CC">
      <w:pPr>
        <w:ind w:firstLine="360"/>
        <w:rPr>
          <w:rFonts w:ascii="Times New Roman" w:hAnsi="Times New Roman" w:cs="Times New Roman"/>
        </w:rPr>
      </w:pPr>
      <w:r w:rsidRPr="00D37369">
        <w:rPr>
          <w:rFonts w:ascii="Times New Roman" w:hAnsi="Times New Roman" w:cs="Times New Roman"/>
        </w:rPr>
        <w:t>I would love to sit down with that grieving mother today and offer her these words of gospel encouragement—and I only wish her church had done the same.</w:t>
      </w:r>
    </w:p>
    <w:p w14:paraId="44869C65" w14:textId="627A85C3" w:rsidR="00F26332" w:rsidRPr="005A09BF" w:rsidRDefault="00F26332" w:rsidP="000C515D">
      <w:pPr>
        <w:rPr>
          <w:rFonts w:ascii="Times New Roman" w:hAnsi="Times New Roman" w:cs="Times New Roman"/>
        </w:rPr>
      </w:pPr>
    </w:p>
    <w:p w14:paraId="55C6D824" w14:textId="77777777" w:rsidR="000C515D" w:rsidRDefault="000C515D">
      <w:pPr>
        <w:rPr>
          <w:rFonts w:ascii="Times New Roman" w:hAnsi="Times New Roman" w:cs="Times New Roman"/>
        </w:rPr>
      </w:pPr>
    </w:p>
    <w:sectPr w:rsidR="000C51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4103"/>
    <w:multiLevelType w:val="multilevel"/>
    <w:tmpl w:val="9E8CCC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3855B6"/>
    <w:multiLevelType w:val="multilevel"/>
    <w:tmpl w:val="D1624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7F5133"/>
    <w:multiLevelType w:val="multilevel"/>
    <w:tmpl w:val="D3DA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E47316"/>
    <w:multiLevelType w:val="multilevel"/>
    <w:tmpl w:val="CF48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1274B0"/>
    <w:multiLevelType w:val="multilevel"/>
    <w:tmpl w:val="8716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B57CA9"/>
    <w:multiLevelType w:val="multilevel"/>
    <w:tmpl w:val="6D98C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C805E5"/>
    <w:multiLevelType w:val="multilevel"/>
    <w:tmpl w:val="C7CEC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8130341">
    <w:abstractNumId w:val="3"/>
  </w:num>
  <w:num w:numId="2" w16cid:durableId="1037509245">
    <w:abstractNumId w:val="5"/>
  </w:num>
  <w:num w:numId="3" w16cid:durableId="970750967">
    <w:abstractNumId w:val="6"/>
  </w:num>
  <w:num w:numId="4" w16cid:durableId="2069913664">
    <w:abstractNumId w:val="1"/>
  </w:num>
  <w:num w:numId="5" w16cid:durableId="1331833964">
    <w:abstractNumId w:val="2"/>
  </w:num>
  <w:num w:numId="6" w16cid:durableId="910697701">
    <w:abstractNumId w:val="4"/>
  </w:num>
  <w:num w:numId="7" w16cid:durableId="1271625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78E"/>
    <w:rsid w:val="00022E4E"/>
    <w:rsid w:val="0003259A"/>
    <w:rsid w:val="000364CC"/>
    <w:rsid w:val="0007366F"/>
    <w:rsid w:val="00087973"/>
    <w:rsid w:val="000C515D"/>
    <w:rsid w:val="000E100E"/>
    <w:rsid w:val="00122889"/>
    <w:rsid w:val="00124BD5"/>
    <w:rsid w:val="001D3D2C"/>
    <w:rsid w:val="00201C4C"/>
    <w:rsid w:val="00211B90"/>
    <w:rsid w:val="002751D9"/>
    <w:rsid w:val="0029519B"/>
    <w:rsid w:val="002E3A19"/>
    <w:rsid w:val="00304864"/>
    <w:rsid w:val="00351768"/>
    <w:rsid w:val="003739CE"/>
    <w:rsid w:val="00395051"/>
    <w:rsid w:val="003C078E"/>
    <w:rsid w:val="003C1066"/>
    <w:rsid w:val="003C7259"/>
    <w:rsid w:val="003D1938"/>
    <w:rsid w:val="005A09BF"/>
    <w:rsid w:val="005C2456"/>
    <w:rsid w:val="005D42DD"/>
    <w:rsid w:val="00633F66"/>
    <w:rsid w:val="00666C18"/>
    <w:rsid w:val="006C226D"/>
    <w:rsid w:val="006E3F63"/>
    <w:rsid w:val="00705442"/>
    <w:rsid w:val="0071008A"/>
    <w:rsid w:val="00861612"/>
    <w:rsid w:val="008813E0"/>
    <w:rsid w:val="008E2038"/>
    <w:rsid w:val="00920F55"/>
    <w:rsid w:val="0094090C"/>
    <w:rsid w:val="00960A4E"/>
    <w:rsid w:val="00AB7025"/>
    <w:rsid w:val="00B313FC"/>
    <w:rsid w:val="00B7659E"/>
    <w:rsid w:val="00BB41CF"/>
    <w:rsid w:val="00BB50E8"/>
    <w:rsid w:val="00BE125B"/>
    <w:rsid w:val="00C12D8D"/>
    <w:rsid w:val="00C14E4A"/>
    <w:rsid w:val="00C8643D"/>
    <w:rsid w:val="00CE7BBB"/>
    <w:rsid w:val="00D37369"/>
    <w:rsid w:val="00D5625D"/>
    <w:rsid w:val="00D729A8"/>
    <w:rsid w:val="00D85D2D"/>
    <w:rsid w:val="00DA0832"/>
    <w:rsid w:val="00DA1BCA"/>
    <w:rsid w:val="00E67375"/>
    <w:rsid w:val="00E766D4"/>
    <w:rsid w:val="00E807FA"/>
    <w:rsid w:val="00EA5697"/>
    <w:rsid w:val="00EE2E64"/>
    <w:rsid w:val="00EF6258"/>
    <w:rsid w:val="00F0278B"/>
    <w:rsid w:val="00F231AB"/>
    <w:rsid w:val="00F26332"/>
    <w:rsid w:val="00F43B4E"/>
    <w:rsid w:val="00F43CFD"/>
    <w:rsid w:val="00F44688"/>
    <w:rsid w:val="00F71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A1A81"/>
  <w15:chartTrackingRefBased/>
  <w15:docId w15:val="{CCD1FF7B-72DA-4CAF-BCD6-06EE91C34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332"/>
  </w:style>
  <w:style w:type="paragraph" w:styleId="Heading1">
    <w:name w:val="heading 1"/>
    <w:basedOn w:val="Normal"/>
    <w:next w:val="Normal"/>
    <w:link w:val="Heading1Char"/>
    <w:uiPriority w:val="9"/>
    <w:qFormat/>
    <w:rsid w:val="003C07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07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07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7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7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7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7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7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7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7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07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7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7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7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7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7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7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78E"/>
    <w:rPr>
      <w:rFonts w:eastAsiaTheme="majorEastAsia" w:cstheme="majorBidi"/>
      <w:color w:val="272727" w:themeColor="text1" w:themeTint="D8"/>
    </w:rPr>
  </w:style>
  <w:style w:type="paragraph" w:styleId="Title">
    <w:name w:val="Title"/>
    <w:basedOn w:val="Normal"/>
    <w:next w:val="Normal"/>
    <w:link w:val="TitleChar"/>
    <w:uiPriority w:val="10"/>
    <w:qFormat/>
    <w:rsid w:val="003C07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7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7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7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78E"/>
    <w:pPr>
      <w:spacing w:before="160"/>
      <w:jc w:val="center"/>
    </w:pPr>
    <w:rPr>
      <w:i/>
      <w:iCs/>
      <w:color w:val="404040" w:themeColor="text1" w:themeTint="BF"/>
    </w:rPr>
  </w:style>
  <w:style w:type="character" w:customStyle="1" w:styleId="QuoteChar">
    <w:name w:val="Quote Char"/>
    <w:basedOn w:val="DefaultParagraphFont"/>
    <w:link w:val="Quote"/>
    <w:uiPriority w:val="29"/>
    <w:rsid w:val="003C078E"/>
    <w:rPr>
      <w:i/>
      <w:iCs/>
      <w:color w:val="404040" w:themeColor="text1" w:themeTint="BF"/>
    </w:rPr>
  </w:style>
  <w:style w:type="paragraph" w:styleId="ListParagraph">
    <w:name w:val="List Paragraph"/>
    <w:basedOn w:val="Normal"/>
    <w:uiPriority w:val="34"/>
    <w:qFormat/>
    <w:rsid w:val="003C078E"/>
    <w:pPr>
      <w:ind w:left="720"/>
      <w:contextualSpacing/>
    </w:pPr>
  </w:style>
  <w:style w:type="character" w:styleId="IntenseEmphasis">
    <w:name w:val="Intense Emphasis"/>
    <w:basedOn w:val="DefaultParagraphFont"/>
    <w:uiPriority w:val="21"/>
    <w:qFormat/>
    <w:rsid w:val="003C078E"/>
    <w:rPr>
      <w:i/>
      <w:iCs/>
      <w:color w:val="0F4761" w:themeColor="accent1" w:themeShade="BF"/>
    </w:rPr>
  </w:style>
  <w:style w:type="paragraph" w:styleId="IntenseQuote">
    <w:name w:val="Intense Quote"/>
    <w:basedOn w:val="Normal"/>
    <w:next w:val="Normal"/>
    <w:link w:val="IntenseQuoteChar"/>
    <w:uiPriority w:val="30"/>
    <w:qFormat/>
    <w:rsid w:val="003C07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78E"/>
    <w:rPr>
      <w:i/>
      <w:iCs/>
      <w:color w:val="0F4761" w:themeColor="accent1" w:themeShade="BF"/>
    </w:rPr>
  </w:style>
  <w:style w:type="character" w:styleId="IntenseReference">
    <w:name w:val="Intense Reference"/>
    <w:basedOn w:val="DefaultParagraphFont"/>
    <w:uiPriority w:val="32"/>
    <w:qFormat/>
    <w:rsid w:val="003C07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7</Pages>
  <Words>2616</Words>
  <Characters>14916</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Bradford Smith</dc:creator>
  <cp:keywords/>
  <dc:description/>
  <cp:lastModifiedBy>Bradford Smith</cp:lastModifiedBy>
  <cp:revision>55</cp:revision>
  <dcterms:created xsi:type="dcterms:W3CDTF">2026-08-19T16:29:00Z</dcterms:created>
  <dcterms:modified xsi:type="dcterms:W3CDTF">2026-08-20T15:55:00Z</dcterms:modified>
</cp:coreProperties>
</file>