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32"/>
          <w:szCs w:val="32"/>
          <w:u w:val="single"/>
        </w:rPr>
      </w:pPr>
      <w:r w:rsidDel="00000000" w:rsidR="00000000" w:rsidRPr="00000000">
        <w:rPr>
          <w:rFonts w:ascii="Lexend" w:cs="Lexend" w:eastAsia="Lexend" w:hAnsi="Lexend"/>
          <w:b w:val="1"/>
          <w:sz w:val="28"/>
          <w:szCs w:val="28"/>
          <w:u w:val="single"/>
        </w:rPr>
        <mc:AlternateContent>
          <mc:Choice Requires="wpg">
            <w:drawing>
              <wp:anchor allowOverlap="1" behindDoc="0" distB="114300" distT="114300" distL="114300" distR="114300" hidden="0" layoutInCell="1" locked="0" relativeHeight="0" simplePos="0">
                <wp:simplePos x="0" y="0"/>
                <wp:positionH relativeFrom="page">
                  <wp:posOffset>323850</wp:posOffset>
                </wp:positionH>
                <wp:positionV relativeFrom="page">
                  <wp:posOffset>276400</wp:posOffset>
                </wp:positionV>
                <wp:extent cx="2024063" cy="1223238"/>
                <wp:effectExtent b="0" l="0" r="0" t="0"/>
                <wp:wrapNone/>
                <wp:docPr id="4" name=""/>
                <a:graphic>
                  <a:graphicData uri="http://schemas.microsoft.com/office/word/2010/wordprocessingShape">
                    <wps:wsp>
                      <wps:cNvSpPr txBox="1"/>
                      <wps:cNvPr id="4" name="Shape 4"/>
                      <wps:spPr>
                        <a:xfrm>
                          <a:off x="3152250" y="1501075"/>
                          <a:ext cx="2571900" cy="155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D’hérin Arthur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Makoundika Rinel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Cheikh Anis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INM-S4-1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323850</wp:posOffset>
                </wp:positionH>
                <wp:positionV relativeFrom="page">
                  <wp:posOffset>276400</wp:posOffset>
                </wp:positionV>
                <wp:extent cx="2024063" cy="1223238"/>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024063" cy="1223238"/>
                        </a:xfrm>
                        <a:prstGeom prst="rect"/>
                        <a:ln/>
                      </pic:spPr>
                    </pic:pic>
                  </a:graphicData>
                </a:graphic>
              </wp:anchor>
            </w:drawing>
          </mc:Fallback>
        </mc:AlternateContent>
      </w:r>
      <w:r w:rsidDel="00000000" w:rsidR="00000000" w:rsidRPr="00000000">
        <w:rPr>
          <w:rFonts w:ascii="Lexend" w:cs="Lexend" w:eastAsia="Lexend" w:hAnsi="Lexend"/>
          <w:b w:val="1"/>
          <w:sz w:val="32"/>
          <w:szCs w:val="32"/>
          <w:u w:val="single"/>
          <w:rtl w:val="0"/>
        </w:rPr>
        <w:t xml:space="preserve">Pré-rapport Projet Logique INF402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sz w:val="28"/>
          <w:szCs w:val="28"/>
          <w:u w:val="single"/>
        </w:rPr>
      </w:pPr>
      <w:r w:rsidDel="00000000" w:rsidR="00000000" w:rsidRPr="00000000">
        <w:rPr>
          <w:i w:val="1"/>
          <w:sz w:val="28"/>
          <w:szCs w:val="28"/>
          <w:u w:val="single"/>
          <w:rtl w:val="0"/>
        </w:rPr>
        <w:t xml:space="preserve">Sujet</w:t>
      </w:r>
      <w:r w:rsidDel="00000000" w:rsidR="00000000" w:rsidRPr="00000000">
        <w:rPr>
          <w:i w:val="1"/>
          <w:sz w:val="28"/>
          <w:szCs w:val="28"/>
          <w:u w:val="single"/>
          <w:rtl w:val="0"/>
        </w:rPr>
        <w:t xml:space="preserve"> : Paint It Black II (nonogram)</w:t>
      </w:r>
    </w:p>
    <w:p w:rsidR="00000000" w:rsidDel="00000000" w:rsidP="00000000" w:rsidRDefault="00000000" w:rsidRPr="00000000" w14:paraId="00000008">
      <w:pPr>
        <w:rPr>
          <w:sz w:val="26"/>
          <w:szCs w:val="26"/>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Règles</w:t>
      </w:r>
      <w:r w:rsidDel="00000000" w:rsidR="00000000" w:rsidRPr="00000000">
        <w:rPr>
          <w:rtl w:val="0"/>
        </w:rPr>
        <w:t xml:space="preserve"> : chaque ligne / colonne contient le nombre de case remplies consécutives indiqué en face de la ligne ou de la colonne, dans l’ordre, deux entiers séparés sont donc deux blocs nécessairement séparés (dernière ligne, fig. 1)</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228600</wp:posOffset>
            </wp:positionV>
            <wp:extent cx="1638300" cy="1476375"/>
            <wp:effectExtent b="0" l="0" r="0" t="0"/>
            <wp:wrapNone/>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38300" cy="1476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228600</wp:posOffset>
            </wp:positionV>
            <wp:extent cx="1638300" cy="1476375"/>
            <wp:effectExtent b="0" l="0" r="0" t="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38300" cy="147637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228600</wp:posOffset>
                </wp:positionV>
                <wp:extent cx="835819" cy="221246"/>
                <wp:effectExtent b="0" l="0" r="0" t="0"/>
                <wp:wrapNone/>
                <wp:docPr id="3" name=""/>
                <a:graphic>
                  <a:graphicData uri="http://schemas.microsoft.com/office/word/2010/wordprocessingShape">
                    <wps:wsp>
                      <wps:cNvCnPr/>
                      <wps:spPr>
                        <a:xfrm>
                          <a:off x="3112200" y="2862025"/>
                          <a:ext cx="9606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228600</wp:posOffset>
                </wp:positionV>
                <wp:extent cx="835819" cy="221246"/>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835819" cy="221246"/>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 </w:t>
        <w:tab/>
        <w:tab/>
        <w:tab/>
        <w:tab/>
        <w:tab/>
        <w:t xml:space="preserve">fig.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u w:val="single"/>
        </w:rPr>
      </w:pPr>
      <w:r w:rsidDel="00000000" w:rsidR="00000000" w:rsidRPr="00000000">
        <w:rPr>
          <w:b w:val="1"/>
          <w:sz w:val="26"/>
          <w:szCs w:val="26"/>
          <w:u w:val="single"/>
          <w:rtl w:val="0"/>
        </w:rPr>
        <w:t xml:space="preserve">Modélisation en Forme Normale Conjonctive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prenant comme exemple la figure 1 on a :  </w:t>
      </w:r>
    </w:p>
    <w:p w:rsidR="00000000" w:rsidDel="00000000" w:rsidP="00000000" w:rsidRDefault="00000000" w:rsidRPr="00000000" w14:paraId="0000001B">
      <w:pPr>
        <w:rPr/>
      </w:pPr>
      <w:r w:rsidDel="00000000" w:rsidR="00000000" w:rsidRPr="00000000">
        <w:rPr>
          <w:rtl w:val="0"/>
        </w:rPr>
        <w:t xml:space="preserve">nombre_de_variables = nombre_lignes * nombre_colonnes (donc ici 16 = 4 * 4)</w:t>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219075</wp:posOffset>
            </wp:positionV>
            <wp:extent cx="1638300" cy="1505240"/>
            <wp:effectExtent b="0" l="0" r="0" t="0"/>
            <wp:wrapNone/>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38300" cy="150524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m:oMath>
        <m:r>
          <m:t>∙</m:t>
        </m:r>
      </m:oMath>
      <w:r w:rsidDel="00000000" w:rsidR="00000000" w:rsidRPr="00000000">
        <w:rPr>
          <w:rtl w:val="0"/>
        </w:rPr>
        <w:t xml:space="preserve">  Chaque littéral (entier ici) est soit positif ( </w:t>
      </w:r>
      <m:oMath>
        <m:r>
          <w:rPr/>
          <m:t xml:space="preserve">x</m:t>
        </m:r>
      </m:oMath>
      <w:r w:rsidDel="00000000" w:rsidR="00000000" w:rsidRPr="00000000">
        <w:rPr>
          <w:rtl w:val="0"/>
        </w:rPr>
        <w:t xml:space="preserve"> ) si la case est possiblement remplie, soit négatif </w:t>
      </w:r>
    </w:p>
    <w:p w:rsidR="00000000" w:rsidDel="00000000" w:rsidP="00000000" w:rsidRDefault="00000000" w:rsidRPr="00000000" w14:paraId="00000027">
      <w:pPr>
        <w:rPr/>
      </w:pPr>
      <w:r w:rsidDel="00000000" w:rsidR="00000000" w:rsidRPr="00000000">
        <w:rPr>
          <w:rtl w:val="0"/>
        </w:rPr>
        <w:t xml:space="preserve">( </w:t>
      </w:r>
      <m:oMath>
        <m:r>
          <m:t>¬</m:t>
        </m:r>
        <m:r>
          <w:rPr/>
          <m:t xml:space="preserve">x</m:t>
        </m:r>
      </m:oMath>
      <w:r w:rsidDel="00000000" w:rsidR="00000000" w:rsidRPr="00000000">
        <w:rPr>
          <w:rtl w:val="0"/>
        </w:rPr>
        <w:t xml:space="preserve"> ) si la case est possiblement vide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m:oMath>
        <m:r>
          <m:t>∙</m:t>
        </m:r>
      </m:oMath>
      <w:r w:rsidDel="00000000" w:rsidR="00000000" w:rsidRPr="00000000">
        <w:rPr>
          <w:rtl w:val="0"/>
        </w:rPr>
        <w:t xml:space="preserve">  Effectivement, chaque ligne / colonne a plusieurs possibilités de placements, </w:t>
      </w:r>
      <w:r w:rsidDel="00000000" w:rsidR="00000000" w:rsidRPr="00000000">
        <w:rPr>
          <w:u w:val="single"/>
          <w:rtl w:val="0"/>
        </w:rPr>
        <w:t xml:space="preserve">prenons la dernière ligne</w:t>
      </w:r>
      <w:r w:rsidDel="00000000" w:rsidR="00000000" w:rsidRPr="00000000">
        <w:rPr>
          <w:rtl w:val="0"/>
        </w:rPr>
        <w:t xml:space="preserve"> de la fig. 1, avec les noms de variables définis plus haut (directement entiers pour le sat-solver, aussi plus simple pour vérifier la polarité):</w:t>
      </w:r>
    </w:p>
    <w:p w:rsidR="00000000" w:rsidDel="00000000" w:rsidP="00000000" w:rsidRDefault="00000000" w:rsidRPr="00000000" w14:paraId="0000002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200025</wp:posOffset>
                </wp:positionV>
                <wp:extent cx="466725" cy="219075"/>
                <wp:effectExtent b="0" l="0" r="0" t="0"/>
                <wp:wrapNone/>
                <wp:docPr id="2" name=""/>
                <a:graphic>
                  <a:graphicData uri="http://schemas.microsoft.com/office/word/2010/wordprocessingShape">
                    <wps:wsp>
                      <wps:cNvCnPr/>
                      <wps:spPr>
                        <a:xfrm>
                          <a:off x="3112200" y="2862025"/>
                          <a:ext cx="9606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200025</wp:posOffset>
                </wp:positionV>
                <wp:extent cx="466725" cy="219075"/>
                <wp:effectExtent b="0" l="0" r="0" t="0"/>
                <wp:wrapNone/>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66725" cy="2190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152400</wp:posOffset>
            </wp:positionV>
            <wp:extent cx="1581150" cy="314325"/>
            <wp:effectExtent b="0" l="0" r="0" t="0"/>
            <wp:wrapNone/>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81150" cy="314325"/>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t xml:space="preserve">Une possibilité de la ligne :  </w:t>
      </w:r>
      <m:oMath>
        <m:r>
          <w:rPr/>
          <m:t xml:space="preserve">(13 </m:t>
        </m:r>
        <m:r>
          <w:rPr/>
          <m:t>∙</m:t>
        </m:r>
        <m:r>
          <w:rPr/>
          <m:t xml:space="preserve"> -14</m:t>
        </m:r>
        <m:r>
          <w:rPr/>
          <m:t>∙</m:t>
        </m:r>
        <m:r>
          <w:rPr/>
          <m:t xml:space="preserve"> 15 </m:t>
        </m:r>
        <m:r>
          <w:rPr/>
          <m:t>∙</m:t>
        </m:r>
        <m:r>
          <w:rPr/>
          <m:t xml:space="preserve"> -16)</m:t>
        </m:r>
      </m:oMath>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Toutes les possibilités de la ligne : </w:t>
      </w:r>
      <m:oMath>
        <m:r>
          <w:rPr/>
          <m:t xml:space="preserve">((13 </m:t>
        </m:r>
        <m:r>
          <w:rPr/>
          <m:t>∙</m:t>
        </m:r>
        <m:r>
          <w:rPr/>
          <m:t xml:space="preserve"> -14</m:t>
        </m:r>
        <m:r>
          <w:rPr/>
          <m:t>∙</m:t>
        </m:r>
        <m:r>
          <w:rPr/>
          <m:t xml:space="preserve"> 15 </m:t>
        </m:r>
        <m:r>
          <w:rPr/>
          <m:t>∙</m:t>
        </m:r>
        <m:r>
          <w:rPr/>
          <m:t xml:space="preserve"> -16)+(13 </m:t>
        </m:r>
        <m:r>
          <w:rPr/>
          <m:t>∙</m:t>
        </m:r>
        <m:r>
          <w:rPr/>
          <m:t xml:space="preserve"> -14</m:t>
        </m:r>
        <m:r>
          <w:rPr/>
          <m:t>∙</m:t>
        </m:r>
        <m:r>
          <w:rPr/>
          <m:t xml:space="preserve"> -15 </m:t>
        </m:r>
        <m:r>
          <w:rPr/>
          <m:t>∙</m:t>
        </m:r>
        <m:r>
          <w:rPr/>
          <m:t xml:space="preserve"> 16)+(-13 </m:t>
        </m:r>
        <m:r>
          <w:rPr/>
          <m:t>∙</m:t>
        </m:r>
        <m:r>
          <w:rPr/>
          <m:t xml:space="preserve"> 14</m:t>
        </m:r>
        <m:r>
          <w:rPr/>
          <m:t>∙</m:t>
        </m:r>
        <m:r>
          <w:rPr/>
          <m:t xml:space="preserve"> -15 </m:t>
        </m:r>
        <m:r>
          <w:rPr/>
          <m:t>∙</m:t>
        </m:r>
        <m:r>
          <w:rPr/>
          <m:t xml:space="preserve"> 16))</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m:oMath>
        <m:r>
          <m:t>∙</m:t>
        </m:r>
      </m:oMath>
      <w:r w:rsidDel="00000000" w:rsidR="00000000" w:rsidRPr="00000000">
        <w:rPr>
          <w:rtl w:val="0"/>
        </w:rPr>
        <w:t xml:space="preserve">  On fait la même chose pour chaque ligne et chaque colonne, chaque formule de ligne / colonne est connectée au reste par un produit pour modéliser les contraintes qui s’appliquent en même temps pour toutes les lignes / colonnes, avec des sous - formules de différentes possibilités dans celles de lignes / colonnes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(une possibilité est un produit de littéraux (contraindre un seul arrangement de toutes les cases d’une ligne / colonne = une possibilité))</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m:oMath>
        <m:r>
          <m:t>∙</m:t>
        </m:r>
      </m:oMath>
      <w:r w:rsidDel="00000000" w:rsidR="00000000" w:rsidRPr="00000000">
        <w:rPr>
          <w:rtl w:val="0"/>
        </w:rPr>
        <w:t xml:space="preserve">  On obtient donc la formule</w:t>
      </w:r>
      <w:r w:rsidDel="00000000" w:rsidR="00000000" w:rsidRPr="00000000">
        <w:rPr>
          <w:sz w:val="26"/>
          <w:szCs w:val="26"/>
          <w:rtl w:val="0"/>
        </w:rPr>
        <w:t xml:space="preserve"> </w:t>
      </w:r>
      <m:oMath>
        <m:r>
          <w:rPr>
            <w:sz w:val="26"/>
            <w:szCs w:val="26"/>
          </w:rPr>
          <m:t xml:space="preserve">F</m:t>
        </m:r>
      </m:oMath>
      <w:r w:rsidDel="00000000" w:rsidR="00000000" w:rsidRPr="00000000">
        <w:rPr>
          <w:rtl w:val="0"/>
        </w:rPr>
        <w:t xml:space="preserve"> modélisant le jeu, toujours pour la fig. 1 : </w:t>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-257174</wp:posOffset>
            </wp:positionH>
            <wp:positionV relativeFrom="paragraph">
              <wp:posOffset>123825</wp:posOffset>
            </wp:positionV>
            <wp:extent cx="4810125" cy="3974929"/>
            <wp:effectExtent b="0" l="0" r="0" t="0"/>
            <wp:wrapNone/>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10125" cy="3974929"/>
                    </a:xfrm>
                    <a:prstGeom prst="rect"/>
                    <a:ln/>
                  </pic:spPr>
                </pic:pic>
              </a:graphicData>
            </a:graphic>
          </wp:anchor>
        </w:drawing>
      </w:r>
    </w:p>
    <w:p w:rsidR="00000000" w:rsidDel="00000000" w:rsidP="00000000" w:rsidRDefault="00000000" w:rsidRPr="00000000" w14:paraId="00000037">
      <w:pPr>
        <w:rPr/>
      </w:pPr>
      <m:oMath>
        <m:r>
          <w:rPr>
            <w:rFonts w:ascii="Lexend" w:cs="Lexend" w:eastAsia="Lexend" w:hAnsi="Lexend"/>
            <w:b w:val="1"/>
            <w:sz w:val="30"/>
            <w:szCs w:val="30"/>
          </w:rPr>
          <m:t xml:space="preserve">F</m:t>
        </m:r>
      </m:oMath>
      <w:r w:rsidDel="00000000" w:rsidR="00000000" w:rsidRPr="00000000">
        <w:rPr>
          <w:rtl w:val="0"/>
        </w:rPr>
        <w:t xml:space="preserve"> = (</w:t>
      </w:r>
    </w:p>
    <w:p w:rsidR="00000000" w:rsidDel="00000000" w:rsidP="00000000" w:rsidRDefault="00000000" w:rsidRPr="00000000" w14:paraId="00000038">
      <w:pPr>
        <w:rPr/>
      </w:pPr>
      <w:r w:rsidDel="00000000" w:rsidR="00000000" w:rsidRPr="00000000">
        <w:rPr>
          <w:rtl w:val="0"/>
        </w:rPr>
        <w:t xml:space="preserve">( (1 . 2 . 3 . -4) + (-1 . 2 . 3 . 4) )</w:t>
        <w:tab/>
        <w:tab/>
        <w:tab/>
        <w:tab/>
        <w:tab/>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(5 . 6 . 7 . 8)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(9 . 10 . 11 . 12)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(13 . -14 . 15 . -16) + (13 . -14 . -15 . 16) + (-13 . 14 . -15 . 16)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252268</wp:posOffset>
                </wp:positionV>
                <wp:extent cx="2362200" cy="2276475"/>
                <wp:effectExtent b="0" l="0" r="0" t="0"/>
                <wp:wrapNone/>
                <wp:docPr id="1" name=""/>
                <a:graphic>
                  <a:graphicData uri="http://schemas.microsoft.com/office/word/2010/wordprocessingShape">
                    <wps:wsp>
                      <wps:cNvCnPr/>
                      <wps:spPr>
                        <a:xfrm flipH="1" rot="10800000">
                          <a:off x="3332375" y="1801200"/>
                          <a:ext cx="2341800" cy="2261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252268</wp:posOffset>
                </wp:positionV>
                <wp:extent cx="2362200" cy="2276475"/>
                <wp:effectExtent b="0" l="0" r="0" t="0"/>
                <wp:wrapNone/>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362200" cy="2276475"/>
                        </a:xfrm>
                        <a:prstGeom prst="rect"/>
                        <a:ln/>
                      </pic:spPr>
                    </pic:pic>
                  </a:graphicData>
                </a:graphic>
              </wp:anchor>
            </w:drawing>
          </mc:Fallback>
        </mc:AlternateConten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247650</wp:posOffset>
            </wp:positionV>
            <wp:extent cx="1852613" cy="1617020"/>
            <wp:effectExtent b="0" l="0" r="0" t="0"/>
            <wp:wrapNone/>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52613" cy="1617020"/>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t xml:space="preserve">( (1 . 5 . 9 . 13)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(2 . 6 . 10 . -14) + (-2 . 6 . 10 . 14)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(3 . 7 . 11 . -15) + (-3 . 7 . 11 . 15)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(4 . 8 . 12 . -16) + (-4 . 8 . 12 . 16)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m:oMath>
        <m:r>
          <m:t>∙</m:t>
        </m:r>
      </m:oMath>
      <w:r w:rsidDel="00000000" w:rsidR="00000000" w:rsidRPr="00000000">
        <w:rPr>
          <w:rtl w:val="0"/>
        </w:rPr>
        <w:t xml:space="preserve">  L’étape suivante consiste à distribuer l’intérieur des lignes et de colonnes pour obtenir des sous formules normales conjonctives (on peut enlever les parenthèses extérieures au final)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m:oMath>
        <m:r>
          <m:t>∙</m:t>
        </m:r>
      </m:oMath>
      <w:r w:rsidDel="00000000" w:rsidR="00000000" w:rsidRPr="00000000">
        <w:rPr>
          <w:rtl w:val="0"/>
        </w:rPr>
        <w:t xml:space="preserve">  En distribuant la première ligne (L1), on obtient :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(1 + -1) . (1 + 2) . (1 + 3) . (1 + 4) . (2 + -1) . (2 + 2) . (2 + 3) . (2 + 4) . (3 + -1) . (3 + 2) . (3 + 3) . (3 + 4) . (-4 + -1) . (-4 + 2) . (-4 + 3) . (-4 + 4)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(donc une fnc)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m:oMath>
        <m:r>
          <m:t>∙</m:t>
        </m:r>
      </m:oMath>
      <w:r w:rsidDel="00000000" w:rsidR="00000000" w:rsidRPr="00000000">
        <w:rPr>
          <w:rtl w:val="0"/>
        </w:rPr>
        <w:t xml:space="preserve">  En distribuant on obtient donc (raccourci car 140 clauses) (on pourra par la suite simplifier des clauses en retirant une même variable de même polarité qui apparaît plusieurs fois dans la même clause)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m:oMath>
        <m:r>
          <w:rPr/>
          <m:t xml:space="preserve">FNC = </m:t>
        </m:r>
      </m:oMath>
      <w:r w:rsidDel="00000000" w:rsidR="00000000" w:rsidRPr="00000000">
        <w:rPr>
          <w:rtl w:val="0"/>
        </w:rPr>
        <w:t xml:space="preserve">( (1 + -1) . (1 + 2) . (1 + 3) . (1 + 4) . (2 + -1) . (2 + 2) . (2 + 3) . (2 + 4) . (3 + -1) . (3 + 2) . (3 + 3) . (3 + 4) . (-4 + -1) . (-4 + 2) . (-4 + 3) . (-4 + 4) . (5) . (6) . (7) . (8)</w:t>
      </w:r>
    </w:p>
    <w:p w:rsidR="00000000" w:rsidDel="00000000" w:rsidP="00000000" w:rsidRDefault="00000000" w:rsidRPr="00000000" w14:paraId="00000057">
      <w:pPr>
        <w:rPr/>
      </w:pPr>
      <w:r w:rsidDel="00000000" w:rsidR="00000000" w:rsidRPr="00000000">
        <w:rPr>
          <w:rtl w:val="0"/>
        </w:rPr>
        <w:t xml:space="preserve">(9) . (10) . (11) . (12)</w:t>
      </w:r>
    </w:p>
    <w:p w:rsidR="00000000" w:rsidDel="00000000" w:rsidP="00000000" w:rsidRDefault="00000000" w:rsidRPr="00000000" w14:paraId="00000058">
      <w:pPr>
        <w:rPr/>
      </w:pPr>
      <w:r w:rsidDel="00000000" w:rsidR="00000000" w:rsidRPr="00000000">
        <w:rPr>
          <w:rtl w:val="0"/>
        </w:rPr>
        <w:t xml:space="preserve">(13 + 13 + -13) . (13 + 13 + 14) . (13 + 13 + -15) . (13 + 13 + 16) . (13 + -14 + -13) . (13 + -14 + 14) . (13 + -14 + -15) . (13 + -14 + 16) . (13 + -15 + -13) . (13 + -15 + 14) . (13 + -15 + -15) . (13 + -15 + 16) . (13 + 16 + -13) . (13 + 16 + 14) . (13 + 16 + -15) . (13 + 16 + 16) . (-14 + 13 + -13) . (-14 + 13 + 14) . (-14 + 13 + -15) . (-14 + 13 + 16) . (-14 + -14 + -13) . (-14 + -14 + 14) . (-14 + -14 + -15) . (-14 + -14 + 16) . (-14 + -15 + -13) . (-14 + -15 + 14) . (-14 + -15 + -15) . (-14 + -15 + 16) . (-14 + 16 + -13) . (-14 + 16 + 14) . (-14 + 16 + -15) . (-14 + 16 + 16) . (15 + 13 + -13) . (15 + 13 + 14) . (15 + 13 + -15) . (15 + 13 + 16) . (15 + -14 + -13) . (15 + -14 + 14) . (15 + -14 + -15) . (15 + -14 + 16) . (15 + -15 + -13) . (15 + -15 + 14) . (15 + -15 + -15) . (15 + -15 + 16) . (15 + 16 + -13) . (15 + 16 + 14) . (15 + 16 + -15) . (15 + 16 + 16) . (-16 + 13 + -13) . (-16 + 13 + 14) . (-16 + 13 + -15) . (-16 + 13 + 16) . (-16 + -14 + -13) . (-16 + -14 + 14) . (-16 + -14 + -15) . (-16 + -14 + 16) . (-16 + -15 + -13) . (-16 + -15 + 14) . (-16 + -15 + -15) . (-16 + -15 + 16) . (-16 + 16 + -13) . (-16 + 16 + 14) . (-16 + 16 + -15) . (-16 + 16 + 16) .  </w:t>
      </w:r>
    </w:p>
    <w:p w:rsidR="00000000" w:rsidDel="00000000" w:rsidP="00000000" w:rsidRDefault="00000000" w:rsidRPr="00000000" w14:paraId="00000059">
      <w:pPr>
        <w:rPr>
          <w:i w:val="1"/>
          <w:color w:val="b7b7b7"/>
        </w:rPr>
      </w:pPr>
      <w:r w:rsidDel="00000000" w:rsidR="00000000" w:rsidRPr="00000000">
        <w:rPr>
          <w:i w:val="1"/>
          <w:color w:val="b7b7b7"/>
          <w:rtl w:val="0"/>
        </w:rPr>
        <w:t xml:space="preserve">… raccourci …</w:t>
      </w:r>
    </w:p>
    <w:p w:rsidR="00000000" w:rsidDel="00000000" w:rsidP="00000000" w:rsidRDefault="00000000" w:rsidRPr="00000000" w14:paraId="0000005A">
      <w:pPr>
        <w:rPr/>
      </w:pPr>
      <w:r w:rsidDel="00000000" w:rsidR="00000000" w:rsidRPr="00000000">
        <w:rPr>
          <w:rtl w:val="0"/>
        </w:rPr>
        <w:t xml:space="preserve">.  (-16 + 16 + 16) . (1) . (5) . (9) . (13) . (2 + -2) . (2 + 6) . (2 + 10) . (2 + 14) . (6 + -2) . (6 + 6) . (6 + 10) . (6 + 14) . (10 + -2) . (10 + 6) . (10 + 10) . (10 + 14) . (-14 + -2) . (-14 + 6) . (-14 + 10) . (-14 + 14) . (3 + -3) . (3 + 7) . (3 + 11) . (3 + 15) . (7 + -3) . (7 + 7) . (7 + 11) . (7 + 15) . (11 + -3) . (11 + 7) . (11 + 11) . (11 + 15) . (-15 + -3) . (-15 + 7) . (-15 + 11) . (-15 + 15) . (4 + -4) . (4 + 8) . (4 + 12) . (4 + 16) . (8 + -4) . (8 + 8) . (8 + 12) . (8 + 16) . (12 + -4) . (12 + 8) . (12 + 12) . (12 + 16) . (-16 + -4) . (-16 + 8) . (-16 + 12) . (-16 + 16)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u w:val="single"/>
        </w:rPr>
      </w:pPr>
      <w:r w:rsidDel="00000000" w:rsidR="00000000" w:rsidRPr="00000000">
        <w:rPr>
          <w:b w:val="1"/>
          <w:sz w:val="26"/>
          <w:szCs w:val="26"/>
          <w:u w:val="single"/>
          <w:rtl w:val="0"/>
        </w:rPr>
        <w:t xml:space="preserve"> Vérification et programmation :</w:t>
      </w:r>
    </w:p>
    <w:p w:rsidR="00000000" w:rsidDel="00000000" w:rsidP="00000000" w:rsidRDefault="00000000" w:rsidRPr="00000000" w14:paraId="0000005E">
      <w:pPr>
        <w:rPr>
          <w:b w:val="1"/>
          <w:sz w:val="26"/>
          <w:szCs w:val="26"/>
          <w:u w:val="single"/>
        </w:rPr>
      </w:pPr>
      <w:r w:rsidDel="00000000" w:rsidR="00000000" w:rsidRPr="00000000">
        <w:rPr>
          <w:rtl w:val="0"/>
        </w:rPr>
      </w:r>
    </w:p>
    <w:p w:rsidR="00000000" w:rsidDel="00000000" w:rsidP="00000000" w:rsidRDefault="00000000" w:rsidRPr="00000000" w14:paraId="0000005F">
      <w:pPr>
        <w:rPr/>
      </w:pPr>
      <m:oMath>
        <m:r>
          <m:t>∙</m:t>
        </m:r>
      </m:oMath>
      <w:r w:rsidDel="00000000" w:rsidR="00000000" w:rsidRPr="00000000">
        <w:rPr>
          <w:rtl w:val="0"/>
        </w:rPr>
        <w:t xml:space="preserve">  On code en python et on récupère une instance du jeu (une configuration du jeu) dans un fichier JSON (car données structurées), librairie ‘json’ pour parser le fichier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m:oMath>
        <m:r>
          <m:t>∙</m:t>
        </m:r>
      </m:oMath>
      <w:r w:rsidDel="00000000" w:rsidR="00000000" w:rsidRPr="00000000">
        <w:rPr>
          <w:rtl w:val="0"/>
        </w:rPr>
        <w:t xml:space="preserve">  On peut vérifier certains calculs avec </w:t>
      </w:r>
      <w:hyperlink r:id="rId16">
        <w:r w:rsidDel="00000000" w:rsidR="00000000" w:rsidRPr="00000000">
          <w:rPr>
            <w:color w:val="1155cc"/>
            <w:u w:val="single"/>
            <w:rtl w:val="0"/>
          </w:rPr>
          <w:t xml:space="preserve">bddc</w:t>
        </w:r>
      </w:hyperlink>
      <w:r w:rsidDel="00000000" w:rsidR="00000000" w:rsidRPr="00000000">
        <w:rPr>
          <w:rtl w:val="0"/>
        </w:rPr>
        <w:t xml:space="preserve"> (calculatrice logique)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hyperlink" Target="https://www-verimag.imag.fr/~raymond/home/tools/bddc/"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