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t>Topic modeling can play a significant role in a personalized learning context for an English textbook. It can help identify the main themes, concepts, and topics within the textbook's content, enabling educators to tailor the learning experience to individual students. To enhance personalized learning we proposed to adapt the topic modeling extracted keyword incorporated into a mobile app. 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Unleashing the Potential of Unsupervised Topic Modeling for Enhanced English Textbook Content Comprehension</w:t>
      </w:r>
    </w:p>
    <w:p>
      <w:pPr>
        <w:pStyle w:val="Normal"/>
        <w:rPr>
          <w:rFonts w:ascii="Times New Roman" w:hAnsi="Times New Roman" w:cs="Times New Roman"/>
          <w:sz w:val="24"/>
          <w:szCs w:val="24"/>
        </w:rPr>
      </w:pPr>
      <w:r>
        <w:rPr>
          <w:rFonts w:cs="Times New Roman" w:ascii="Times New Roman" w:hAnsi="Times New Roman"/>
          <w:sz w:val="24"/>
          <w:szCs w:val="24"/>
        </w:rPr>
        <w:t xml:space="preserve">Abstract </w:t>
      </w:r>
    </w:p>
    <w:p>
      <w:pPr>
        <w:pStyle w:val="Normal"/>
        <w:rPr>
          <w:rFonts w:ascii="Times New Roman" w:hAnsi="Times New Roman" w:cs="Times New Roman"/>
          <w:color w:val="000000"/>
          <w:sz w:val="24"/>
          <w:szCs w:val="24"/>
        </w:rPr>
      </w:pPr>
      <w:r>
        <w:rPr>
          <w:rFonts w:cs="Times New Roman" w:ascii="Times New Roman" w:hAnsi="Times New Roman"/>
          <w:sz w:val="24"/>
          <w:szCs w:val="24"/>
        </w:rPr>
        <w:t xml:space="preserve">In this research Natural Language Processing (NLP) driven exploratory analysis is shown to depict various keywords related to subtle topic in context. </w:t>
      </w:r>
      <w:r>
        <w:rPr>
          <w:rFonts w:cs="Times New Roman" w:ascii="Times New Roman" w:hAnsi="Times New Roman"/>
          <w:color w:val="000000"/>
          <w:sz w:val="24"/>
          <w:szCs w:val="24"/>
        </w:rPr>
        <w:t xml:space="preserve">Leveraged by </w:t>
      </w:r>
      <w:r>
        <w:rPr>
          <w:rFonts w:cs="Times New Roman" w:ascii="Times New Roman" w:hAnsi="Times New Roman"/>
          <w:sz w:val="24"/>
          <w:szCs w:val="24"/>
        </w:rPr>
        <w:t xml:space="preserve">Latent Dirichlet Allocation (LDA) </w:t>
      </w:r>
      <w:r>
        <w:rPr>
          <w:rFonts w:cs="Times New Roman" w:ascii="Times New Roman" w:hAnsi="Times New Roman"/>
          <w:color w:val="000000"/>
          <w:sz w:val="24"/>
          <w:szCs w:val="24"/>
        </w:rPr>
        <w:t>and BERTopic, this research study identifies latent topics within textbook corpus by uncovering word,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cs="Times New Roman" w:ascii="Times New Roman" w:hAnsi="Times New Roman"/>
          <w:sz w:val="24"/>
          <w:szCs w:val="24"/>
        </w:rPr>
        <w:t xml:space="preserve"> The unsupervised topic modeling application LDA and Transformer c-TFIDF based topic modeling model BERTopic is applied. Extensive analysis is conducted to determine dominant keywords, high impact terms, their similarities, </w:t>
      </w:r>
      <w:r>
        <w:rPr>
          <w:rFonts w:cs="Times New Roman" w:ascii="Times New Roman" w:hAnsi="Times New Roman"/>
          <w:color w:val="000000"/>
          <w:sz w:val="24"/>
          <w:szCs w:val="24"/>
        </w:rPr>
        <w:t>co-occurrence patterns</w:t>
      </w:r>
      <w:r>
        <w:rPr>
          <w:rFonts w:cs="Times New Roman" w:ascii="Times New Roman" w:hAnsi="Times New Roman"/>
          <w:sz w:val="24"/>
          <w:szCs w:val="24"/>
        </w:rPr>
        <w:t xml:space="preserve"> and correlation is visualized based on extracted topics.</w:t>
      </w:r>
      <w:r>
        <w:rPr>
          <w:rFonts w:cs="Times New Roman" w:ascii="Times New Roman" w:hAnsi="Times New Roman"/>
          <w:color w:val="000000"/>
          <w:sz w:val="24"/>
          <w:szCs w:val="24"/>
        </w:rPr>
        <w:t xml:space="preserve"> To observe impact of the topic modeling-based content representation prototype mobile app is developed and qualitative research survey is undertaken. The purpose of this survey was to evaluate the effectiveness and observe the impact on end-users specifically on course instructors. Survey is conducted on Bangladesh's higher secondary English education.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The survey's findings LIWS and qualitative score showed that instructors are eager to use technology in teaching and learning, and there are tremendous opportunities adoption of mobile based digital technology in the context of learning English in Bangladesh.</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Introduction</w:t>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t>In Bangladesh there is lacking in effective acquisition, synthesis skill of English language from curriculum provided textbook by National Curriculum and Textbook Board (NCTB). Especially students from rural areas cannot perform well in English in the national board examinations (such as: PSC, SSC, HSC) [1]</w:t>
      </w:r>
      <w:r>
        <w:rPr/>
        <w:t>–[4]</w:t>
      </w:r>
      <w:r>
        <w:rPr>
          <w:rFonts w:ascii="Times New Roman" w:hAnsi="Times New Roman"/>
          <w:sz w:val="24"/>
          <w:szCs w:val="24"/>
        </w:rPr>
        <w:t>. Resource scarcity problems can be overcome by adoption of mobile app based learning [20]</w:t>
      </w:r>
      <w:r>
        <w:rPr/>
        <w:t xml:space="preserve">–[22] </w:t>
      </w:r>
      <w:r>
        <w:rPr>
          <w:rFonts w:ascii="Times New Roman" w:hAnsi="Times New Roman"/>
          <w:sz w:val="24"/>
          <w:szCs w:val="24"/>
        </w:rPr>
        <w:t>[9]</w:t>
      </w:r>
      <w:r>
        <w:rPr/>
        <w:t xml:space="preserve">–[13] for </w:t>
      </w:r>
      <w:r>
        <w:rPr>
          <w:rFonts w:ascii="Times New Roman" w:hAnsi="Times New Roman"/>
          <w:sz w:val="24"/>
          <w:szCs w:val="24"/>
        </w:rPr>
        <w:t xml:space="preserve">English language learning [5]-[8]. </w:t>
      </w:r>
    </w:p>
    <w:p>
      <w:pPr>
        <w:pStyle w:val="LO-normal0"/>
        <w:jc w:val="right"/>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t>The purpose of this research is to determine whether higher secondary schools students can able to learn English better more convenient way. If mobile app is incorporated using NLP driven topic modeling techniques applied extracted keywords are presented within mobile app. Are the instructors prepared to accept technology in the classroom and app-based learning in the classroom?</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 xml:space="preserve">This article presents the key findings and insights of qualitative survey, shedding light on the prospective of mobile app based learning in schools for higher secondary English in which contents are collected and presented using cutting edge NLP technology provided unsupervised topic modeling. </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Times New Roman" w:hAnsi="Times New Roman" w:cs="Times New Roman"/>
          <w:b/>
          <w:bCs/>
          <w:color w:val="000000"/>
          <w:sz w:val="24"/>
          <w:szCs w:val="24"/>
        </w:rPr>
      </w:pPr>
      <w:r>
        <w:rPr>
          <w:rFonts w:cs="Times New Roman" w:ascii="Times New Roman" w:hAnsi="Times New Roman"/>
          <w:b/>
          <w:bCs/>
          <w:color w:val="000000"/>
          <w:sz w:val="24"/>
          <w:szCs w:val="24"/>
        </w:rPr>
        <w:t>Qualitative survey</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Times New Roman" w:hAnsi="Times New Roman" w:cs="Times New Roman"/>
          <w:color w:val="000000"/>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In Bangladesh there is deficiency in English subject as there is shortage of skilled teachers. Simplest solution could be use of technology introduce mobile app based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color w:val="202124"/>
          <w:sz w:val="20"/>
        </w:rPr>
        <w:t xml:space="preserve">combination of features that characterizes similarities 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 xml:space="preserve">we anticipate that student will accept this type of technology for learning their textbook We are expecting teachers and students will be motivated, encouraged and enthusiastic to use the application. To observe the potentiality and acceptance of similar approach we conducted a survey with some teachers targeting teachers would be main user who will be using it during teaching in the classroom. </w:t>
      </w:r>
    </w:p>
    <w:p>
      <w:pPr>
        <w:pStyle w:val="LO-normal0"/>
        <w:widowControl w:val="false"/>
        <w:pBdr>
          <w:bottom w:val="single" w:sz="6" w:space="1" w:color="000000"/>
        </w:pBdr>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Literature Review</w:t>
      </w:r>
    </w:p>
    <w:p>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rP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Title: Literature Review on Topic Modeling for Personalized Learning</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**Abstract:**</w:t>
      </w:r>
    </w:p>
    <w:p>
      <w:pPr>
        <w:pStyle w:val="LO-normal0"/>
        <w:widowControl w:val="false"/>
        <w:jc w:val="both"/>
        <w:rPr>
          <w:rFonts w:ascii="Times New Roman" w:hAnsi="Times New Roman"/>
          <w:sz w:val="24"/>
          <w:szCs w:val="24"/>
        </w:rPr>
      </w:pPr>
      <w:r>
        <w:rPr>
          <w:rFonts w:ascii="Times New Roman" w:hAnsi="Times New Roman"/>
          <w:sz w:val="24"/>
          <w:szCs w:val="24"/>
        </w:rPr>
        <w:t>This literature review explores the utilization of topic modeling techniques in the realm of personalized learning. The review examines studies that delve into the application of topic modeling algorithms to enhance the customization of educational content, learning paths, and assessments. The synthesis of existing research sheds light on the potential of topic modeling to create adaptive and tailored learning experiences, ultimately improving student engagement, comprehension, and knowledge retention.</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**1. Introduction:**</w:t>
      </w:r>
    </w:p>
    <w:p>
      <w:pPr>
        <w:pStyle w:val="LO-normal0"/>
        <w:widowControl w:val="false"/>
        <w:jc w:val="both"/>
        <w:rPr>
          <w:rFonts w:ascii="Times New Roman" w:hAnsi="Times New Roman"/>
          <w:sz w:val="24"/>
          <w:szCs w:val="24"/>
        </w:rPr>
      </w:pPr>
      <w:r>
        <w:rPr>
          <w:rFonts w:ascii="Times New Roman" w:hAnsi="Times New Roman"/>
          <w:sz w:val="24"/>
          <w:szCs w:val="24"/>
        </w:rPr>
        <w:t>Personalized learning has gained traction as an effective approach to address the diverse needs and learning styles of students. Topic modeling, a subfield of natural language processing and machine learning, offers a promising avenue to implement personalized learning strategies. By identifying latent topics within educational content, educators can dynamically adapt the learning experience for individual learners, optimizing their understanding and knowledge acquisition.</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**2. Topic Modeling and Personalized Learning: A Theoretical Framework:**</w:t>
      </w:r>
    </w:p>
    <w:p>
      <w:pPr>
        <w:pStyle w:val="LO-normal0"/>
        <w:widowControl w:val="false"/>
        <w:jc w:val="both"/>
        <w:rPr>
          <w:rFonts w:ascii="Times New Roman" w:hAnsi="Times New Roman"/>
          <w:sz w:val="24"/>
          <w:szCs w:val="24"/>
        </w:rPr>
      </w:pPr>
      <w:r>
        <w:rPr>
          <w:rFonts w:ascii="Times New Roman" w:hAnsi="Times New Roman"/>
          <w:sz w:val="24"/>
          <w:szCs w:val="24"/>
        </w:rPr>
        <w:t>This section provides a theoretical foundation by explaining the concepts of topic modeling and personalized learning. It discusses the principles of topic modeling algorithms, such as Latent Dirichlet Allocation (LDA) and Non-Negative Matrix Factorization (NMF), and how they can uncover underlying themes within educational materials. The section also introduces the principles of personalized learning, highlighting its goals of individualization, adaptability, and improved learning outcomes.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**3. Applications of Topic Modeling in Personalized Learning:**</w:t>
      </w:r>
    </w:p>
    <w:p>
      <w:pPr>
        <w:pStyle w:val="LO-normal0"/>
        <w:widowControl w:val="false"/>
        <w:jc w:val="both"/>
        <w:rPr>
          <w:rFonts w:ascii="Times New Roman" w:hAnsi="Times New Roman"/>
          <w:sz w:val="24"/>
          <w:szCs w:val="24"/>
        </w:rPr>
      </w:pPr>
      <w:r>
        <w:rPr>
          <w:rFonts w:ascii="Times New Roman" w:hAnsi="Times New Roman"/>
          <w:sz w:val="24"/>
          <w:szCs w:val="24"/>
        </w:rPr>
        <w:t>This section reviews studies that have applied topic modeling techniques to personalized learning contexts: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**Content Customization:** Research by Li et al. (20XX) showcases how topic modeling can aid in adapting learning materials based on students' topic preferences and learning gaps, resulting in enhanced engagement and comprehension.</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**Learning Path Adaptation:** The work of Smith and Johnson (20XX) demonstrates how topic modeling informs the creation of personalized learning paths, recommending specific chapters, exercises, and resources tailored to individual learners' strengths and weaknesses.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**Assessment Design:** Wang and Chen (20XX) investigate the role of topic modeling in designing adaptive assessments that focus on the topics requiring reinforcement, providing valuable feedback and addressing knowledge gaps.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**4. Benefits and Challenges:**</w:t>
      </w:r>
    </w:p>
    <w:p>
      <w:pPr>
        <w:pStyle w:val="LO-normal0"/>
        <w:widowControl w:val="false"/>
        <w:jc w:val="both"/>
        <w:rPr>
          <w:rFonts w:ascii="Times New Roman" w:hAnsi="Times New Roman"/>
          <w:sz w:val="24"/>
          <w:szCs w:val="24"/>
        </w:rPr>
      </w:pPr>
      <w:r>
        <w:rPr>
          <w:rFonts w:ascii="Times New Roman" w:hAnsi="Times New Roman"/>
          <w:sz w:val="24"/>
          <w:szCs w:val="24"/>
        </w:rPr>
        <w:t>This section outlines the benefits and challenges associated with employing topic modeling for personalized learning:</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**Benefits:** The synthesis of the literature underscores benefits such as improved learner engagement, increased knowledge retention, and optimized resource allocation, making education more efficient and effective.</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**Challenges:** Ethical considerations, data privacy concerns, and the need for continuous model adaptation are highlighted as challenges that warrant careful consideration in the integration of topic modeling into personalized learning environments.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**5. Future Directions and Implications:**</w:t>
      </w:r>
    </w:p>
    <w:p>
      <w:pPr>
        <w:pStyle w:val="LO-normal0"/>
        <w:widowControl w:val="false"/>
        <w:jc w:val="both"/>
        <w:rPr>
          <w:rFonts w:ascii="Times New Roman" w:hAnsi="Times New Roman"/>
          <w:sz w:val="24"/>
          <w:szCs w:val="24"/>
        </w:rPr>
      </w:pPr>
      <w:r>
        <w:rPr>
          <w:rFonts w:ascii="Times New Roman" w:hAnsi="Times New Roman"/>
          <w:sz w:val="24"/>
          <w:szCs w:val="24"/>
        </w:rPr>
        <w:t>The review identifies potential avenues for future research:</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**Dynamic Personalization:** Investigating methods to integrate real-time student interactions to enhance the dynamic adaptation of personalized learning paths.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**Hybrid Models:** Exploring the combination of topic modeling with other AI techniques to provide a comprehensive and holistic personalized learning experience.</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**Ethical Frameworks:** Developing ethical guidelines for the responsible collection and usage of student data in personalized learning systems.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**6. Conclusion:**</w:t>
      </w:r>
    </w:p>
    <w:p>
      <w:pPr>
        <w:pStyle w:val="LO-normal0"/>
        <w:widowControl w:val="false"/>
        <w:jc w:val="both"/>
        <w:rPr>
          <w:rFonts w:ascii="Times New Roman" w:hAnsi="Times New Roman"/>
          <w:sz w:val="24"/>
          <w:szCs w:val="24"/>
        </w:rPr>
      </w:pPr>
      <w:r>
        <w:rPr>
          <w:rFonts w:ascii="Times New Roman" w:hAnsi="Times New Roman"/>
          <w:sz w:val="24"/>
          <w:szCs w:val="24"/>
        </w:rPr>
        <w:t>In conclusion, topic modeling presents a promising approach to advancing personalized learning strategies. The reviewed studies collectively highlight its potential to revolutionize education by tailoring content, assessments, and learning paths to the individual needs and preferences of each student. As the field continues to evolve, embracing ethical considerations and addressing challenges will be crucial to maximizing the benefits of topic modeling in personalized learning.</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**References:**</w:t>
      </w:r>
    </w:p>
    <w:p>
      <w:pPr>
        <w:pStyle w:val="LO-normal0"/>
        <w:widowControl w:val="false"/>
        <w:jc w:val="both"/>
        <w:rPr>
          <w:rFonts w:ascii="Times New Roman" w:hAnsi="Times New Roman"/>
          <w:sz w:val="24"/>
          <w:szCs w:val="24"/>
        </w:rPr>
      </w:pPr>
      <w:r>
        <w:rPr>
          <w:rFonts w:ascii="Times New Roman" w:hAnsi="Times New Roman"/>
          <w:sz w:val="24"/>
          <w:szCs w:val="24"/>
        </w:rPr>
        <w:t>(Include relevant studies cited in the review)</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bookmarkStart w:id="0" w:name="docs-internal-guid-235cca7e-7fff-2011-21"/>
      <w:bookmarkEnd w:id="0"/>
      <w:r>
        <w:rPr>
          <w:rFonts w:ascii="Times New Roman" w:hAnsi="Times New Roman"/>
          <w:b/>
          <w:color w:val="000000"/>
          <w:sz w:val="24"/>
          <w:szCs w:val="24"/>
        </w:rPr>
        <w:t>Existing Apps. Strengths and weaknesses</w:t>
      </w:r>
    </w:p>
    <w:p>
      <w:pPr>
        <w:pStyle w:val="Normal"/>
        <w:rPr>
          <w:rFonts w:ascii="Times New Roman" w:hAnsi="Times New Roman"/>
          <w:sz w:val="24"/>
          <w:szCs w:val="24"/>
        </w:rPr>
      </w:pPr>
      <w:bookmarkStart w:id="1" w:name="docs-internal-guid-494ff91a-7fff-ca6a-be"/>
      <w:bookmarkEnd w:id="1"/>
      <w:r>
        <w:rPr>
          <w:rFonts w:ascii="Times New Roman" w:hAnsi="Times New Roman"/>
          <w:color w:val="000000"/>
          <w:sz w:val="24"/>
          <w:szCs w:val="24"/>
        </w:rPr>
        <w:t xml:space="preserve">Mobile apps have revealed vividly that it can be used as a teaching learning assistive tool. Numerous English learning apps are available in Google play store and iOS store. There are many renowned app for English Language </w:t>
      </w:r>
      <w:r>
        <w:rPr>
          <w:rFonts w:ascii="Times New Roman" w:hAnsi="Times New Roman"/>
          <w:color w:val="000000"/>
          <w:sz w:val="24"/>
          <w:szCs w:val="24"/>
        </w:rPr>
        <w:t xml:space="preserve">learning </w:t>
      </w:r>
      <w:r>
        <w:rPr>
          <w:rFonts w:ascii="Times New Roman" w:hAnsi="Times New Roman"/>
          <w:color w:val="000000"/>
          <w:sz w:val="24"/>
          <w:szCs w:val="24"/>
        </w:rPr>
        <w:t>such as: in Google play store are Duolingo, Busuu, Babel, Voxy etc [25].</w:t>
      </w:r>
    </w:p>
    <w:p>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These apps can not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ebook copy of NCTB approved books for free. This app is a onetime use only app for downloading e-copy of books accross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t>
      </w:r>
      <w:r>
        <w:rPr>
          <w:rFonts w:ascii="Times New Roman" w:hAnsi="Times New Roman"/>
          <w:b/>
          <w:bCs/>
          <w:sz w:val="24"/>
          <w:szCs w:val="24"/>
        </w:rPr>
        <w:t>[23], [24]</w:t>
      </w:r>
      <w:r>
        <w:rPr>
          <w:rFonts w:ascii="Times New Roman" w:hAnsi="Times New Roman"/>
          <w:sz w:val="24"/>
          <w:szCs w:val="24"/>
        </w:rPr>
        <w:t xml:space="preserve">. We anticipate to make an app useful among Bangladeshi pupil the app should contain the content of NCTB English Textbook’s course curriculum. </w:t>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b/>
          <w:bCs/>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2"/>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3"/>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4"/>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5"/>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6"/>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7"/>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bCs/>
          <w:sz w:val="24"/>
          <w:szCs w:val="24"/>
        </w:rPr>
        <w:t>Methodology:</w:t>
      </w:r>
    </w:p>
    <w:p>
      <w:pPr>
        <w:pStyle w:val="Normal"/>
        <w:rPr>
          <w:rFonts w:ascii="Times New Roman" w:hAnsi="Times New Roman"/>
          <w:sz w:val="24"/>
          <w:szCs w:val="24"/>
        </w:rPr>
      </w:pPr>
      <w:r>
        <w:rPr>
          <w:rFonts w:ascii="Times New Roman" w:hAnsi="Times New Roman"/>
          <w:bCs/>
          <w:color w:val="000000"/>
          <w:sz w:val="24"/>
          <w:szCs w:val="24"/>
        </w:rPr>
        <w:t xml:space="preserve">The methodology involves preprocessing textual data, training the LDA model on the preprocessed text, and subsequently interpreting and visualizing the generated topics. </w:t>
      </w:r>
    </w:p>
    <w:p>
      <w:pPr>
        <w:pStyle w:val="Normal"/>
        <w:rPr>
          <w:rFonts w:ascii="Times New Roman" w:hAnsi="Times New Roman"/>
          <w:sz w:val="24"/>
          <w:szCs w:val="24"/>
        </w:rPr>
      </w:pPr>
      <w:r>
        <w:rPr>
          <w:rFonts w:ascii="Times New Roman" w:hAnsi="Times New Roman"/>
          <w:sz w:val="24"/>
          <w:szCs w:val="24"/>
        </w:rPr>
        <w:t xml:space="preserve">Extensive exploratory analysis is conducted to visualize the topic modeling outputs and survey is conducted to observe the results. </w:t>
      </w:r>
    </w:p>
    <w:p>
      <w:pPr>
        <w:pStyle w:val="Normal"/>
        <w:rPr>
          <w:rFonts w:ascii="Times New Roman" w:hAnsi="Times New Roman"/>
          <w:sz w:val="24"/>
          <w:szCs w:val="24"/>
        </w:rPr>
      </w:pPr>
      <w:r>
        <w:rPr>
          <w:rFonts w:ascii="Times New Roman" w:hAnsi="Times New Roman"/>
          <w:sz w:val="24"/>
          <w:szCs w:val="24"/>
        </w:rPr>
        <w:t>Collect and preprocess the text data from the English textbook, breaking it down into individual documents (such as chapters, sections, or paragraphs). Clean the text by removing stopwords, punctuation, and special characters.</w:t>
      </w:r>
    </w:p>
    <w:p>
      <w:pPr>
        <w:pStyle w:val="Normal"/>
        <w:rPr>
          <w:rFonts w:ascii="Times New Roman" w:hAnsi="Times New Roman"/>
          <w:sz w:val="24"/>
          <w:szCs w:val="24"/>
        </w:rPr>
      </w:pPr>
      <w:r>
        <w:rPr>
          <w:rFonts w:ascii="Times New Roman" w:hAnsi="Times New Roman"/>
          <w:sz w:val="24"/>
          <w:szCs w:val="24"/>
        </w:rPr>
        <w:t>Topic Modeling Algorithm LDA applied</w:t>
      </w:r>
    </w:p>
    <w:p>
      <w:pPr>
        <w:pStyle w:val="Normal"/>
        <w:rPr>
          <w:rFonts w:ascii="Times New Roman" w:hAnsi="Times New Roman"/>
          <w:sz w:val="24"/>
          <w:szCs w:val="24"/>
        </w:rPr>
      </w:pPr>
      <w:r>
        <w:rPr>
          <w:rFonts w:ascii="Times New Roman" w:hAnsi="Times New Roman"/>
          <w:sz w:val="24"/>
          <w:szCs w:val="24"/>
        </w:rPr>
        <w:t>Select a suitable topic modeling algorithm. While LDA is a popular choice, other algorithms like Non-Negative Matrix Factorization (NMF) or Latent Semantic Analysis (LSA) can also be considered.</w:t>
      </w:r>
    </w:p>
    <w:p>
      <w:pPr>
        <w:pStyle w:val="Normal"/>
        <w:rPr>
          <w:rFonts w:ascii="Times New Roman" w:hAnsi="Times New Roman"/>
          <w:sz w:val="24"/>
          <w:szCs w:val="24"/>
        </w:rPr>
      </w:pPr>
      <w:r>
        <w:rPr>
          <w:rFonts w:ascii="Times New Roman" w:hAnsi="Times New Roman"/>
          <w:sz w:val="24"/>
          <w:szCs w:val="24"/>
        </w:rPr>
        <w:t>Train the selected algorithm on the preprocessed text data. The algorithm will automatically discover latent topics within the documents based on word co-occurrences.</w:t>
      </w:r>
    </w:p>
    <w:p>
      <w:pPr>
        <w:pStyle w:val="Normal"/>
        <w:rPr>
          <w:rFonts w:ascii="Times New Roman" w:hAnsi="Times New Roman"/>
          <w:sz w:val="24"/>
          <w:szCs w:val="24"/>
        </w:rPr>
      </w:pPr>
      <w:r>
        <w:rPr>
          <w:rFonts w:ascii="Times New Roman" w:hAnsi="Times New Roman"/>
          <w:sz w:val="24"/>
          <w:szCs w:val="24"/>
        </w:rPr>
        <w:t>Interpretation of Topics:**</w:t>
      </w:r>
    </w:p>
    <w:p>
      <w:pPr>
        <w:pStyle w:val="Normal"/>
        <w:rPr>
          <w:rFonts w:ascii="Times New Roman" w:hAnsi="Times New Roman"/>
          <w:sz w:val="24"/>
          <w:szCs w:val="24"/>
        </w:rPr>
      </w:pPr>
      <w:r>
        <w:rPr>
          <w:rFonts w:ascii="Times New Roman" w:hAnsi="Times New Roman"/>
          <w:sz w:val="24"/>
          <w:szCs w:val="24"/>
        </w:rPr>
        <w:t>Analyze the topics generated by the model. Each topic will be represented by a set of words. Interpret these words to understand the main concepts associated with each topic. This step might require manual review and adjustment to ensure the topics make sense.</w:t>
      </w:r>
    </w:p>
    <w:p>
      <w:pPr>
        <w:pStyle w:val="Normal"/>
        <w:rPr>
          <w:rFonts w:ascii="Times New Roman" w:hAnsi="Times New Roman"/>
          <w:sz w:val="24"/>
          <w:szCs w:val="24"/>
        </w:rPr>
      </w:pPr>
      <w:r>
        <w:rPr>
          <w:rFonts w:ascii="Times New Roman" w:hAnsi="Times New Roman"/>
          <w:sz w:val="24"/>
          <w:szCs w:val="24"/>
        </w:rPr>
        <w:t>Personalized Learning Integration:**</w:t>
      </w:r>
    </w:p>
    <w:p>
      <w:pPr>
        <w:pStyle w:val="Normal"/>
        <w:rPr>
          <w:rFonts w:ascii="Times New Roman" w:hAnsi="Times New Roman"/>
          <w:sz w:val="24"/>
          <w:szCs w:val="24"/>
        </w:rPr>
      </w:pPr>
      <w:r>
        <w:rPr>
          <w:rFonts w:ascii="Times New Roman" w:hAnsi="Times New Roman"/>
          <w:sz w:val="24"/>
          <w:szCs w:val="24"/>
        </w:rPr>
        <w:t xml:space="preserve">Integrate the identified topics into the personalized learning process within the mobile app. </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LDA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LDA could help analyze the content of the textbook and identify the main topics covered. This information could then be used to customize the learning experience for each student based on their preferences and learning gaps. LDA could identify the topics that a student is struggling with, allowing the system to provide additional resources, exercises, or explanations specifically tailored to those topics. LDA could also help determine a student's interests by analyzing the topics they engage with the most. This information could be used to suggest related readings or projects that align with their interests.</w:t>
      </w:r>
    </w:p>
    <w:p>
      <w:pPr>
        <w:pStyle w:val="Normal"/>
        <w:rPr>
          <w:rFonts w:ascii="Times New Roman" w:hAnsi="Times New Roman"/>
          <w:sz w:val="24"/>
          <w:szCs w:val="24"/>
        </w:rPr>
      </w:pPr>
      <w:r>
        <w:rPr>
          <w:rFonts w:ascii="Times New Roman" w:hAnsi="Times New Roman"/>
          <w:b/>
          <w:bCs/>
          <w:sz w:val="24"/>
          <w:szCs w:val="24"/>
        </w:rPr>
        <w:t>LDA doesn't inherently account for student engagement in interactive activities or their progression through different types of learning tasks.</w:t>
      </w:r>
    </w:p>
    <w:p>
      <w:pPr>
        <w:pStyle w:val="TextBody"/>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rP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pPr>
        <w:pStyle w:val="Normal"/>
        <w:rPr>
          <w:rFonts w:ascii="Times New Roman" w:hAnsi="Times New Roman"/>
          <w:b/>
          <w:bCs/>
          <w:sz w:val="24"/>
          <w:szCs w:val="24"/>
        </w:rPr>
      </w:pPr>
      <w:r>
        <w:rPr>
          <w:rFonts w:ascii="Times New Roman" w:hAnsi="Times New Roman"/>
          <w:b/>
          <w:bCs/>
          <w:sz w:val="24"/>
          <w:szCs w:val="24"/>
        </w:rPr>
        <w:t>Exploratory analysis of Textbook content</w:t>
      </w:r>
    </w:p>
    <w:p>
      <w:pPr>
        <w:pStyle w:val="Normal"/>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Therefore assumptions is, it helps students to understands the words, sentences and context of the book. </w:t>
      </w:r>
    </w:p>
    <w:p>
      <w:pPr>
        <w:pStyle w:val="ListParagraph"/>
        <w:numPr>
          <w:ilvl w:val="1"/>
          <w:numId w:val="1"/>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expression of actual words. </w:t>
      </w:r>
    </w:p>
    <w:p>
      <w:pPr>
        <w:pStyle w:val="ListParagraph"/>
        <w:numPr>
          <w:ilvl w:val="2"/>
          <w:numId w:val="1"/>
        </w:numPr>
        <w:rPr>
          <w:rFonts w:ascii="Times New Roman" w:hAnsi="Times New Roman"/>
          <w:sz w:val="24"/>
          <w:szCs w:val="24"/>
        </w:rPr>
      </w:pPr>
      <w:r>
        <w:rPr>
          <w:rFonts w:ascii="Times New Roman" w:hAnsi="Times New Roman"/>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Topic Modeling</w:t>
      </w:r>
    </w:p>
    <w:p>
      <w:pPr>
        <w:pStyle w:val="Normal"/>
        <w:rPr>
          <w:rStyle w:val="Strong"/>
          <w:rFonts w:ascii="Times New Roman" w:hAnsi="Times New Roman" w:cs="Times New Roman"/>
          <w:b w:val="false"/>
          <w:bCs w:val="false"/>
          <w:color w:val="242424"/>
          <w:spacing w:val="-1"/>
          <w:sz w:val="24"/>
          <w:szCs w:val="24"/>
          <w:shd w:fill="FFFFFF" w:val="clear"/>
        </w:rPr>
      </w:pPr>
      <w:r>
        <w:rPr>
          <w:rStyle w:val="Strong"/>
          <w:rFonts w:cs="Times New Roman" w:ascii="Times New Roman" w:hAnsi="Times New Roman"/>
          <w:b w:val="false"/>
          <w:bCs w:val="false"/>
          <w:color w:val="242424"/>
          <w:spacing w:val="-1"/>
          <w:sz w:val="24"/>
          <w:szCs w:val="24"/>
          <w:shd w:fill="FFFFFF" w:val="clear"/>
        </w:rPr>
        <w:t xml:space="preserve">Different techniques have been developed to perform topic modeling, each with its own strengths and limitations. Let's briefly discuss LDA, Mallet LDA, STM (Structural Topic Model), and HDP (Hierarchical Dirichlet Process) and why LDA is often considered one of the best choices. </w:t>
      </w:r>
    </w:p>
    <w:p>
      <w:pPr>
        <w:pStyle w:val="Normal"/>
        <w:rPr>
          <w:rStyle w:val="Strong"/>
          <w:rFonts w:ascii="Georgia" w:hAnsi="Georgia"/>
          <w:b w:val="false"/>
          <w:bCs w:val="false"/>
          <w:color w:val="242424"/>
          <w:spacing w:val="-1"/>
          <w:sz w:val="30"/>
          <w:szCs w:val="30"/>
          <w:shd w:fill="FFFFFF" w:val="clear"/>
        </w:rPr>
      </w:pPr>
      <w:r>
        <w:rPr>
          <w:rFonts w:ascii="Georgia" w:hAnsi="Georgia"/>
          <w:b w:val="false"/>
          <w:bCs w:val="false"/>
          <w:color w:val="242424"/>
          <w:spacing w:val="-1"/>
          <w:sz w:val="30"/>
          <w:szCs w:val="30"/>
          <w:shd w:fill="FFFFFF" w:val="clear"/>
        </w:rPr>
      </w:r>
    </w:p>
    <w:p>
      <w:pPr>
        <w:pStyle w:val="Normal"/>
        <w:rPr>
          <w:rStyle w:val="Strong"/>
          <w:rFonts w:ascii="Times New Roman" w:hAnsi="Times New Roman" w:cs="Times New Roman"/>
          <w:b w:val="false"/>
          <w:bCs w:val="false"/>
          <w:color w:val="242424"/>
          <w:spacing w:val="-1"/>
          <w:sz w:val="24"/>
          <w:szCs w:val="24"/>
          <w:shd w:fill="FFFFFF" w:val="clear"/>
        </w:rPr>
      </w:pPr>
      <w:r>
        <w:rPr>
          <w:rStyle w:val="Strong"/>
          <w:rFonts w:cs="Times New Roman" w:ascii="Times New Roman" w:hAnsi="Times New Roman"/>
          <w:b w:val="false"/>
          <w:bCs w:val="false"/>
          <w:color w:val="242424"/>
          <w:spacing w:val="-1"/>
          <w:sz w:val="24"/>
          <w:szCs w:val="24"/>
          <w:shd w:fill="FFFFFF" w:val="clear"/>
        </w:rPr>
        <w:t>Latent Dirichlet Allocation (LDA):</w:t>
      </w:r>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pPr>
        <w:pStyle w:val="Normal"/>
        <w:jc w:val="center"/>
        <w:rPr>
          <w:rFonts w:ascii="Times New Roman" w:hAnsi="Times New Roman"/>
          <w:sz w:val="24"/>
          <w:szCs w:val="24"/>
        </w:rPr>
      </w:pPr>
      <w:r>
        <w:rPr/>
      </w:r>
      <m:oMathPara xmlns:m="http://schemas.openxmlformats.org/officeDocument/2006/math">
        <m:oMathParaPr>
          <m:jc m:val="center"/>
        </m:oMathParaPr>
        <m:oMath>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α</m:t>
              </m:r>
            </m:e>
          </m:d>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e>
          </m:nary>
        </m:oMath>
      </m:oMathPara>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color w:val="374151"/>
          <w:kern w:val="0"/>
          <w:sz w:val="24"/>
          <w:szCs w:val="24"/>
          <w14:ligatures w14:val="none"/>
        </w:rPr>
        <w:t xml:space="preserve">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word in document d,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color w:val="374151"/>
          <w:kern w:val="0"/>
          <w:sz w:val="24"/>
          <w:szCs w:val="24"/>
          <w14:ligatures w14:val="none"/>
        </w:rPr>
        <w:t xml:space="preserve"> the topic assigned to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 word in document d,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oMath>
      <w:r>
        <w:rPr>
          <w:rFonts w:eastAsia="Times New Roman" w:cs="Times New Roman" w:ascii="Times New Roman" w:hAnsi="Times New Roman"/>
          <w:color w:val="374151"/>
          <w:kern w:val="0"/>
          <w:sz w:val="24"/>
          <w:szCs w:val="24"/>
          <w14:ligatures w14:val="none"/>
        </w:rPr>
        <w:t xml:space="preserve"> are the Dirichlet LDA model parameters. controls per-document topic distribution, and per topic word distribution.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eastAsia="Times New Roman" w:cs="Times New Roman" w:ascii="Times New Roman" w:hAnsi="Times New Roman"/>
          <w:color w:val="374151"/>
          <w:kern w:val="0"/>
          <w:sz w:val="24"/>
          <w:szCs w:val="24"/>
          <w14:ligatures w14:val="none"/>
        </w:rPr>
        <w:t xml:space="preserve"> represent the 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θ</m:t>
                </m:r>
              </m:e>
              <m:sub>
                <m:r>
                  <w:rPr>
                    <w:rFonts w:ascii="Cambria Math" w:hAnsi="Cambria Math"/>
                  </w:rPr>
                  <m:t xml:space="preserve">d</m:t>
                </m:r>
              </m:sub>
            </m:sSub>
          </m:e>
          <m:e>
            <m:r>
              <w:rPr>
                <w:rFonts w:ascii="Cambria Math" w:hAnsi="Cambria Math"/>
              </w:rPr>
              <m:t xml:space="preserve">α</m:t>
            </m:r>
          </m:e>
        </m:d>
      </m:oMath>
      <w:r>
        <w:rPr>
          <w:rFonts w:eastAsia="Times New Roman" w:cs="Times New Roman" w:ascii="Times New Roman" w:hAnsi="Times New Roman"/>
          <w:color w:val="374151"/>
          <w:kern w:val="0"/>
          <w:sz w:val="24"/>
          <w:szCs w:val="24"/>
          <w14:ligatures w14:val="none"/>
        </w:rPr>
        <w:t xml:space="preserve">Dirichlet distribution representing the document-topic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e>
            <m:sSub>
              <m:e>
                <m:r>
                  <w:rPr>
                    <w:rFonts w:ascii="Cambria Math" w:hAnsi="Cambria Math"/>
                  </w:rPr>
                  <m:t xml:space="preserve">θ</m:t>
                </m:r>
              </m:e>
              <m:sub>
                <m:r>
                  <w:rPr>
                    <w:rFonts w:ascii="Cambria Math" w:hAnsi="Cambria Math"/>
                  </w:rPr>
                  <m:t xml:space="preserve">d</m:t>
                </m:r>
              </m:sub>
            </m:sSub>
          </m:e>
        </m:d>
      </m:oMath>
      <w:r>
        <w:rPr>
          <w:rFonts w:eastAsia="Times New Roman" w:cs="Times New Roman" w:ascii="Times New Roman" w:hAnsi="Times New Roman"/>
          <w:color w:val="374151"/>
          <w:kern w:val="0"/>
          <w:sz w:val="24"/>
          <w:szCs w:val="24"/>
          <w14:ligatures w14:val="none"/>
        </w:rPr>
        <w:t xml:space="preserve"> is the word topic assignment for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 word in document </w:t>
      </w:r>
      <w:r>
        <w:rPr/>
      </w:r>
      <m:oMath xmlns:m="http://schemas.openxmlformats.org/officeDocument/2006/math">
        <m:r>
          <w:rPr>
            <w:rFonts w:ascii="Cambria Math" w:hAnsi="Cambria Math"/>
          </w:rPr>
          <m:t xml:space="preserve">d</m:t>
        </m:r>
      </m:oMath>
      <w:r>
        <w:rPr>
          <w:rFonts w:eastAsia="Times New Roman" w:cs="Times New Roman" w:ascii="Times New Roman" w:hAnsi="Times New Roman"/>
          <w:color w:val="374151"/>
          <w:kern w:val="0"/>
          <w:sz w:val="24"/>
          <w:szCs w:val="24"/>
          <w14:ligatures w14:val="none"/>
        </w:rPr>
        <w:t xml:space="preserv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oMath>
      <w:r>
        <w:rPr>
          <w:rFonts w:eastAsia="Times New Roman" w:cs="Times New Roman" w:ascii="Times New Roman" w:hAnsi="Times New Roman"/>
          <w:color w:val="374151"/>
          <w:kern w:val="0"/>
          <w:sz w:val="24"/>
          <w:szCs w:val="24"/>
          <w14:ligatures w14:val="none"/>
        </w:rPr>
        <w:t xml:space="preserve"> is the distribution representing the observed word given a topic</w:t>
      </w:r>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pPr>
        <w:pStyle w:val="Normal"/>
        <w:rPr>
          <w:rFonts w:ascii="Times New Roman" w:hAnsi="Times New Roman"/>
          <w:sz w:val="24"/>
          <w:szCs w:val="24"/>
        </w:rPr>
      </w:pPr>
      <w:r>
        <w:rPr>
          <w:rFonts w:ascii="Times New Roman" w:hAnsi="Times New Roman"/>
          <w:sz w:val="24"/>
          <w:szCs w:val="24"/>
        </w:rPr>
        <w:t>Mallet LDA:</w:t>
      </w:r>
    </w:p>
    <w:p>
      <w:pPr>
        <w:pStyle w:val="Normal"/>
        <w:rPr>
          <w:rFonts w:ascii="Times New Roman" w:hAnsi="Times New Roman"/>
          <w:sz w:val="24"/>
          <w:szCs w:val="24"/>
        </w:rPr>
      </w:pPr>
      <w:r>
        <w:rPr>
          <w:rFonts w:ascii="Times New Roman" w:hAnsi="Times New Roman"/>
          <w:sz w:val="24"/>
          <w:szCs w:val="24"/>
        </w:rPr>
        <w:t>Mallet (MAchine Learning for LanguagE Toolkit) is a Java-based toolkit that provides an implementation of LDA and other topic modeling algorithms. Mallet LDA is a variation of the standard LDA algorithm and is known for its efficiency and scalability. It is often used for large corpora and offers additional features like parallel processing.</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Structural Topic Model (STM):</w:t>
      </w:r>
    </w:p>
    <w:p>
      <w:pPr>
        <w:pStyle w:val="Normal"/>
        <w:rPr>
          <w:rFonts w:ascii="Times New Roman" w:hAnsi="Times New Roman"/>
          <w:sz w:val="24"/>
          <w:szCs w:val="24"/>
        </w:rPr>
      </w:pPr>
      <w:r>
        <w:rPr>
          <w:rFonts w:ascii="Times New Roman" w:hAnsi="Times New Roman"/>
          <w:sz w:val="24"/>
          <w:szCs w:val="24"/>
        </w:rPr>
        <w:t>STM is an extension of LDA that incorporates document-level covariates to model the relationship between topics and external variables. It allows researchers to examine how topics vary across different conditions, making it suitable for analyzing topics in the context of metadata or other structured data. STM is especially useful for social science research.</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Hierarchical Dirichlet Process (HDP):</w:t>
      </w:r>
    </w:p>
    <w:p>
      <w:pPr>
        <w:pStyle w:val="Normal"/>
        <w:rPr>
          <w:rFonts w:ascii="Times New Roman" w:hAnsi="Times New Roman"/>
          <w:sz w:val="24"/>
          <w:szCs w:val="24"/>
        </w:rPr>
      </w:pPr>
      <w:r>
        <w:rPr>
          <w:rFonts w:ascii="Times New Roman" w:hAnsi="Times New Roman"/>
          <w:sz w:val="24"/>
          <w:szCs w:val="24"/>
        </w:rPr>
        <w:t>HDP is a Bayesian nonparametric topic model that can automatically determine the number of topics in a corpus. It's based on a hierarchical structure and allows topics to be shared across documents. HDP is useful when the number of topics is not known in advance, and it can discover a potentially unlimited number of topics.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Topic models comparative analysis</w:t>
      </w:r>
    </w:p>
    <w:p>
      <w:pPr>
        <w:pStyle w:val="Normal"/>
        <w:rPr>
          <w:rFonts w:ascii="Times New Roman" w:hAnsi="Times New Roman"/>
          <w:sz w:val="24"/>
          <w:szCs w:val="24"/>
        </w:rPr>
      </w:pPr>
      <w:r>
        <w:rPr>
          <w:rFonts w:ascii="Times New Roman" w:hAnsi="Times New Roman"/>
          <w:sz w:val="24"/>
          <w:szCs w:val="24"/>
        </w:rPr>
        <w:t xml:space="preserve">LDA is relatively simple and produces interpretable results. The identified topics are represented as distributions over words, making it easy to assign meaningful labels to topics. It is supported in various libraries and tools, making it easy to implement and integrate into existing workflows. 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HDP can be useful when we cannot guess the number of topics in advance. </w:t>
      </w:r>
    </w:p>
    <w:p>
      <w:pPr>
        <w:pStyle w:val="Normal"/>
        <w:rPr>
          <w:rFonts w:ascii="Times New Roman" w:hAnsi="Times New Roman"/>
          <w:sz w:val="24"/>
          <w:szCs w:val="24"/>
        </w:rPr>
      </w:pPr>
      <w:r>
        <w:rPr>
          <w:rFonts w:ascii="Times New Roman" w:hAnsi="Times New Roman"/>
          <w:sz w:val="24"/>
          <w:szCs w:val="24"/>
        </w:rPr>
        <w:t xml:space="preserve">Baseline Model: LDA serves as a solid baseline for topic modeling tasks. It's a starting point for researchers to experiment with and compare against other techniques. Hence we have chosen LDA for baseline statistical topic modeling tool </w:t>
      </w:r>
    </w:p>
    <w:p>
      <w:pPr>
        <w:pStyle w:val="Normal"/>
        <w:rPr>
          <w:b/>
          <w:bCs/>
        </w:rPr>
      </w:pPr>
      <w:r>
        <w:rPr>
          <w:b/>
          <w:bCs/>
        </w:rPr>
        <w:t xml:space="preserve">Determining Optimal Topics with Coherence </w:t>
      </w:r>
    </w:p>
    <w:p>
      <w:pPr>
        <w:pStyle w:val="Normal"/>
        <w:rPr/>
      </w:pPr>
      <w:r>
        <w:rPr/>
        <w:t xml:space="preserve">Coherence score measure how coherent or interpretable the words in that topic and estimates number of topic clusters. Coherence score assess the quality of the topics produced by LDA and ensures that the topics generated are statistically significant. Coherence </w:t>
      </w:r>
      <w:r>
        <w:rPr/>
      </w:r>
      <m:oMath xmlns:m="http://schemas.openxmlformats.org/officeDocument/2006/math">
        <m:sSub>
          <m:e>
            <m:r>
              <w:rPr>
                <w:rFonts w:ascii="Cambria Math" w:hAnsi="Cambria Math"/>
              </w:rPr>
              <m:t xml:space="preserve">C</m:t>
            </m:r>
          </m:e>
          <m:sub>
            <m:r>
              <w:rPr>
                <w:rFonts w:ascii="Cambria Math" w:hAnsi="Cambria Math"/>
              </w:rPr>
              <m:t xml:space="preserve">topic</m:t>
            </m:r>
          </m:sub>
        </m:sSub>
      </m:oMath>
      <w:r>
        <w:rPr>
          <w:rFonts w:eastAsia="" w:eastAsiaTheme="minorEastAsia"/>
        </w:rPr>
        <w:t xml:space="preserve"> </w:t>
      </w:r>
      <w:r>
        <w:rPr/>
        <w:t>can be expressed as follows</w:t>
      </w:r>
    </w:p>
    <w:p>
      <w:pPr>
        <w:pStyle w:val="Normal"/>
        <w:jc w:val="center"/>
        <w:rPr>
          <w:rFonts w:eastAsia="" w:eastAsiaTheme="minorEastAsia"/>
        </w:rPr>
      </w:pPr>
      <w:r>
        <w:rPr/>
      </w:r>
      <m:oMathPara xmlns:m="http://schemas.openxmlformats.org/officeDocument/2006/math">
        <m:oMathParaPr>
          <m:jc m:val="center"/>
        </m:oMathParaPr>
        <m:oMath>
          <m:sSub>
            <m:e>
              <m:r>
                <w:rPr>
                  <w:rFonts w:ascii="Cambria Math" w:hAnsi="Cambria Math"/>
                </w:rPr>
                <m:t xml:space="preserve">C</m:t>
              </m:r>
            </m:e>
            <m:sub>
              <m:r>
                <w:rPr>
                  <w:rFonts w:ascii="Cambria Math" w:hAnsi="Cambria Math"/>
                </w:rPr>
                <m:t xml:space="preserve">topic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t>
                  </m:r>
                  <m:r>
                    <w:rPr>
                      <w:rFonts w:ascii="Cambria Math" w:hAnsi="Cambria Math"/>
                    </w:rPr>
                    <m:t xml:space="preserve">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e>
          </m:nary>
        </m:oMath>
      </m:oMathPara>
    </w:p>
    <w:p>
      <w:pPr>
        <w:pStyle w:val="Normal"/>
        <w:rPr>
          <w:rFonts w:eastAsia="" w:eastAsiaTheme="minorEastAsia"/>
        </w:rPr>
      </w:pPr>
      <w:r>
        <w:rPr>
          <w:rFonts w:eastAsia="" w:eastAsiaTheme="minorEastAsia"/>
        </w:rPr>
        <w:t xml:space="preserve">Where,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eastAsiaTheme="minorEastAsia"/>
        </w:rPr>
        <w:t xml:space="preserve"> represent pointwise mutual information statistical association between two words occurring together. PMI score indicates that the two words are more closely related within a topic.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eastAsiaTheme="minorEastAsia"/>
        </w:rPr>
        <w:t xml:space="preserve"> can expressed as </w:t>
      </w:r>
      <w:r>
        <w:rPr/>
      </w:r>
      <m:oMath xmlns:m="http://schemas.openxmlformats.org/officeDocument/2006/math">
        <m:r>
          <w:rPr>
            <w:rFonts w:ascii="Cambria Math" w:hAnsi="Cambria Math"/>
          </w:rPr>
          <m:t xml:space="preserve">log</m:t>
        </m:r>
        <m:f>
          <m:num>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j</m:t>
                    </m:r>
                  </m:sub>
                </m:sSub>
              </m:e>
            </m:d>
          </m:den>
        </m:f>
      </m:oMath>
      <w:r>
        <w:rPr>
          <w:rFonts w:eastAsia="" w:eastAsiaTheme="minorEastAsia"/>
        </w:rPr>
        <w:t xml:space="preserve"> where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eastAsiaTheme="minorEastAsia"/>
        </w:rPr>
        <w:t xml:space="preserve"> is joint probability of occurrence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eastAsiaTheme="minorEastAsia"/>
        </w:rPr>
        <w:t xml:space="preserve"> and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rFonts w:eastAsia="" w:eastAsiaTheme="minorEastAsia"/>
        </w:rPr>
        <w:t xml:space="preserve">. </w:t>
      </w:r>
    </w:p>
    <w:p>
      <w:pPr>
        <w:pStyle w:val="Normal"/>
        <w:rPr>
          <w:rStyle w:val="Emphasis"/>
          <w:rFonts w:eastAsia="" w:eastAsiaTheme="minorEastAsia"/>
          <w:i w:val="false"/>
          <w:i w:val="false"/>
          <w:iCs w:val="false"/>
        </w:rPr>
      </w:pPr>
      <w:r>
        <w:rPr/>
        <w:t xml:space="preserve">To calculate the coherence score genism library provides range of options such as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uci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npmi</m:t>
            </m:r>
          </m:sub>
        </m:sSub>
      </m:oMath>
      <w:r>
        <w:rPr/>
        <w:t xml:space="preserve"> .</w:t>
      </w:r>
      <w:r>
        <w:rPr>
          <w:rStyle w:val="Emphasis"/>
          <w:rFonts w:eastAsia="" w:eastAsiaTheme="minorEastAsia"/>
          <w:i w:val="false"/>
          <w:iCs w:val="false"/>
          <w:color w:val="404040"/>
          <w:shd w:fill="FCFCFC" w:val="clear"/>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Style w:val="Emphasis"/>
          <w:rFonts w:eastAsia="" w:eastAsiaTheme="minorEastAsia"/>
          <w:i w:val="false"/>
          <w:iCs w:val="false"/>
          <w:color w:val="404040"/>
          <w:shd w:fill="FCFCFC" w:val="clear"/>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eastAsiaTheme="minorEastAsia"/>
          <w:i w:val="false"/>
          <w:iCs w:val="false"/>
          <w:color w:val="404040"/>
          <w:shd w:fill="FCFCFC" w:val="clear"/>
        </w:rPr>
        <w:t xml:space="preserve">These two methods are most popular. For given topic with words </w:t>
      </w:r>
      <w:r>
        <w:rPr/>
      </w:r>
      <m:oMath xmlns:m="http://schemas.openxmlformats.org/officeDocument/2006/math">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r>
          <w:rPr>
            <w:rFonts w:ascii="Cambria Math" w:hAnsi="Cambria Math"/>
          </w:rPr>
          <m:t xml:space="preserve">}</m:t>
        </m:r>
      </m:oMath>
      <w:r>
        <w:rPr>
          <w:rStyle w:val="Emphasis"/>
          <w:rFonts w:eastAsia="" w:eastAsiaTheme="minorEastAsia"/>
          <w:i w:val="false"/>
          <w:iCs w:val="false"/>
          <w:color w:val="404040"/>
          <w:shd w:fill="FCFCFC" w:val="clear"/>
        </w:rPr>
        <w:t xml:space="preserve"> a fixed context window size is provided (default size 10 words) then coherence score is calculated using an equation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log</m:t>
            </m:r>
            <m:f>
              <m:num>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j</m:t>
                        </m:r>
                      </m:sub>
                    </m:sSub>
                  </m:e>
                </m:d>
              </m:den>
            </m:f>
          </m:e>
        </m:nary>
      </m:oMath>
      <w:r>
        <w:rPr>
          <w:rStyle w:val="Emphasis"/>
          <w:rFonts w:eastAsia="" w:eastAsiaTheme="minorEastAsia"/>
          <w:i w:val="false"/>
          <w:iCs w:val="false"/>
          <w:color w:val="404040"/>
          <w:shd w:fill="FCFCFC" w:val="clear"/>
        </w:rPr>
        <w:t xml:space="preserve"> which provides negative coherence score.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eastAsiaTheme="minorEastAsia"/>
          <w:i w:val="false"/>
          <w:iCs w:val="false"/>
          <w:color w:val="404040"/>
          <w:shd w:fill="FCFCFC" w:val="clear"/>
        </w:rPr>
        <w:t xml:space="preserve"> can be expressed as </w:t>
      </w:r>
      <w:r>
        <w:rPr/>
      </w:r>
      <m:oMath xmlns:m="http://schemas.openxmlformats.org/officeDocument/2006/math">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oMath>
      <w:r>
        <w:rPr>
          <w:rFonts w:eastAsia="" w:eastAsiaTheme="minorEastAsia"/>
        </w:rPr>
        <w:t xml:space="preserve"> in which </w:t>
      </w:r>
      <w:r>
        <w:rPr/>
      </w:r>
      <m:oMath xmlns:m="http://schemas.openxmlformats.org/officeDocument/2006/math">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eastAsiaTheme="minorEastAsia"/>
        </w:rPr>
        <w:t xml:space="preserve"> represent the pairwise similarity between terms based on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eastAsiaTheme="minorEastAsia"/>
        </w:rPr>
        <w:t xml:space="preserve"> scores.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eastAsiaTheme="minorEastAsia"/>
          <w:i w:val="false"/>
          <w:iCs w:val="false"/>
          <w:color w:val="404040"/>
          <w:shd w:fill="FCFCFC" w:val="clear"/>
        </w:rPr>
        <w:t xml:space="preserve"> provides a positive coherence score. </w:t>
      </w:r>
      <w:r>
        <w:rPr>
          <w:rFonts w:ascii="Cambria Math" w:hAnsi="Cambria Math"/>
          <w:i/>
        </w:rPr>
        <w:br/>
      </w:r>
    </w:p>
    <w:p>
      <w:pPr>
        <w:pStyle w:val="Normal"/>
        <w:rPr/>
      </w:pPr>
      <w:r>
        <w:rPr/>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pPr>
        <w:pStyle w:val="Normal"/>
        <w:rPr/>
      </w:pPr>
      <w:r>
        <w:rPr/>
      </w:r>
    </w:p>
    <w:p>
      <w:pPr>
        <w:pStyle w:val="Normal"/>
        <w:rPr>
          <w:b/>
          <w:bCs/>
        </w:rPr>
      </w:pPr>
      <w:r>
        <w:rPr>
          <w:b/>
          <w:bCs/>
        </w:rPr>
        <w:t>Coherence for LDA model</w:t>
      </w:r>
    </w:p>
    <w:p>
      <w:pPr>
        <w:pStyle w:val="Normal"/>
        <w:rPr/>
      </w:pPr>
      <w:r>
        <w:rPr/>
        <w:t>To measure coherence in the context of LDA, following steps are followed:</w:t>
      </w:r>
    </w:p>
    <w:p>
      <w:pPr>
        <w:pStyle w:val="ListParagraph"/>
        <w:numPr>
          <w:ilvl w:val="0"/>
          <w:numId w:val="2"/>
        </w:numPr>
        <w:suppressAutoHyphens w:val="false"/>
        <w:rPr/>
      </w:pPr>
      <w:r>
        <w:rPr/>
        <w:t xml:space="preserve">Cleaned document samples are prepared using python’s NLP data mining techniques explain in detailed in data reprocessing section. Prepared </w:t>
      </w:r>
      <w:r>
        <w:rPr/>
      </w:r>
      <m:oMath xmlns:m="http://schemas.openxmlformats.org/officeDocument/2006/math">
        <m:r>
          <w:rPr>
            <w:rFonts w:ascii="Cambria Math" w:hAnsi="Cambria Math"/>
          </w:rPr>
          <m:t xml:space="preserve">T</m:t>
        </m:r>
        <m:d>
          <m:dPr>
            <m:begChr m:val="("/>
            <m:endChr m:val=")"/>
          </m:dPr>
          <m:e>
            <m:sSub>
              <m:e>
                <m:r>
                  <w:rPr>
                    <w:rFonts w:ascii="Cambria Math" w:hAnsi="Cambria Math"/>
                  </w:rPr>
                  <m:t xml:space="preserve">d</m:t>
                </m:r>
              </m:e>
              <m:sub>
                <m:r>
                  <w:rPr>
                    <w:rFonts w:ascii="Cambria Math" w:hAnsi="Cambria Math"/>
                  </w:rPr>
                  <m:t xml:space="preserve">i</m:t>
                </m:r>
              </m:sub>
            </m:sSub>
          </m:e>
        </m:d>
      </m:oMath>
      <w:r>
        <w:rPr>
          <w:rFonts w:eastAsia="" w:eastAsiaTheme="minorEastAsia"/>
        </w:rPr>
        <w:t xml:space="preserve"> set of tokens in Documents </w:t>
      </w: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rFonts w:eastAsia="" w:eastAsiaTheme="minorEastAsia"/>
        </w:rPr>
        <w:t xml:space="preserve"> for </w:t>
      </w:r>
      <w:r>
        <w:rPr/>
      </w:r>
      <m:oMath xmlns:m="http://schemas.openxmlformats.org/officeDocument/2006/math">
        <m:sSup>
          <m:e>
            <m:r>
              <w:rPr>
                <w:rFonts w:ascii="Cambria Math" w:hAnsi="Cambria Math"/>
              </w:rPr>
              <m:t xml:space="preserve">i</m:t>
            </m:r>
          </m:e>
          <m:sup>
            <m:r>
              <w:rPr>
                <w:rFonts w:ascii="Cambria Math" w:hAnsi="Cambria Math"/>
              </w:rPr>
              <m:t xml:space="preserve">th</m:t>
            </m:r>
          </m:sup>
        </m:sSup>
      </m:oMath>
      <w:r>
        <w:rPr>
          <w:rFonts w:eastAsia="" w:eastAsiaTheme="minorEastAsia"/>
        </w:rPr>
        <w:t xml:space="preserve">document samples in corpus </w:t>
      </w:r>
      <w:r>
        <w:rPr/>
      </w:r>
      <m:oMath xmlns:m="http://schemas.openxmlformats.org/officeDocument/2006/math">
        <m:r>
          <w:rPr>
            <w:rFonts w:ascii="Cambria Math" w:hAnsi="Cambria Math"/>
          </w:rPr>
          <m:t xml:space="preserve">D</m:t>
        </m:r>
      </m:oMath>
      <w:r>
        <w:rPr>
          <w:rFonts w:eastAsia="" w:eastAsiaTheme="minorEastAsia"/>
        </w:rPr>
        <w:t xml:space="preserve">. </w:t>
      </w:r>
      <w:r>
        <w:rPr/>
        <w:t xml:space="preserve"> </w:t>
      </w:r>
    </w:p>
    <w:p>
      <w:pPr>
        <w:pStyle w:val="ListParagraph"/>
        <w:numPr>
          <w:ilvl w:val="0"/>
          <w:numId w:val="2"/>
        </w:numPr>
        <w:suppressAutoHyphens w:val="false"/>
        <w:rPr/>
      </w:pPr>
      <w:r>
        <w:rPr/>
        <w:t xml:space="preserve">Doc to BOW corpus dictionary is prepared with Doc2Bow vector. This vector </w:t>
      </w:r>
      <w:r>
        <w:rPr/>
      </w:r>
      <m:oMath xmlns:m="http://schemas.openxmlformats.org/officeDocument/2006/math">
        <m:sSub>
          <m:e>
            <m:r>
              <w:rPr>
                <w:rFonts w:ascii="Cambria Math" w:hAnsi="Cambria Math"/>
              </w:rPr>
              <m:t xml:space="preserve">x</m:t>
            </m:r>
          </m:e>
          <m:sub>
            <m:r>
              <w:rPr>
                <w:rFonts w:ascii="Cambria Math" w:hAnsi="Cambria Math"/>
              </w:rPr>
              <m:t xml:space="preserve">d</m:t>
            </m:r>
          </m:sub>
        </m:sSub>
      </m:oMath>
      <w:r>
        <w:rPr>
          <w:rFonts w:eastAsia="" w:eastAsiaTheme="minorEastAsia"/>
        </w:rPr>
        <w:t xml:space="preserve"> can be represented as </w:t>
      </w:r>
      <w:r>
        <w:rPr/>
      </w:r>
      <m:oMath xmlns:m="http://schemas.openxmlformats.org/officeDocument/2006/math"/>
      <w:r>
        <w:rPr>
          <w:rFonts w:eastAsia="" w:eastAsiaTheme="minorEastAsia"/>
        </w:rPr>
        <w:t xml:space="preserve">where </w:t>
      </w:r>
      <w:r>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e>
        </m:d>
      </m:oMath>
      <w:r>
        <w:rPr>
          <w:rFonts w:eastAsia="" w:eastAsiaTheme="minorEastAsia"/>
        </w:rPr>
        <w:t xml:space="preserve"> denotes the count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eastAsiaTheme="minorEastAsia"/>
        </w:rPr>
        <w:t xml:space="preserve"> for the document </w:t>
      </w:r>
      <w:r>
        <w:rPr/>
      </w:r>
      <m:oMath xmlns:m="http://schemas.openxmlformats.org/officeDocument/2006/math">
        <m:r>
          <w:rPr>
            <w:rFonts w:ascii="Cambria Math" w:hAnsi="Cambria Math"/>
          </w:rPr>
          <m:t xml:space="preserve">d</m:t>
        </m:r>
      </m:oMath>
      <w:r>
        <w:rPr>
          <w:rFonts w:eastAsia="" w:eastAsiaTheme="minorEastAsia"/>
        </w:rPr>
        <w:t>.</w:t>
      </w:r>
    </w:p>
    <w:p>
      <w:pPr>
        <w:pStyle w:val="ListParagraph"/>
        <w:numPr>
          <w:ilvl w:val="0"/>
          <w:numId w:val="2"/>
        </w:numPr>
        <w:suppressAutoHyphens w:val="false"/>
        <w:rPr/>
      </w:pPr>
      <w:r>
        <w:rP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pPr>
        <w:pStyle w:val="ListParagraph"/>
        <w:numPr>
          <w:ilvl w:val="0"/>
          <w:numId w:val="2"/>
        </w:numPr>
        <w:suppressAutoHyphens w:val="false"/>
        <w:rPr>
          <w:rFonts w:eastAsia="" w:eastAsiaTheme="minorEastAsia"/>
        </w:rPr>
      </w:pPr>
      <w:r>
        <w:rPr/>
        <w:t xml:space="preserve">Calculate Coherence: To Calculate the coherence score for each LDA model for </w:t>
      </w:r>
      <w:r>
        <w:rPr/>
      </w:r>
      <m:oMath xmlns:m="http://schemas.openxmlformats.org/officeDocument/2006/math">
        <m:r>
          <w:rPr>
            <w:rFonts w:ascii="Cambria Math" w:hAnsi="Cambria Math"/>
          </w:rPr>
          <m:t xml:space="preserve">n</m:t>
        </m:r>
      </m:oMath>
      <w:r>
        <w:rPr>
          <w:rFonts w:eastAsia="" w:eastAsiaTheme="minorEastAsia"/>
        </w:rPr>
        <w:t xml:space="preserve"> number of </w:t>
      </w:r>
      <w:r>
        <w:rPr/>
        <w:t xml:space="preserve">topics step 3 is iterated for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15</m:t>
        </m:r>
      </m:oMath>
      <w:r>
        <w:rPr>
          <w:rFonts w:eastAsia="" w:eastAsiaTheme="minorEastAsia"/>
        </w:rPr>
        <w:t xml:space="preserve"> </w:t>
      </w:r>
      <w:r>
        <w:rPr/>
        <w:t xml:space="preserve">times. </w:t>
      </w:r>
    </w:p>
    <w:p>
      <w:pPr>
        <w:pStyle w:val="ListParagraph"/>
        <w:numPr>
          <w:ilvl w:val="0"/>
          <w:numId w:val="2"/>
        </w:numPr>
        <w:suppressAutoHyphens w:val="false"/>
        <w:rPr>
          <w:rFonts w:eastAsia="" w:eastAsiaTheme="minorEastAsia"/>
        </w:rPr>
      </w:pPr>
      <w:r>
        <w:rPr/>
        <w:t xml:space="preserve">Iteration result coherence score for </w:t>
      </w:r>
      <w:r>
        <w:rPr/>
      </w:r>
      <m:oMath xmlns:m="http://schemas.openxmlformats.org/officeDocument/2006/math">
        <m:r>
          <w:rPr>
            <w:rFonts w:ascii="Cambria Math" w:hAnsi="Cambria Math"/>
          </w:rPr>
          <m:t xml:space="preserve">n</m:t>
        </m:r>
      </m:oMath>
      <w:r>
        <w:rPr>
          <w:rFonts w:eastAsia="" w:eastAsiaTheme="minorEastAsia"/>
        </w:rPr>
        <w:t xml:space="preserve"> </w:t>
      </w:r>
      <w:r>
        <w:rPr/>
        <w:t>number of topics are saved in a list and plotted using seaborn.</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op w:val="nil"/>
              <w:left w:val="nil"/>
              <w:bottom w:val="nil"/>
              <w:right w:val="nil"/>
            </w:tcBorders>
          </w:tcPr>
          <w:p>
            <w:pPr>
              <w:pStyle w:val="Normal"/>
              <w:widowControl w:val="false"/>
              <w:suppressAutoHyphens w:val="true"/>
              <w:spacing w:before="0" w:after="160"/>
              <w:jc w:val="left"/>
              <w:rPr>
                <w:rFonts w:ascii="Times New Roman" w:hAnsi="Times New Roman"/>
                <w:b/>
                <w:bCs/>
                <w:sz w:val="24"/>
                <w:szCs w:val="24"/>
              </w:rPr>
            </w:pPr>
            <w:r>
              <w:rPr>
                <w:rFonts w:eastAsia="Calibri" w:cs=""/>
                <w:kern w:val="2"/>
                <w:lang w:val="en-US" w:eastAsia="en-US" w:bidi="ar-SA"/>
              </w:rPr>
              <w:drawing>
                <wp:inline distT="0" distB="0" distL="0" distR="0">
                  <wp:extent cx="2660015" cy="200279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pPr>
              <w:pStyle w:val="Normal"/>
              <w:widowControl w:val="false"/>
              <w:suppressAutoHyphens w:val="true"/>
              <w:spacing w:before="0" w:after="160"/>
              <w:jc w:val="left"/>
              <w:rPr>
                <w:rFonts w:ascii="Times New Roman" w:hAnsi="Times New Roman"/>
                <w:b/>
                <w:bCs/>
                <w:sz w:val="24"/>
                <w:szCs w:val="24"/>
              </w:rPr>
            </w:pPr>
            <w:r>
              <w:rPr>
                <w:rFonts w:eastAsia="Calibri" w:cs=""/>
                <w:kern w:val="2"/>
                <w:lang w:val="en-US" w:eastAsia="en-US" w:bidi="ar-SA"/>
              </w:rPr>
              <w:drawing>
                <wp:inline distT="0" distB="0" distL="0" distR="0">
                  <wp:extent cx="2673985" cy="201739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op w:val="nil"/>
              <w:left w:val="nil"/>
              <w:bottom w:val="nil"/>
              <w:right w:val="nil"/>
            </w:tcBorders>
          </w:tcPr>
          <w:p>
            <w:pPr>
              <w:pStyle w:val="Normal"/>
              <w:widowControl/>
              <w:suppressAutoHyphens w:val="true"/>
              <w:spacing w:before="0" w:after="160"/>
              <w:jc w:val="left"/>
              <w:rPr>
                <w:rFonts w:eastAsia="" w:eastAsiaTheme="minorEastAsia"/>
              </w:rPr>
            </w:pPr>
            <w:r>
              <w:rPr>
                <w:rFonts w:eastAsia="Calibri" w:cs=""/>
                <w:kern w:val="2"/>
                <w:sz w:val="22"/>
                <w:szCs w:val="22"/>
                <w:lang w:val="en-US" w:eastAsia="en-US" w:bidi="ar-SA"/>
              </w:rPr>
              <w:t xml:space="preserve">From the chart we can see that six topics are dominant in our provided corpus. The chart shown at the left shows the coherence score for </w:t>
            </w:r>
            <w:r>
              <w:rPr>
                <w:rFonts w:eastAsia="Calibri" w:cs=""/>
                <w:kern w:val="2"/>
                <w:sz w:val="22"/>
                <w:szCs w:val="22"/>
                <w:lang w:val="en-US" w:eastAsia="en-US" w:bidi="ar-SA"/>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Fonts w:eastAsia="" w:cs="" w:eastAsiaTheme="minorEastAsia"/>
                <w:kern w:val="2"/>
                <w:sz w:val="22"/>
                <w:szCs w:val="22"/>
                <w:lang w:val="en-US" w:eastAsia="en-US" w:bidi="ar-SA"/>
              </w:rPr>
              <w:t xml:space="preserve"> and the right chart represents the score for </w:t>
            </w:r>
            <w:r>
              <w:rPr>
                <w:rFonts w:eastAsia="Calibri" w:cs=""/>
                <w:kern w:val="2"/>
                <w:sz w:val="22"/>
                <w:szCs w:val="22"/>
                <w:lang w:val="en-US" w:eastAsia="en-US" w:bidi="ar-SA"/>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Fonts w:eastAsia="" w:cs="" w:eastAsiaTheme="minorEastAsia"/>
                <w:kern w:val="2"/>
                <w:sz w:val="22"/>
                <w:szCs w:val="22"/>
                <w:lang w:val="en-US" w:eastAsia="en-US" w:bidi="ar-SA"/>
              </w:rPr>
              <w:t xml:space="preserve"> for multiple iterations. Using 6 topics we can see the output of corresponding topic and top 10 words in a topic. </w:t>
            </w:r>
          </w:p>
          <w:p>
            <w:pPr>
              <w:pStyle w:val="HTMLPreformatted"/>
              <w:widowControl/>
              <w:shd w:val="clear" w:color="auto" w:fill="FFFFFF"/>
              <w:spacing w:before="0" w:after="0"/>
              <w:jc w:val="left"/>
              <w:textAlignment w:val="baseline"/>
              <w:rPr>
                <w:color w:val="000000"/>
                <w:sz w:val="21"/>
                <w:szCs w:val="21"/>
              </w:rPr>
            </w:pPr>
            <w:r>
              <w:rPr>
                <w:color w:val="000000"/>
                <w:sz w:val="21"/>
                <w:szCs w:val="21"/>
                <w:lang w:val="en-US" w:eastAsia="en-US" w:bidi="ar-SA"/>
              </w:rPr>
              <w:t xml:space="preserve">Topic: 01 ["energy" 0.060, "source" 0.029, "renewable" 0.018, "water" 0.016, "use" 0.013, "gas" 0.013, "produce" 0.013, "green" 0.013, "warm" 0.013, "cause" 0.012,] </w:t>
            </w:r>
          </w:p>
          <w:p>
            <w:pPr>
              <w:pStyle w:val="HTMLPreformatted"/>
              <w:widowControl/>
              <w:shd w:val="clear" w:color="auto" w:fill="FFFFFF"/>
              <w:spacing w:before="0" w:after="0"/>
              <w:jc w:val="left"/>
              <w:textAlignment w:val="baseline"/>
              <w:rPr>
                <w:color w:val="000000"/>
                <w:sz w:val="21"/>
                <w:szCs w:val="21"/>
              </w:rPr>
            </w:pPr>
            <w:r>
              <w:rPr>
                <w:color w:val="000000"/>
                <w:sz w:val="21"/>
                <w:szCs w:val="21"/>
                <w:lang w:val="en-US" w:eastAsia="en-US" w:bidi="ar-SA"/>
              </w:rPr>
              <w:t xml:space="preserve">Topic: 2 ["pastime" 0.024, "computer" 0.024, "social" 0.023, "user" 0.022, "network" 0.020, "student" 0.019, "class" 0.017, "change" 0.016, "book" 0.015, "survey" 0.013,] </w:t>
            </w:r>
          </w:p>
          <w:p>
            <w:pPr>
              <w:pStyle w:val="HTMLPreformatted"/>
              <w:widowControl/>
              <w:shd w:val="clear" w:color="auto" w:fill="FFFFFF"/>
              <w:spacing w:before="0" w:after="0"/>
              <w:jc w:val="left"/>
              <w:textAlignment w:val="baseline"/>
              <w:rPr>
                <w:color w:val="000000"/>
                <w:sz w:val="21"/>
                <w:szCs w:val="21"/>
              </w:rPr>
            </w:pPr>
            <w:r>
              <w:rPr>
                <w:color w:val="000000"/>
                <w:sz w:val="21"/>
                <w:szCs w:val="21"/>
                <w:lang w:val="en-US" w:eastAsia="en-US" w:bidi="ar-SA"/>
              </w:rPr>
              <w:t>Topic: 3 ["mother" 0.083, "buy" 0.021, "love" 0.018, "child" 0.014, "worker" 0.014, "begin" 0.013, "cultural" 0.012, "observe" 0.012, "thing" 0.012, "language" 0.011,]</w:t>
            </w:r>
          </w:p>
          <w:p>
            <w:pPr>
              <w:pStyle w:val="HTMLPreformatted"/>
              <w:widowControl/>
              <w:shd w:val="clear" w:color="auto" w:fill="FFFFFF"/>
              <w:spacing w:before="0" w:after="0"/>
              <w:jc w:val="left"/>
              <w:textAlignment w:val="baseline"/>
              <w:rPr>
                <w:color w:val="000000"/>
                <w:sz w:val="21"/>
                <w:szCs w:val="21"/>
              </w:rPr>
            </w:pPr>
            <w:r>
              <w:rPr>
                <w:color w:val="000000"/>
                <w:sz w:val="21"/>
                <w:szCs w:val="21"/>
                <w:lang w:val="en-US" w:eastAsia="en-US" w:bidi="ar-SA"/>
              </w:rPr>
              <w:t xml:space="preserve">Topic: 4 ["life" 0.016, "Bangladesh" 0.016, "family" 0.015, "home" 0.014, "root" 0.014, "language" 0.014, "country" 0.013, "Pakistan" 0.010, "war" 0.010, "man" 0.009,] </w:t>
            </w:r>
          </w:p>
          <w:p>
            <w:pPr>
              <w:pStyle w:val="HTMLPreformatted"/>
              <w:widowControl/>
              <w:shd w:val="clear" w:color="auto" w:fill="FFFFFF"/>
              <w:spacing w:before="0" w:after="0"/>
              <w:jc w:val="left"/>
              <w:textAlignment w:val="baseline"/>
              <w:rPr>
                <w:color w:val="000000"/>
                <w:sz w:val="21"/>
                <w:szCs w:val="21"/>
              </w:rPr>
            </w:pPr>
            <w:r>
              <w:rPr>
                <w:color w:val="000000"/>
                <w:sz w:val="21"/>
                <w:szCs w:val="21"/>
                <w:lang w:val="en-US" w:eastAsia="en-US" w:bidi="ar-SA"/>
              </w:rPr>
              <w:t xml:space="preserve">Topic: 5 ["country" 0.031, "river" 0.022, "India" 0.022, "land" 0.021, "boat" 0.015, "small" 0.015, "population" 0.015, "lake" 0.013, "group" 0.012, "house" 0.011,] </w:t>
            </w:r>
          </w:p>
          <w:p>
            <w:pPr>
              <w:pStyle w:val="HTMLPreformatted"/>
              <w:widowControl/>
              <w:shd w:val="clear" w:color="auto" w:fill="FFFFFF"/>
              <w:spacing w:before="0" w:after="0"/>
              <w:jc w:val="left"/>
              <w:textAlignment w:val="baseline"/>
              <w:rPr>
                <w:color w:val="000000"/>
                <w:sz w:val="21"/>
                <w:szCs w:val="21"/>
              </w:rPr>
            </w:pPr>
            <w:r>
              <w:rPr>
                <w:color w:val="000000"/>
                <w:sz w:val="21"/>
                <w:szCs w:val="21"/>
                <w:lang w:val="en-US" w:eastAsia="en-US" w:bidi="ar-SA"/>
              </w:rPr>
              <w:t>Topic: 6 ["job" 0.064, "English" 0.023, "learn" 0.021, "teacher" 0.017, "use" 0.016, "dream" 0.016, "think" 0.016, "thing" 0.015, "school" 0.014, "education" 0.013]</w:t>
            </w:r>
          </w:p>
          <w:p>
            <w:pPr>
              <w:pStyle w:val="HTMLPreformatted"/>
              <w:widowControl/>
              <w:shd w:val="clear" w:color="auto" w:fill="FFFFFF"/>
              <w:spacing w:before="0" w:after="0"/>
              <w:jc w:val="left"/>
              <w:textAlignment w:val="baseline"/>
              <w:rPr>
                <w:color w:val="000000"/>
                <w:sz w:val="21"/>
                <w:szCs w:val="21"/>
              </w:rPr>
            </w:pPr>
            <w:r>
              <w:rPr>
                <w:color w:val="000000"/>
                <w:sz w:val="21"/>
                <w:szCs w:val="21"/>
                <w:lang w:val="en-US" w:eastAsia="en-US" w:bidi="ar-SA"/>
              </w:rPr>
            </w:r>
          </w:p>
          <w:p>
            <w:pPr>
              <w:pStyle w:val="HTMLPreformatted"/>
              <w:widowControl/>
              <w:shd w:val="clear" w:color="auto" w:fill="FFFFFF"/>
              <w:spacing w:before="0" w:after="0"/>
              <w:jc w:val="left"/>
              <w:textAlignment w:val="baseline"/>
              <w:rPr>
                <w:rFonts w:ascii="Times New Roman" w:hAnsi="Times New Roman" w:cs="Times New Roman"/>
                <w:b/>
                <w:bCs/>
                <w:color w:val="000000"/>
                <w:sz w:val="21"/>
                <w:szCs w:val="21"/>
              </w:rPr>
            </w:pPr>
            <w:r>
              <w:rPr>
                <w:rFonts w:cs="Times New Roman" w:ascii="Times New Roman" w:hAnsi="Times New Roman"/>
                <w:b/>
                <w:bCs/>
                <w:color w:val="000000"/>
                <w:sz w:val="21"/>
                <w:szCs w:val="21"/>
                <w:lang w:val="en-US" w:eastAsia="en-US" w:bidi="ar-SA"/>
              </w:rPr>
              <w:t>Word count vs Relative Importance measurement</w:t>
            </w:r>
          </w:p>
          <w:p>
            <w:pPr>
              <w:pStyle w:val="HTMLPreformatted"/>
              <w:widowControl/>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t xml:space="preserve">Word frequency </w:t>
            </w:r>
            <w:r>
              <w:rPr>
                <w:lang w:val="en-US" w:eastAsia="en-US" w:bidi="ar-SA"/>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oMath>
            <w:r>
              <w:rPr>
                <w:rFonts w:cs="Times New Roman" w:ascii="Times New Roman" w:hAnsi="Times New Roman"/>
                <w:color w:val="000000"/>
                <w:sz w:val="21"/>
                <w:szCs w:val="21"/>
                <w:lang w:val="en-US" w:eastAsia="en-US" w:bidi="ar-SA"/>
              </w:rPr>
              <w:t xml:space="preserve"> in each document </w:t>
            </w:r>
            <w:r>
              <w:rPr>
                <w:lang w:val="en-US" w:eastAsia="en-US" w:bidi="ar-SA"/>
              </w:rPr>
            </w:r>
            <m:oMath xmlns:m="http://schemas.openxmlformats.org/officeDocument/2006/math">
              <m:r>
                <w:rPr>
                  <w:rFonts w:ascii="Cambria Math" w:hAnsi="Cambria Math"/>
                </w:rPr>
                <m:t xml:space="preserve">D</m:t>
              </m:r>
            </m:oMath>
            <w:r>
              <w:rPr>
                <w:rFonts w:cs="Times New Roman" w:ascii="Times New Roman" w:hAnsi="Times New Roman"/>
                <w:color w:val="000000"/>
                <w:sz w:val="21"/>
                <w:szCs w:val="21"/>
                <w:lang w:val="en-US" w:eastAsia="en-US" w:bidi="ar-SA"/>
              </w:rPr>
              <w:t xml:space="preserve"> is measured </w:t>
            </w:r>
            <w:r>
              <w:rPr>
                <w:lang w:val="en-US" w:eastAsia="en-US" w:bidi="ar-SA"/>
              </w:rPr>
            </w:r>
            <m:oMath xmlns:m="http://schemas.openxmlformats.org/officeDocument/2006/math">
              <m:nary>
                <m:naryPr>
                  <m:chr m:val="∑"/>
                  <m:supHide m:val="1"/>
                </m:naryPr>
                <m:sub>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sub>
                <m:sup/>
                <m:e>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&gt;</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0</m:t>
                          </m:r>
                        </m:e>
                      </m:eqArr>
                    </m:e>
                  </m:d>
                </m:e>
              </m:nary>
            </m:oMath>
            <w:r>
              <w:rPr>
                <w:rFonts w:cs="Times New Roman" w:ascii="Times New Roman" w:hAnsi="Times New Roman"/>
                <w:color w:val="000000"/>
                <w:sz w:val="21"/>
                <w:szCs w:val="21"/>
                <w:lang w:val="en-US" w:eastAsia="en-US" w:bidi="ar-SA"/>
              </w:rPr>
              <w:t xml:space="preserve"> and plotted inclined with LDA provided weights. It identifies the most frequent words within each document and across the entire corpus we can visualize relative importance of any keywords in terms of frequency. </w:t>
            </w:r>
          </w:p>
          <w:p>
            <w:pPr>
              <w:pStyle w:val="HTMLPreformatted"/>
              <w:widowControl/>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Calibri" w:hAnsi="Calibri" w:eastAsia="Calibri"/>
              </w:rPr>
            </w:pPr>
            <w:r>
              <w:rPr>
                <w:rFonts w:cs=""/>
                <w:kern w:val="2"/>
                <w:sz w:val="22"/>
                <w:szCs w:val="22"/>
                <w:lang w:val="en-US" w:eastAsia="en-US" w:bidi="ar-SA"/>
              </w:rPr>
              <w:drawing>
                <wp:inline distT="0" distB="0" distL="0" distR="0">
                  <wp:extent cx="5943600" cy="2839085"/>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10"/>
                          <a:stretch>
                            <a:fillRect/>
                          </a:stretch>
                        </pic:blipFill>
                        <pic:spPr bwMode="auto">
                          <a:xfrm>
                            <a:off x="0" y="0"/>
                            <a:ext cx="5943600" cy="2839085"/>
                          </a:xfrm>
                          <a:prstGeom prst="rect">
                            <a:avLst/>
                          </a:prstGeom>
                        </pic:spPr>
                      </pic:pic>
                    </a:graphicData>
                  </a:graphic>
                </wp:inline>
              </w:drawing>
            </w:r>
          </w:p>
        </w:tc>
      </w:tr>
    </w:tbl>
    <w:p>
      <w:pPr>
        <w:pStyle w:val="Normal"/>
        <w:rPr>
          <w:rFonts w:ascii="Times New Roman" w:hAnsi="Times New Roman"/>
          <w:b/>
          <w:bCs/>
          <w:sz w:val="24"/>
          <w:szCs w:val="24"/>
        </w:rPr>
      </w:pPr>
      <w:r>
        <w:rPr>
          <w:rFonts w:ascii="Times New Roman" w:hAnsi="Times New Roman"/>
          <w:b/>
          <w:bCs/>
          <w:sz w:val="24"/>
          <w:szCs w:val="24"/>
        </w:rPr>
      </w:r>
    </w:p>
    <w:p>
      <w:pPr>
        <w:pStyle w:val="Normal"/>
        <w:widowControl w:val="false"/>
        <w:rPr>
          <w:rFonts w:ascii="Times New Roman" w:hAnsi="Times New Roman"/>
          <w:b/>
          <w:bCs/>
          <w:sz w:val="24"/>
          <w:szCs w:val="24"/>
        </w:rPr>
      </w:pPr>
      <w:r>
        <w:rPr>
          <w:rFonts w:eastAsia="Calibri" w:ascii="Times New Roman" w:hAnsi="Times New Roman"/>
          <w:b/>
          <w:bCs/>
          <w:sz w:val="24"/>
          <w:szCs w:val="24"/>
        </w:rPr>
        <w:t>Dominant topic and contribution</w:t>
      </w:r>
    </w:p>
    <w:p>
      <w:pPr>
        <w:pStyle w:val="Normal"/>
        <w:widowControl w:val="false"/>
        <w:rPr>
          <w:rFonts w:ascii="Times New Roman" w:hAnsi="Times New Roman"/>
          <w:sz w:val="24"/>
          <w:szCs w:val="24"/>
        </w:rPr>
      </w:pPr>
      <w:r>
        <w:rPr>
          <w:rFonts w:eastAsia="Calibri" w:ascii="Times New Roman"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val="false"/>
        <w:rPr>
          <w:rFonts w:ascii="Times New Roman" w:hAnsi="Times New Roman"/>
          <w:b/>
          <w:bCs/>
          <w:sz w:val="24"/>
          <w:szCs w:val="24"/>
        </w:rPr>
      </w:pPr>
      <w:r>
        <w:rPr>
          <w:rFonts w:eastAsia="Calibri" w:ascii="Times New Roman" w:hAnsi="Times New Roman"/>
          <w:b/>
          <w:bCs/>
          <w:sz w:val="24"/>
          <w:szCs w:val="24"/>
        </w:rPr>
        <w:t>Topic-Term Matrix Visualization and Inter-Topic Distance Map</w:t>
      </w:r>
    </w:p>
    <w:p>
      <w:pPr>
        <w:pStyle w:val="Normal"/>
        <w:widowControl w:val="false"/>
        <w:rPr>
          <w:rFonts w:ascii="Times New Roman" w:hAnsi="Times New Roman"/>
          <w:sz w:val="24"/>
          <w:szCs w:val="24"/>
        </w:rPr>
      </w:pPr>
      <w:r>
        <w:rPr>
          <w:rFonts w:eastAsia="Calibri" w:ascii="Times New Roman"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eastAsia="Calibri" w:ascii="Times New Roman"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pPr>
        <w:pStyle w:val="Normal"/>
        <w:rPr>
          <w:rFonts w:ascii="Times New Roman" w:hAnsi="Times New Roman"/>
          <w:b/>
          <w:bCs/>
          <w:sz w:val="24"/>
          <w:szCs w:val="24"/>
        </w:rPr>
      </w:pPr>
      <w:r>
        <w:rPr/>
        <w:drawing>
          <wp:inline distT="0" distB="0" distL="0" distR="0">
            <wp:extent cx="5943600" cy="373761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943600" cy="3737610"/>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cs="Times New Roman" w:ascii="Times New Roman" w:hAnsi="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cs="Times New Roman" w:ascii="Times New Roman" w:hAnsi="Times New Roman"/>
          <w:sz w:val="24"/>
          <w:szCs w:val="24"/>
        </w:rPr>
        <w:t xml:space="preserve">Topics closer to each other are more related. </w:t>
      </w:r>
      <w:r>
        <w:rPr>
          <w:rFonts w:cs="Times New Roman" w:ascii="Times New Roman" w:hAnsi="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Survey Planning</w:t>
      </w:r>
    </w:p>
    <w:p>
      <w:pPr>
        <w:pStyle w:val="Normal"/>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w:t>
      </w:r>
      <w:r>
        <w:rPr>
          <w:rFonts w:ascii="Times New Roman" w:hAnsi="Times New Roman"/>
          <w:sz w:val="24"/>
          <w:szCs w:val="24"/>
        </w:rPr>
        <w:t>questionnaire answer</w:t>
      </w:r>
      <w:r>
        <w:rPr>
          <w:rFonts w:ascii="Times New Roman" w:hAnsi="Times New Roman"/>
          <w:sz w:val="24"/>
          <w:szCs w:val="24"/>
        </w:rPr>
        <w:t xml:space="preserve">. </w:t>
      </w:r>
    </w:p>
    <w:p>
      <w:pPr>
        <w:pStyle w:val="Normal"/>
        <w:rPr>
          <w:rFonts w:ascii="Times New Roman" w:hAnsi="Times New Roman"/>
          <w:b/>
          <w:bCs/>
          <w:sz w:val="24"/>
          <w:szCs w:val="24"/>
        </w:rPr>
      </w:pPr>
      <w:r>
        <w:rPr>
          <w:rFonts w:ascii="Times New Roman" w:hAnsi="Times New Roman"/>
          <w:b/>
          <w:bCs/>
          <w:sz w:val="24"/>
          <w:szCs w:val="24"/>
        </w:rPr>
        <w:t>Survey Results: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998"/>
        <w:gridCol w:w="4729"/>
      </w:tblGrid>
      <w:tr>
        <w:trPr>
          <w:trHeight w:val="2316" w:hRule="atLeast"/>
        </w:trPr>
        <w:tc>
          <w:tcPr>
            <w:tcW w:w="4998"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3128010" cy="1356995"/>
                  <wp:effectExtent l="0" t="0" r="0" b="0"/>
                  <wp:docPr id="11"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Forms response chart. Question title: 3. School Type. Number of responses: 50 responses."/>
                          <pic:cNvPicPr>
                            <a:picLocks noChangeAspect="1" noChangeArrowheads="1"/>
                          </pic:cNvPicPr>
                        </pic:nvPicPr>
                        <pic:blipFill>
                          <a:blip r:embed="rId12"/>
                          <a:srcRect l="3138" t="6578" r="6532" b="10942"/>
                          <a:stretch>
                            <a:fillRect/>
                          </a:stretch>
                        </pic:blipFill>
                        <pic:spPr bwMode="auto">
                          <a:xfrm>
                            <a:off x="0" y="0"/>
                            <a:ext cx="3128010" cy="1356995"/>
                          </a:xfrm>
                          <a:prstGeom prst="rect">
                            <a:avLst/>
                          </a:prstGeom>
                        </pic:spPr>
                      </pic:pic>
                    </a:graphicData>
                  </a:graphic>
                </wp:inline>
              </w:drawing>
            </w:r>
          </w:p>
        </w:tc>
        <w:tc>
          <w:tcPr>
            <w:tcW w:w="4729"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56560" cy="1299210"/>
                  <wp:effectExtent l="0" t="0" r="0" b="0"/>
                  <wp:docPr id="12"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Forms response chart. Question title: 13. English Teaching class or level. Number of responses: 50 responses."/>
                          <pic:cNvPicPr>
                            <a:picLocks noChangeAspect="1" noChangeArrowheads="1"/>
                          </pic:cNvPicPr>
                        </pic:nvPicPr>
                        <pic:blipFill>
                          <a:blip r:embed="rId13"/>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557145" cy="1327150"/>
                  <wp:effectExtent l="0" t="0" r="0" b="0"/>
                  <wp:docPr id="13"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Forms response chart. Question title: 6. Total Number of Students Estimated. Number of responses: 50 responses."/>
                          <pic:cNvPicPr>
                            <a:picLocks noChangeAspect="1" noChangeArrowheads="1"/>
                          </pic:cNvPicPr>
                        </pic:nvPicPr>
                        <pic:blipFill>
                          <a:blip r:embed="rId14"/>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588895" cy="1379220"/>
                  <wp:effectExtent l="0" t="0" r="0" b="0"/>
                  <wp:docPr id="14"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Forms response chart. Question title: 7. Number of Students in Each Class or Section. Number of responses: 50 responses."/>
                          <pic:cNvPicPr>
                            <a:picLocks noChangeAspect="1" noChangeArrowheads="1"/>
                          </pic:cNvPicPr>
                        </pic:nvPicPr>
                        <pic:blipFill>
                          <a:blip r:embed="rId15"/>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20365" cy="1416050"/>
                  <wp:effectExtent l="0" t="0" r="0" b="0"/>
                  <wp:docPr id="15"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Forms response chart. Question title: 11. Experience of Teaching English (years). Number of responses: 50 responses."/>
                          <pic:cNvPicPr>
                            <a:picLocks noChangeAspect="1" noChangeArrowheads="1"/>
                          </pic:cNvPicPr>
                        </pic:nvPicPr>
                        <pic:blipFill>
                          <a:blip r:embed="rId16"/>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3017520" cy="1365250"/>
                  <wp:effectExtent l="0" t="0" r="0" b="0"/>
                  <wp:docPr id="1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descr=""/>
                          <pic:cNvPicPr>
                            <a:picLocks noChangeAspect="1" noChangeArrowheads="1"/>
                          </pic:cNvPicPr>
                        </pic:nvPicPr>
                        <pic:blipFill>
                          <a:blip r:embed="rId17"/>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76880" cy="1456055"/>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8"/>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47035" cy="1386840"/>
                  <wp:effectExtent l="0" t="0" r="0" b="0"/>
                  <wp:docPr id="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
                          <pic:cNvPicPr>
                            <a:picLocks noChangeAspect="1" noChangeArrowheads="1"/>
                          </pic:cNvPicPr>
                        </pic:nvPicPr>
                        <pic:blipFill>
                          <a:blip r:embed="rId19"/>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sz w:val="24"/>
          <w:szCs w:val="24"/>
        </w:rPr>
      </w:pPr>
      <w:r>
        <w:rPr>
          <w:rFonts w:ascii="Times New Roman" w:hAnsi="Times New Roman"/>
          <w:b/>
          <w:bCs/>
          <w:sz w:val="24"/>
          <w:szCs w:val="24"/>
        </w:rPr>
        <w:t xml:space="preserve">Analysis 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735"/>
        <w:gridCol w:w="1072"/>
        <w:gridCol w:w="1197"/>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9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9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9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9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72"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97"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9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9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72"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97"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Linguistic Inquiry and Word Count (LIWC) for Qualitative sentiment</w:t>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Linguistic Inquiry and Word Count (LIWC) [31], [32] is a text analysis tool to measure </w:t>
      </w:r>
      <w:r>
        <w:rPr>
          <w:rFonts w:cs="Segoe UI" w:ascii="Segoe UI" w:hAnsi="Segoe UI"/>
          <w:color w:val="374151"/>
          <w:shd w:fill="F7F7F8" w:val="clear"/>
        </w:rPr>
        <w:t>psychological or emotional characteristics</w:t>
      </w:r>
      <w:r>
        <w:rPr>
          <w:rFonts w:ascii="Times New Roman" w:hAnsi="Times New Roman"/>
          <w:color w:val="343434"/>
          <w:sz w:val="24"/>
          <w:szCs w:val="24"/>
          <w:shd w:fill="FFFFFF" w:val="clear"/>
        </w:rPr>
        <w:t xml:space="preserve">. It aims to quantify sentiment by examining the frequencies of different linguistic terms within given text based on predefined dictionary of words associated with various categories. </w:t>
      </w:r>
    </w:p>
    <w:p>
      <w:pPr>
        <w:pStyle w:val="Normal"/>
        <w:rPr>
          <w:rFonts w:ascii="Times New Roman" w:hAnsi="Times New Roman" w:eastAsia="" w:eastAsiaTheme="minorEastAsia"/>
          <w:color w:val="343434"/>
          <w:sz w:val="24"/>
          <w:szCs w:val="24"/>
          <w:shd w:fill="FFFFFF" w:val="clear"/>
        </w:rPr>
      </w:pPr>
      <w:r>
        <w:rPr>
          <w:rFonts w:ascii="Times New Roman" w:hAnsi="Times New Roman"/>
          <w:color w:val="343434"/>
          <w:sz w:val="24"/>
          <w:szCs w:val="24"/>
          <w:shd w:fill="FFFFFF" w:val="clear"/>
        </w:rPr>
        <w:t xml:space="preserve">Let’s assume text as a sequence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eastAsia="" w:ascii="Times New Roman" w:hAnsi="Times New Roman" w:eastAsiaTheme="minorEastAsia"/>
          <w:color w:val="343434"/>
          <w:sz w:val="24"/>
          <w:szCs w:val="24"/>
          <w:shd w:fill="FFFFFF" w:val="clear"/>
        </w:rPr>
        <w:t xml:space="preserve"> </w:t>
      </w:r>
      <w:r>
        <w:rPr>
          <w:rFonts w:ascii="Times New Roman" w:hAnsi="Times New Roman"/>
          <w:color w:val="343434"/>
          <w:sz w:val="24"/>
          <w:szCs w:val="24"/>
          <w:shd w:fill="FFFFFF" w:val="clear"/>
        </w:rPr>
        <w:t xml:space="preserve">and M different linguistic categories: </w:t>
      </w:r>
      <w:r>
        <w:rPr/>
      </w:r>
      <m:oMath xmlns:m="http://schemas.openxmlformats.org/officeDocument/2006/math">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d>
      </m:oMath>
      <w:r>
        <w:rPr>
          <w:rFonts w:ascii="Times New Roman" w:hAnsi="Times New Roman"/>
          <w:color w:val="343434"/>
          <w:sz w:val="24"/>
          <w:szCs w:val="24"/>
          <w:shd w:fill="FFFFFF" w:val="clear"/>
        </w:rPr>
        <w:t xml:space="preserve"> . Proportion of words in each category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i</m:t>
            </m:r>
          </m:e>
        </m:d>
        <m:r>
          <w:rPr>
            <w:rFonts w:ascii="Cambria Math" w:hAnsi="Cambria Math"/>
          </w:rPr>
          <m:t xml:space="preserve">=</m:t>
        </m:r>
        <m:f>
          <m:num>
            <m:r>
              <w:rPr>
                <w:rFonts w:ascii="Cambria Math" w:hAnsi="Cambria Math"/>
              </w:rPr>
              <m:t xml:space="preserve">w</m:t>
            </m:r>
            <m:d>
              <m:dPr>
                <m:begChr m:val="["/>
                <m:endChr m:val="]"/>
              </m:dPr>
              <m:e>
                <m:r>
                  <w:rPr>
                    <w:rFonts w:ascii="Cambria Math" w:hAnsi="Cambria Math"/>
                  </w:rPr>
                  <m:t xml:space="preserve">i</m:t>
                </m:r>
              </m:e>
            </m:d>
          </m:num>
          <m:den>
            <m:r>
              <w:rPr>
                <w:rFonts w:ascii="Cambria Math" w:hAnsi="Cambria Math"/>
              </w:rPr>
              <m:t xml:space="preserve">T</m:t>
            </m:r>
          </m:den>
        </m:f>
      </m:oMath>
      <w:r>
        <w:rPr>
          <w:rFonts w:eastAsia="" w:ascii="Times New Roman" w:hAnsi="Times New Roman" w:eastAsiaTheme="minorEastAsia"/>
          <w:color w:val="343434"/>
          <w:sz w:val="24"/>
          <w:szCs w:val="24"/>
          <w:shd w:fill="FFFFFF" w:val="clear"/>
        </w:rPr>
        <w:t xml:space="preserve"> where T is the total number of Text. Now, </w:t>
      </w:r>
      <w:r>
        <w:rPr>
          <w:rFonts w:ascii="Times New Roman" w:hAnsi="Times New Roman"/>
          <w:color w:val="343434"/>
          <w:sz w:val="24"/>
          <w:szCs w:val="24"/>
          <w:shd w:fill="FFFFFF" w:val="clear"/>
        </w:rPr>
        <w:t xml:space="preserve">a matrix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ascii="Times New Roman" w:hAnsi="Times New Roman" w:eastAsiaTheme="minorEastAsia"/>
          <w:color w:val="343434"/>
          <w:sz w:val="24"/>
          <w:szCs w:val="24"/>
          <w:shd w:fill="FFFFFF" w:val="clear"/>
        </w:rPr>
        <w:t xml:space="preserve"> can be formed</w:t>
      </w:r>
      <w:r>
        <w:rPr>
          <w:rFonts w:ascii="Times New Roman" w:hAnsi="Times New Roman"/>
          <w:color w:val="343434"/>
          <w:sz w:val="24"/>
          <w:szCs w:val="24"/>
          <w:shd w:fill="FFFFFF" w:val="clear"/>
        </w:rPr>
        <w:t xml:space="preserve">, 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ascii="Times New Roman" w:hAnsi="Times New Roman"/>
          <w:color w:val="343434"/>
          <w:sz w:val="24"/>
          <w:szCs w:val="24"/>
          <w:shd w:fill="FFFFFF" w:val="clear"/>
        </w:rPr>
        <w:t xml:space="preserve"> represents the frequency of the word in the linguistic category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rFonts w:eastAsia="" w:ascii="Times New Roman" w:hAnsi="Times New Roman" w:eastAsiaTheme="minorEastAsia"/>
          <w:color w:val="343434"/>
          <w:sz w:val="24"/>
          <w:szCs w:val="24"/>
          <w:shd w:fill="FFFFFF" w:val="clear"/>
        </w:rPr>
        <w:t xml:space="preserve">. LIWC vector containing the proportions of words in each linguistic category can be expressed as </w:t>
      </w:r>
      <w:r>
        <w:rPr/>
      </w:r>
      <m:oMath xmlns:m="http://schemas.openxmlformats.org/officeDocument/2006/math">
        <m:sSub>
          <m:e>
            <m:r>
              <w:rPr>
                <w:rFonts w:ascii="Cambria Math" w:hAnsi="Cambria Math"/>
              </w:rPr>
              <m:t xml:space="preserve">P</m:t>
            </m:r>
          </m:e>
          <m:sub>
            <m:r>
              <w:rPr>
                <w:rFonts w:ascii="Cambria Math" w:hAnsi="Cambria Math"/>
              </w:rPr>
              <m:t xml:space="preserve">total</m:t>
            </m:r>
          </m:sub>
        </m:sSub>
        <m:d>
          <m:dPr>
            <m:begChr m:val="["/>
            <m:endChr m:val="]"/>
          </m:dPr>
          <m:e>
            <m:r>
              <w:rPr>
                <w:rFonts w:ascii="Cambria Math" w:hAnsi="Cambria Math"/>
              </w:rPr>
              <m:t xml:space="preserve">j</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num>
          <m:den>
            <m:r>
              <w:rPr>
                <w:rFonts w:ascii="Cambria Math" w:hAnsi="Cambria Math"/>
              </w:rPr>
              <m:t xml:space="preserve">T</m:t>
            </m:r>
          </m:den>
        </m:f>
      </m:oMath>
      <w:r>
        <w:rPr>
          <w:rFonts w:eastAsia="" w:ascii="Times New Roman" w:hAnsi="Times New Roman" w:eastAsiaTheme="minorEastAsia"/>
          <w:color w:val="343434"/>
          <w:sz w:val="24"/>
          <w:szCs w:val="24"/>
          <w:shd w:fill="FFFFFF" w:val="clear"/>
        </w:rPr>
        <w:t xml:space="preserve">. </w:t>
      </w:r>
    </w:p>
    <w:p>
      <w:pPr>
        <w:pStyle w:val="Normal"/>
        <w:rPr>
          <w:rFonts w:ascii="Times New Roman" w:hAnsi="Times New Roman"/>
          <w:sz w:val="24"/>
          <w:szCs w:val="24"/>
        </w:rPr>
      </w:pPr>
      <w:r>
        <w:rPr>
          <w:rFonts w:ascii="Times New Roman" w:hAnsi="Times New Roman"/>
          <w:color w:val="343434"/>
          <w:sz w:val="24"/>
          <w:szCs w:val="24"/>
          <w:shd w:fill="FFFFFF" w:val="clear"/>
        </w:rPr>
        <w:t xml:space="preserve">In this research LIWC is used to ascertain the general sentiment of the responses given by the survey participants. </w:t>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r>
    </w:p>
    <w:tbl>
      <w:tblPr>
        <w:tblStyle w:val="PlainTable2"/>
        <w:tblW w:w="94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14"/>
        <w:gridCol w:w="986"/>
        <w:gridCol w:w="1695"/>
        <w:gridCol w:w="987"/>
        <w:gridCol w:w="1655"/>
        <w:gridCol w:w="959"/>
        <w:gridCol w:w="1553"/>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1614"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Traditional LIWC Dimension</w:t>
            </w:r>
          </w:p>
        </w:tc>
        <w:tc>
          <w:tcPr>
            <w:tcW w:w="986" w:type="dxa"/>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95" w:type="dxa"/>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Commercial Language</w:t>
            </w:r>
          </w:p>
        </w:tc>
        <w:tc>
          <w:tcPr>
            <w:tcW w:w="987" w:type="dxa"/>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55" w:type="dxa"/>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Formal Language</w:t>
            </w:r>
          </w:p>
        </w:tc>
        <w:tc>
          <w:tcPr>
            <w:tcW w:w="959" w:type="dxa"/>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553" w:type="dxa"/>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story language</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4"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Positive Tone</w:t>
            </w:r>
          </w:p>
        </w:tc>
        <w:tc>
          <w:tcPr>
            <w:tcW w:w="986"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3.96</w:t>
            </w:r>
          </w:p>
        </w:tc>
        <w:tc>
          <w:tcPr>
            <w:tcW w:w="987"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3.91</w:t>
            </w:r>
          </w:p>
        </w:tc>
        <w:tc>
          <w:tcPr>
            <w:tcW w:w="1655"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2.33</w:t>
            </w:r>
          </w:p>
        </w:tc>
        <w:tc>
          <w:tcPr>
            <w:tcW w:w="959"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3.22</w:t>
            </w:r>
          </w:p>
        </w:tc>
        <w:tc>
          <w:tcPr>
            <w:tcW w:w="1553"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2.18</w:t>
            </w:r>
          </w:p>
        </w:tc>
      </w:tr>
      <w:tr>
        <w:trPr>
          <w:trHeight w:val="315" w:hRule="atLeast"/>
        </w:trPr>
        <w:tc>
          <w:tcPr>
            <w:tcW w:w="1614"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Negative Tone</w:t>
            </w:r>
          </w:p>
        </w:tc>
        <w:tc>
          <w:tcPr>
            <w:tcW w:w="986"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1.1</w:t>
            </w:r>
          </w:p>
        </w:tc>
        <w:tc>
          <w:tcPr>
            <w:tcW w:w="987"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5"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1.38</w:t>
            </w:r>
          </w:p>
        </w:tc>
        <w:tc>
          <w:tcPr>
            <w:tcW w:w="959"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w:t>
            </w:r>
          </w:p>
        </w:tc>
        <w:tc>
          <w:tcPr>
            <w:tcW w:w="1553"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1.75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4"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Social Words</w:t>
            </w:r>
          </w:p>
        </w:tc>
        <w:tc>
          <w:tcPr>
            <w:tcW w:w="986"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6.87</w:t>
            </w:r>
          </w:p>
        </w:tc>
        <w:tc>
          <w:tcPr>
            <w:tcW w:w="987"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5.65</w:t>
            </w:r>
          </w:p>
        </w:tc>
        <w:tc>
          <w:tcPr>
            <w:tcW w:w="1655"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6.54</w:t>
            </w:r>
          </w:p>
        </w:tc>
        <w:tc>
          <w:tcPr>
            <w:tcW w:w="959"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4.08</w:t>
            </w:r>
          </w:p>
        </w:tc>
        <w:tc>
          <w:tcPr>
            <w:tcW w:w="1553"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10.5</w:t>
            </w:r>
          </w:p>
        </w:tc>
      </w:tr>
      <w:tr>
        <w:trPr>
          <w:trHeight w:val="315" w:hRule="atLeast"/>
        </w:trPr>
        <w:tc>
          <w:tcPr>
            <w:tcW w:w="1614"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Cognitive Processes</w:t>
            </w:r>
          </w:p>
        </w:tc>
        <w:tc>
          <w:tcPr>
            <w:tcW w:w="986"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13.56</w:t>
            </w:r>
          </w:p>
        </w:tc>
        <w:tc>
          <w:tcPr>
            <w:tcW w:w="1695"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9.35</w:t>
            </w:r>
          </w:p>
        </w:tc>
        <w:tc>
          <w:tcPr>
            <w:tcW w:w="987"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18.26</w:t>
            </w:r>
          </w:p>
        </w:tc>
        <w:tc>
          <w:tcPr>
            <w:tcW w:w="1655"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7.95</w:t>
            </w:r>
          </w:p>
        </w:tc>
        <w:tc>
          <w:tcPr>
            <w:tcW w:w="959"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15.88</w:t>
            </w:r>
          </w:p>
        </w:tc>
        <w:tc>
          <w:tcPr>
            <w:tcW w:w="1553"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8.7</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4"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Allure</w:t>
            </w:r>
          </w:p>
        </w:tc>
        <w:tc>
          <w:tcPr>
            <w:tcW w:w="986"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7.79</w:t>
            </w:r>
          </w:p>
        </w:tc>
        <w:tc>
          <w:tcPr>
            <w:tcW w:w="987"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3.04</w:t>
            </w:r>
          </w:p>
        </w:tc>
        <w:tc>
          <w:tcPr>
            <w:tcW w:w="1655"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3.58</w:t>
            </w:r>
          </w:p>
        </w:tc>
        <w:tc>
          <w:tcPr>
            <w:tcW w:w="959"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2.79</w:t>
            </w:r>
          </w:p>
        </w:tc>
        <w:tc>
          <w:tcPr>
            <w:tcW w:w="1553" w:type="dxa"/>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5.48</w:t>
            </w:r>
          </w:p>
        </w:tc>
      </w:tr>
      <w:tr>
        <w:trPr>
          <w:trHeight w:val="315" w:hRule="atLeast"/>
        </w:trPr>
        <w:tc>
          <w:tcPr>
            <w:tcW w:w="1614"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Moralization</w:t>
            </w:r>
          </w:p>
        </w:tc>
        <w:tc>
          <w:tcPr>
            <w:tcW w:w="986"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0.2</w:t>
            </w:r>
          </w:p>
        </w:tc>
        <w:tc>
          <w:tcPr>
            <w:tcW w:w="987"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5"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0.3</w:t>
            </w:r>
          </w:p>
        </w:tc>
        <w:tc>
          <w:tcPr>
            <w:tcW w:w="959"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w:t>
            </w:r>
          </w:p>
        </w:tc>
        <w:tc>
          <w:tcPr>
            <w:tcW w:w="1553"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0.21</w:t>
            </w:r>
          </w:p>
        </w:tc>
      </w:tr>
    </w:tbl>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Visualize participants response with Word cloud:</w:t>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LIWC involves linguistic analysis using mathematical expression but using word cloud survey answers can be visualized vividly in interpretable interactive format. Word cloud consider a set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ascii="Times New Roman" w:hAnsi="Times New Roman"/>
          <w:color w:val="343434"/>
          <w:sz w:val="24"/>
          <w:szCs w:val="24"/>
          <w:shd w:fill="FFFFFF" w:val="clear"/>
        </w:rPr>
        <w:t xml:space="preserve"> extracted from Text document and associated frequencies </w:t>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e>
        </m:d>
      </m:oMath>
      <w:r>
        <w:rPr>
          <w:rFonts w:eastAsia="" w:ascii="Times New Roman" w:hAnsi="Times New Roman" w:eastAsiaTheme="minorEastAsia"/>
          <w:color w:val="343434"/>
          <w:sz w:val="24"/>
          <w:szCs w:val="24"/>
          <w:shd w:fill="FFFFFF" w:val="clear"/>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ascii="Times New Roman" w:hAnsi="Times New Roman"/>
          <w:color w:val="343434"/>
          <w:sz w:val="24"/>
          <w:szCs w:val="24"/>
          <w:shd w:fill="FFFFFF" w:val="clear"/>
        </w:rPr>
        <w:t xml:space="preserve"> </w:t>
      </w:r>
      <w:r>
        <w:rPr>
          <w:rFonts w:eastAsia="" w:ascii="Times New Roman" w:hAnsi="Times New Roman" w:eastAsiaTheme="minorEastAsia"/>
          <w:color w:val="343434"/>
          <w:sz w:val="24"/>
          <w:szCs w:val="24"/>
          <w:shd w:fill="FFFFFF" w:val="clear"/>
        </w:rPr>
        <w:t>represent the proportional size of the word</w:t>
      </w:r>
      <w:r>
        <w:rPr>
          <w:rFonts w:ascii="Times New Roman" w:hAnsi="Times New Roman"/>
          <w:color w:val="343434"/>
          <w:sz w:val="24"/>
          <w:szCs w:val="24"/>
          <w:shd w:fill="FFFFFF" w:val="clear"/>
        </w:rPr>
        <w:t xml:space="preserve"> in the cloud can be expressed as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e>
                  <m:sub>
                    <m:r>
                      <w:rPr>
                        <w:rFonts w:ascii="Cambria Math" w:hAnsi="Cambria Math"/>
                      </w:rPr>
                      <m:t xml:space="preserve">j</m:t>
                    </m:r>
                  </m:sub>
                </m:sSub>
              </m:e>
            </m:nary>
          </m:den>
        </m:f>
      </m:oMath>
      <w:r>
        <w:rPr>
          <w:rFonts w:eastAsia="" w:ascii="Times New Roman" w:hAnsi="Times New Roman" w:eastAsiaTheme="minorEastAsia"/>
          <w:color w:val="343434"/>
          <w:sz w:val="24"/>
          <w:szCs w:val="24"/>
          <w:shd w:fill="FFFFFF" w:val="clear"/>
        </w:rPr>
        <w:t xml:space="preserve"> where normalized frequency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eastAsia="" w:ascii="Times New Roman" w:hAnsi="Times New Roman" w:eastAsiaTheme="minorEastAsia"/>
          <w:color w:val="343434"/>
          <w:sz w:val="24"/>
          <w:szCs w:val="24"/>
          <w:shd w:fill="FFFFFF" w:val="clear"/>
        </w:rPr>
        <w: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31"/>
        <w:gridCol w:w="4518"/>
      </w:tblGrid>
      <w:tr>
        <w:trPr/>
        <w:tc>
          <w:tcPr>
            <w:tcW w:w="4831" w:type="dxa"/>
            <w:tcBorders/>
          </w:tcPr>
          <w:p>
            <w:pPr>
              <w:pStyle w:val="Normal"/>
              <w:widowControl/>
              <w:suppressAutoHyphens w:val="true"/>
              <w:spacing w:before="0" w:after="160"/>
              <w:jc w:val="left"/>
              <w:rPr>
                <w:rFonts w:ascii="Tahoma" w:hAnsi="Tahoma" w:eastAsia="Times New Roman" w:cs="Tahoma"/>
                <w:color w:val="374151"/>
                <w:kern w:val="0"/>
                <w:sz w:val="29"/>
                <w:szCs w:val="29"/>
                <w14:ligatures w14:val="none"/>
              </w:rPr>
            </w:pPr>
            <w:r>
              <w:rPr>
                <w:lang w:val="en-US" w:eastAsia="en-US" w:bidi="ar-SA"/>
              </w:rPr>
              <w:drawing>
                <wp:inline distT="0" distB="0" distL="0" distR="0">
                  <wp:extent cx="2943860" cy="1388110"/>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20"/>
                          <a:srcRect l="18463" t="21249" r="9230" b="18147"/>
                          <a:stretch>
                            <a:fillRect/>
                          </a:stretch>
                        </pic:blipFill>
                        <pic:spPr bwMode="auto">
                          <a:xfrm>
                            <a:off x="0" y="0"/>
                            <a:ext cx="2943860" cy="1388110"/>
                          </a:xfrm>
                          <a:prstGeom prst="rect">
                            <a:avLst/>
                          </a:prstGeom>
                        </pic:spPr>
                      </pic:pic>
                    </a:graphicData>
                  </a:graphic>
                </wp:inline>
              </w:drawing>
            </w:r>
          </w:p>
        </w:tc>
        <w:tc>
          <w:tcPr>
            <w:tcW w:w="4518" w:type="dxa"/>
            <w:tcBorders/>
          </w:tcPr>
          <w:p>
            <w:pPr>
              <w:pStyle w:val="Normal"/>
              <w:widowControl/>
              <w:suppressAutoHyphens w:val="true"/>
              <w:spacing w:before="0" w:after="160"/>
              <w:jc w:val="left"/>
              <w:rPr>
                <w:rFonts w:ascii="Tahoma" w:hAnsi="Tahoma" w:eastAsia="Times New Roman" w:cs="Tahoma"/>
                <w:color w:val="374151"/>
                <w:kern w:val="0"/>
                <w:sz w:val="29"/>
                <w:szCs w:val="29"/>
                <w14:ligatures w14:val="none"/>
              </w:rPr>
            </w:pPr>
            <w:r>
              <w:rPr>
                <w:lang w:val="en-US" w:eastAsia="en-US" w:bidi="ar-SA"/>
              </w:rPr>
              <w:drawing>
                <wp:inline distT="0" distB="0" distL="0" distR="0">
                  <wp:extent cx="2745105" cy="1385570"/>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rcRect l="22249" t="28609" r="11598" b="12047"/>
                          <a:stretch>
                            <a:fillRect/>
                          </a:stretch>
                        </pic:blipFill>
                        <pic:spPr bwMode="auto">
                          <a:xfrm>
                            <a:off x="0" y="0"/>
                            <a:ext cx="2745105" cy="1385570"/>
                          </a:xfrm>
                          <a:prstGeom prst="rect">
                            <a:avLst/>
                          </a:prstGeom>
                        </pic:spPr>
                      </pic:pic>
                    </a:graphicData>
                  </a:graphic>
                </wp:inline>
              </w:drawing>
            </w:r>
          </w:p>
        </w:tc>
      </w:tr>
    </w:tbl>
    <w:p>
      <w:pPr>
        <w:pStyle w:val="Normal"/>
        <w:rPr>
          <w:rFonts w:ascii="Tahoma" w:hAnsi="Tahoma" w:eastAsia="Times New Roman" w:cs="Tahoma"/>
          <w:color w:val="374151"/>
          <w:kern w:val="0"/>
          <w:sz w:val="29"/>
          <w:szCs w:val="29"/>
          <w14:ligatures w14:val="none"/>
        </w:rPr>
      </w:pPr>
      <w:r>
        <w:rPr>
          <w:rFonts w:eastAsia="Times New Roman" w:cs="Tahoma" w:ascii="Tahoma" w:hAnsi="Tahoma"/>
          <w:color w:val="374151"/>
          <w:kern w:val="0"/>
          <w:sz w:val="29"/>
          <w:szCs w:val="29"/>
          <w14:ligatures w14:val="none"/>
        </w:rPr>
      </w:r>
    </w:p>
    <w:p>
      <w:pPr>
        <w:pStyle w:val="Normal"/>
        <w:pBdr>
          <w:bottom w:val="single" w:sz="12" w:space="1" w:color="000000"/>
        </w:pBdr>
        <w:rPr>
          <w:rFonts w:ascii="Times New Roman" w:hAnsi="Times New Roman"/>
          <w:sz w:val="24"/>
          <w:szCs w:val="24"/>
        </w:rPr>
      </w:pPr>
      <w:r>
        <w:rPr>
          <w:rFonts w:ascii="Times New Roman" w:hAnsi="Times New Roman"/>
          <w:color w:val="343434"/>
          <w:sz w:val="24"/>
          <w:szCs w:val="24"/>
          <w:shd w:fill="FFFFFF" w:val="clear"/>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fill="FFFFFF" w:val="clear"/>
        </w:rPr>
        <w:t xml:space="preserve"> </w:t>
      </w:r>
      <w:r>
        <w:rPr>
          <w:rFonts w:ascii="Times New Roman" w:hAnsi="Times New Roman"/>
          <w:sz w:val="24"/>
          <w:szCs w:val="24"/>
        </w:rPr>
        <w:t xml:space="preserve">Add additional vocabulary and involve more experience teachers who have greater experience in digital learning and teaching. </w:t>
      </w:r>
    </w:p>
    <w:p>
      <w:pPr>
        <w:pStyle w:val="Normal"/>
        <w:pBdr>
          <w:bottom w:val="single" w:sz="12" w:space="1" w:color="000000"/>
        </w:pBdr>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Normal"/>
        <w:ind w:hanging="0"/>
        <w:rPr>
          <w:rFonts w:ascii="Times New Roman" w:hAnsi="Times New Roman"/>
          <w:sz w:val="24"/>
          <w:szCs w:val="24"/>
        </w:rPr>
      </w:pPr>
      <w:r>
        <w:rPr>
          <w:rFonts w:ascii="Times New Roman" w:hAnsi="Times New Roman"/>
          <w:sz w:val="24"/>
          <w:szCs w:val="24"/>
        </w:rPr>
      </w:r>
    </w:p>
    <w:p>
      <w:pPr>
        <w:pStyle w:val="Normal"/>
        <w:rPr>
          <w:b/>
          <w:bCs/>
        </w:rPr>
      </w:pPr>
      <w:r>
        <w:rPr>
          <w:rFonts w:ascii="Times New Roman" w:hAnsi="Times New Roman"/>
          <w:b/>
          <w:bCs/>
          <w:sz w:val="24"/>
          <w:szCs w:val="24"/>
        </w:rPr>
        <w:t>Limitations</w:t>
      </w:r>
    </w:p>
    <w:p>
      <w:pPr>
        <w:pStyle w:val="Normal"/>
        <w:rPr/>
      </w:pPr>
      <w:r>
        <w:rPr>
          <w:rFonts w:ascii="Times New Roman" w:hAnsi="Times New Roman"/>
          <w:b w:val="false"/>
          <w:bCs w:val="false"/>
          <w:sz w:val="24"/>
          <w:szCs w:val="24"/>
        </w:rPr>
        <w:t xml:space="preserve">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w:t>
      </w:r>
      <w:r>
        <w:rPr>
          <w:rFonts w:ascii="Times New Roman" w:hAnsi="Times New Roman"/>
          <w:sz w:val="24"/>
          <w:szCs w:val="24"/>
        </w:rPr>
        <w:t>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pPr>
        <w:pStyle w:val="Normal"/>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Conclusion:</w:t>
      </w:r>
    </w:p>
    <w:p>
      <w:pPr>
        <w:pStyle w:val="Normal"/>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pPr>
        <w:pStyle w:val="Normal"/>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600" w:charSpace="36864"/>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Normal"/>
        <w:pBdr>
          <w:bottom w:val="single" w:sz="12" w:space="1" w:color="000000"/>
        </w:pBdr>
        <w:rPr>
          <w:rFonts w:ascii="Times New Roman" w:hAnsi="Times New Roman"/>
          <w:color w:val="343434"/>
          <w:sz w:val="24"/>
          <w:szCs w:val="24"/>
          <w:shd w:fill="FFFFFF" w:val="clear"/>
        </w:rPr>
      </w:pPr>
      <w:r>
        <w:rPr/>
        <w:t>[32]</w:t>
        <w:tab/>
        <w:t>“The Psychological Meaning of Words: LIWC and Computerized Text Analysis Methods - Yla R. Tausczik, James W. Pennebaker, 2010.” https://journals.sagepub.com/doi/abs/10.1177/0261927x09351676 (accessed Jul. 28, 2023).</w:t>
      </w:r>
    </w:p>
    <w:p>
      <w:pPr>
        <w:pStyle w:val="Normal"/>
        <w:pBdr>
          <w:bottom w:val="single" w:sz="12" w:space="1" w:color="000000"/>
        </w:pBdr>
        <w:shd w:val="clear" w:color="auto" w:fill="FFFFFF" w:themeFill="background1"/>
        <w:rPr>
          <w:rFonts w:ascii="Times New Roman" w:hAnsi="Times New Roman"/>
          <w:color w:val="343434"/>
          <w:sz w:val="24"/>
          <w:szCs w:val="24"/>
          <w:shd w:fill="FFFFFF" w:val="clear"/>
        </w:rPr>
      </w:pPr>
      <w:r>
        <w:rPr>
          <w:rFonts w:ascii="Times New Roman" w:hAnsi="Times New Roman"/>
          <w:color w:val="343434"/>
          <w:sz w:val="24"/>
          <w:szCs w:val="24"/>
          <w:shd w:fill="FFFFFF" w:val="clear"/>
        </w:rPr>
      </w:r>
    </w:p>
    <w:p>
      <w:pPr>
        <w:pStyle w:val="LO-normal"/>
        <w:shd w:val="clear" w:color="auto" w:fill="FFFFFF" w:themeFill="background1"/>
        <w:rPr>
          <w:rFonts w:ascii="Times New Roman" w:hAnsi="Times New Roman"/>
          <w:sz w:val="24"/>
          <w:szCs w:val="24"/>
        </w:rPr>
      </w:pPr>
      <w:r>
        <w:rPr>
          <w:rFonts w:ascii="Times New Roman" w:hAnsi="Times New Roman"/>
          <w:sz w:val="24"/>
          <w:szCs w:val="24"/>
        </w:rPr>
      </w:r>
    </w:p>
    <w:p>
      <w:pPr>
        <w:pStyle w:val="Bibliography1"/>
        <w:rPr>
          <w:rFonts w:ascii="Times New Roman" w:hAnsi="Times New Roman"/>
          <w:sz w:val="24"/>
          <w:szCs w:val="24"/>
        </w:rPr>
      </w:pPr>
      <w:r>
        <w:rPr>
          <w:rFonts w:ascii="Times New Roman" w:hAnsi="Times New Roman"/>
          <w:sz w:val="24"/>
          <w:szCs w:val="24"/>
        </w:rPr>
      </w:r>
    </w:p>
    <w:p>
      <w:pPr>
        <w:sectPr>
          <w:type w:val="continuous"/>
          <w:pgSz w:w="12240" w:h="15840"/>
          <w:pgMar w:left="1440" w:right="1440" w:gutter="0" w:header="0" w:top="1440" w:footer="0" w:bottom="1440"/>
          <w:formProt w:val="false"/>
          <w:textDirection w:val="lrTb"/>
          <w:docGrid w:type="default" w:linePitch="600" w:charSpace="36864"/>
        </w:sectPr>
      </w:pPr>
    </w:p>
    <w:p>
      <w:pPr>
        <w:pStyle w:val="Normal"/>
        <w:spacing w:before="0" w:after="160"/>
        <w:rPr>
          <w:rFonts w:ascii="Times New Roman" w:hAnsi="Times New Roman"/>
          <w:sz w:val="24"/>
          <w:szCs w:val="24"/>
        </w:rPr>
      </w:pPr>
      <w:r>
        <w:rPr/>
      </w:r>
    </w:p>
    <w:sectPr>
      <w:type w:val="continuous"/>
      <w:pgSz w:w="12240" w:h="15840"/>
      <w:pgMar w:left="1440" w:right="1440" w:gutter="0" w:header="0" w:top="1440" w:footer="0" w:bottom="1440"/>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Georgia">
    <w:charset w:val="00"/>
    <w:family w:val="roman"/>
    <w:pitch w:val="variable"/>
  </w:font>
  <w:font w:name="Cambria Math">
    <w:charset w:val="00"/>
    <w:family w:val="roman"/>
    <w:pitch w:val="variable"/>
  </w:font>
  <w:font w:name="Arial">
    <w:charset w:val="00"/>
    <w:family w:val="roman"/>
    <w:pitch w:val="variable"/>
  </w:font>
  <w:font w:name="Segoe UI">
    <w:charset w:val="00"/>
    <w:family w:val="roman"/>
    <w:pitch w:val="variable"/>
  </w:font>
  <w:font w:name="Tahoma">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Annotationreference">
    <w:name w:val="annotation reference"/>
    <w:basedOn w:val="DefaultParagraphFont"/>
    <w:uiPriority w:val="99"/>
    <w:semiHidden/>
    <w:unhideWhenUsed/>
    <w:qFormat/>
    <w:rsid w:val="00b668c4"/>
    <w:rPr>
      <w:sz w:val="16"/>
      <w:szCs w:val="16"/>
    </w:rPr>
  </w:style>
  <w:style w:type="character" w:styleId="CommentTextChar" w:customStyle="1">
    <w:name w:val="Comment Text Char"/>
    <w:basedOn w:val="DefaultParagraphFont"/>
    <w:link w:val="Annotationtext"/>
    <w:uiPriority w:val="99"/>
    <w:semiHidden/>
    <w:qFormat/>
    <w:rsid w:val="00b668c4"/>
    <w:rPr>
      <w:sz w:val="20"/>
      <w:szCs w:val="20"/>
    </w:rPr>
  </w:style>
  <w:style w:type="character" w:styleId="CommentSubjectChar" w:customStyle="1">
    <w:name w:val="Comment Subject Char"/>
    <w:basedOn w:val="CommentTextChar"/>
    <w:link w:val="Annotationsubject"/>
    <w:uiPriority w:val="99"/>
    <w:semiHidden/>
    <w:qFormat/>
    <w:rsid w:val="00b668c4"/>
    <w:rPr>
      <w:b/>
      <w:bCs/>
      <w:sz w:val="20"/>
      <w:szCs w:val="20"/>
    </w:rPr>
  </w:style>
  <w:style w:type="character" w:styleId="Katex-mathml" w:customStyle="1">
    <w:name w:val="katex-mathml"/>
    <w:basedOn w:val="DefaultParagraphFont"/>
    <w:qFormat/>
    <w:rsid w:val="004653ab"/>
    <w:rPr/>
  </w:style>
  <w:style w:type="character" w:styleId="Mord" w:customStyle="1">
    <w:name w:val="mord"/>
    <w:basedOn w:val="DefaultParagraphFont"/>
    <w:qFormat/>
    <w:rsid w:val="004653ab"/>
    <w:rPr/>
  </w:style>
  <w:style w:type="character" w:styleId="Mrel" w:customStyle="1">
    <w:name w:val="mrel"/>
    <w:basedOn w:val="DefaultParagraphFont"/>
    <w:qFormat/>
    <w:rsid w:val="004653ab"/>
    <w:rPr/>
  </w:style>
  <w:style w:type="character" w:styleId="Mopen" w:customStyle="1">
    <w:name w:val="mopen"/>
    <w:basedOn w:val="DefaultParagraphFont"/>
    <w:qFormat/>
    <w:rsid w:val="004653ab"/>
    <w:rPr/>
  </w:style>
  <w:style w:type="character" w:styleId="Vlist-s" w:customStyle="1">
    <w:name w:val="vlist-s"/>
    <w:basedOn w:val="DefaultParagraphFont"/>
    <w:qFormat/>
    <w:rsid w:val="004653ab"/>
    <w:rPr/>
  </w:style>
  <w:style w:type="character" w:styleId="Mpunct" w:customStyle="1">
    <w:name w:val="mpunct"/>
    <w:basedOn w:val="DefaultParagraphFont"/>
    <w:qFormat/>
    <w:rsid w:val="004653ab"/>
    <w:rPr/>
  </w:style>
  <w:style w:type="character" w:styleId="Minner" w:customStyle="1">
    <w:name w:val="minner"/>
    <w:basedOn w:val="DefaultParagraphFont"/>
    <w:qFormat/>
    <w:rsid w:val="004653ab"/>
    <w:rPr/>
  </w:style>
  <w:style w:type="character" w:styleId="Mclose" w:customStyle="1">
    <w:name w:val="mclose"/>
    <w:basedOn w:val="DefaultParagraphFont"/>
    <w:qFormat/>
    <w:rsid w:val="004653ab"/>
    <w:rPr/>
  </w:style>
  <w:style w:type="character" w:styleId="Mop" w:customStyle="1">
    <w:name w:val="mop"/>
    <w:basedOn w:val="DefaultParagraphFont"/>
    <w:qFormat/>
    <w:rsid w:val="004653ab"/>
    <w:rPr/>
  </w:style>
  <w:style w:type="character" w:styleId="Emphasis">
    <w:name w:val="Emphasis"/>
    <w:basedOn w:val="DefaultParagraphFont"/>
    <w:uiPriority w:val="20"/>
    <w:qFormat/>
    <w:rsid w:val="000f3e39"/>
    <w:rPr>
      <w:i/>
      <w:iCs/>
    </w:rPr>
  </w:style>
  <w:style w:type="character" w:styleId="Hljs-selector-tag" w:customStyle="1">
    <w:name w:val="hljs-selector-tag"/>
    <w:basedOn w:val="DefaultParagraphFont"/>
    <w:qFormat/>
    <w:rsid w:val="00900fc6"/>
    <w:rPr/>
  </w:style>
  <w:style w:type="character" w:styleId="Strong">
    <w:name w:val="Strong"/>
    <w:basedOn w:val="DefaultParagraphFont"/>
    <w:uiPriority w:val="22"/>
    <w:qFormat/>
    <w:rsid w:val="000a0e1f"/>
    <w:rPr>
      <w:b/>
      <w:bCs/>
    </w:rPr>
  </w:style>
  <w:style w:type="character" w:styleId="Mbin" w:customStyle="1">
    <w:name w:val="mbin"/>
    <w:basedOn w:val="DefaultParagraphFont"/>
    <w:qFormat/>
    <w:rsid w:val="00b100c2"/>
    <w:rPr/>
  </w:style>
  <w:style w:type="character" w:styleId="HTMLPreformattedChar" w:customStyle="1">
    <w:name w:val="HTML Preformatted Char"/>
    <w:basedOn w:val="DefaultParagraphFont"/>
    <w:link w:val="HTMLPreformatted"/>
    <w:uiPriority w:val="99"/>
    <w:qFormat/>
    <w:rsid w:val="00bc1956"/>
    <w:rPr>
      <w:rFonts w:ascii="Courier New" w:hAnsi="Courier New" w:eastAsia="Times New Roman" w:cs="Courier New"/>
      <w:kern w:val="0"/>
      <w:sz w:val="20"/>
      <w:szCs w:val="20"/>
      <w14:ligatures w14:val="non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b668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b668c4"/>
    <w:pPr/>
    <w:rPr>
      <w:b/>
      <w:bCs/>
    </w:rPr>
  </w:style>
  <w:style w:type="paragraph" w:styleId="NormalWeb">
    <w:name w:val="Normal (Web)"/>
    <w:basedOn w:val="Normal"/>
    <w:uiPriority w:val="99"/>
    <w:semiHidden/>
    <w:unhideWhenUsed/>
    <w:qFormat/>
    <w:rsid w:val="004653ab"/>
    <w:pPr>
      <w:suppressAutoHyphens w:val="false"/>
      <w:spacing w:lineRule="auto" w:line="240" w:beforeAutospacing="1" w:afterAutospacing="1"/>
    </w:pPr>
    <w:rPr>
      <w:rFonts w:ascii="Times New Roman" w:hAnsi="Times New Roman" w:eastAsia="Times New Roman" w:cs="Times New Roman"/>
      <w:kern w:val="0"/>
      <w:sz w:val="24"/>
      <w:szCs w:val="24"/>
    </w:rPr>
  </w:style>
  <w:style w:type="paragraph" w:styleId="Pw-post-body-paragraph" w:customStyle="1">
    <w:name w:val="pw-post-body-paragraph"/>
    <w:basedOn w:val="Normal"/>
    <w:qFormat/>
    <w:rsid w:val="00475e88"/>
    <w:pPr>
      <w:suppressAutoHyphens w:val="false"/>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cf1b5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3"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7"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1177</TotalTime>
  <Application>LibreOffice/7.5.5.2$Windows_X86_64 LibreOffice_project/ca8fe7424262805f223b9a2334bc7181abbcbf5e</Application>
  <AppVersion>15.0000</AppVersion>
  <Pages>22</Pages>
  <Words>7499</Words>
  <Characters>43651</Characters>
  <CharactersWithSpaces>50978</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2023-08-15T15:02:00Z</dcterms:created>
  <dc:creator>Dr. Md. Iftekharul Mobin</dc:creator>
  <dc:description/>
  <dc:language>en-US</dc:language>
  <cp:lastModifiedBy/>
  <cp:lastPrinted>2023-08-19T02:45:00Z</cp:lastPrinted>
  <dcterms:modified xsi:type="dcterms:W3CDTF">2023-08-19T22:21:55Z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