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t>In this research Natural Language Processing (NLP) driven exploratory analysis is shown to explore various keywords related to subtle topic. In this study, we explore the application of unsupervised topic modeling, specifically Latent Dirichlet Allocation (LDA) and Transformer c-TFIDF based topic modeling model BERTopic as a novel approach to improve the understanding of textbook content. Extensive analysis is conducted to determine dominant keywords, topics and visualize high impact terms and similarities.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16"/>
          <w:szCs w:val="24"/>
        </w:rPr>
        <w:t xml:space="preserve"> This study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16"/>
          <w:szCs w:val="24"/>
        </w:rPr>
        <w:t xml:space="preserve">identifies latent topics within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16"/>
          <w:szCs w:val="24"/>
        </w:rPr>
        <w:t>textbook</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16"/>
          <w:szCs w:val="24"/>
        </w:rPr>
        <w:t xml:space="preserve"> corpus by uncovering word co-occurrence patterns, extract coherent themes from textual data, aims to improve the readability and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16"/>
          <w:szCs w:val="24"/>
        </w:rPr>
        <w:t>understanding</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16"/>
          <w:szCs w:val="24"/>
        </w:rPr>
        <w:t xml:space="preserve"> of textbook content.</w:t>
      </w:r>
      <w:r>
        <w:rPr>
          <w:rFonts w:ascii="Times New Roman" w:hAnsi="Times New Roman"/>
          <w:b w:val="false"/>
          <w:i w:val="false"/>
          <w:caps w:val="false"/>
          <w:smallCaps w:val="false"/>
          <w:color w:val="000000"/>
          <w:spacing w:val="0"/>
          <w:sz w:val="24"/>
          <w:szCs w:val="24"/>
        </w:rPr>
        <w:t xml:space="preserve"> By leveraging LDA, this research aims to extract and organize latent topics present in textbook content, thereby facilitating a more structured and intuitive way for readers to grasp the material. We also introduce a user-friendly interface </w:t>
      </w:r>
      <w:r>
        <w:rPr>
          <w:rFonts w:ascii="Times New Roman" w:hAnsi="Times New Roman"/>
          <w:b w:val="false"/>
          <w:i w:val="false"/>
          <w:caps w:val="false"/>
          <w:smallCaps w:val="false"/>
          <w:color w:val="000000"/>
          <w:spacing w:val="0"/>
          <w:sz w:val="24"/>
          <w:szCs w:val="24"/>
        </w:rPr>
        <w:t xml:space="preserve">prototype app </w:t>
      </w:r>
      <w:r>
        <w:rPr>
          <w:rFonts w:ascii="Times New Roman" w:hAnsi="Times New Roman"/>
          <w:b w:val="false"/>
          <w:i w:val="false"/>
          <w:caps w:val="false"/>
          <w:smallCaps w:val="false"/>
          <w:color w:val="000000"/>
          <w:spacing w:val="0"/>
          <w:sz w:val="24"/>
          <w:szCs w:val="24"/>
        </w:rPr>
        <w:t xml:space="preserve">that presents the extracted topics alongside relevant passages from the textbook, enabling readers to navigate and comprehend the material more efficiently. Additionally, we discuss the potential implications of incorporating LDA-generated topic summaries into educational technology platforms and digital learning environments. 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Unsupervised Topic Modeling with Latent Dirichlet Allocation (LDA) for Enhanced Textbook Content Comprehension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There is deficiency in English language skill among Bangladeshi students. The national curriculum provided English textbook can not grasped by the students well,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16"/>
          <w:szCs w:val="24"/>
        </w:rPr>
        <w:t>yet the complexity of their content can pose challenges for readers seeking effective comprehension.</w:t>
      </w:r>
      <w:r>
        <w:rPr>
          <w:rFonts w:ascii="Times New Roman" w:hAnsi="Times New Roman"/>
          <w:sz w:val="24"/>
          <w:szCs w:val="24"/>
        </w:rPr>
        <w:t xml:space="preserve">. Among several solutions one pivotal could be adoption of mobile app based technology for self learning English language acquisition and synthesis. </w:t>
      </w:r>
    </w:p>
    <w:p>
      <w:pPr>
        <w:pStyle w:val="Normal"/>
        <w:rPr>
          <w:rFonts w:ascii="Times New Roman" w:hAnsi="Times New Roman"/>
          <w:sz w:val="24"/>
          <w:szCs w:val="24"/>
        </w:rPr>
      </w:pPr>
      <w:r>
        <w:rPr>
          <w:rFonts w:ascii="Times New Roman" w:hAnsi="Times New Roman"/>
          <w:sz w:val="24"/>
          <w:szCs w:val="24"/>
        </w:rPr>
        <w:t xml:space="preserve">Through experimentation on a diverse set of textbooks, we demonstrate the effectiveness of LDA in revealing coherent and meaningful topics.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The results indicate that the integration of unsupervised topic modeling, particularly LDA, contributes to a deeper understanding of textbook content by providing readers with a structured overview of key themes. This approach holds promise for enhancing the learning experience, aiding educators in curriculum design, and potentially shaping the future of educational content presentation. As technology continues to transform the educational landscape, the utilization of LDA-driven topic modeling offers a valuable tool for refining textbook content comprehension and knowledge acquisition.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Title: Empowering Education: Unleashing the Potential of Digital Mobile-Based Learning a Qualitative survey</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In Bangladesh there is deficiency in English subject as there is shortage of skilled teachers. Simplest solution could be use of technology introduce mobile app based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b w:val="false"/>
          <w:i w:val="false"/>
          <w:caps w:val="false"/>
          <w:smallCaps w:val="false"/>
          <w:color w:val="202124"/>
          <w:spacing w:val="0"/>
          <w:sz w:val="20"/>
        </w:rPr>
        <w:t xml:space="preserve">combination of features that characterizes similarities 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Introduction</w:t>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In an ever-evolving digital landscape, educational institutions are embracing the power of technology to enhance learning experiences. Mobile technology enables ubiquitous access to educational content, and both students and course instructors can maintain learning materials, assignments and other commitments in organized and easily deliverable manner. Digital mobile-based learning tools offered real-time feedback on students' progress, enabling prompt identification of learning gaps and individualized support. This data-driven approach enhanced the efficacy of formal assessments and ultimately contributed to improved academic outcomes. 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 [20]</w:t>
      </w:r>
      <w:r>
        <w:rPr/>
        <w:t>–[22]</w:t>
      </w:r>
      <w:r>
        <w:rPr>
          <w:rFonts w:ascii="Times New Roman" w:hAnsi="Times New Roman"/>
          <w:sz w:val="24"/>
          <w:szCs w:val="24"/>
        </w:rPr>
        <w:t>. Regular updates, assignment notifications, and progress reports allowed parents to actively participate in their child's learning journey, fostering a stronger teacher-parent-student partnership.</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t>In Bangladesh there is lacking in effective acquisition, synthesis of English language. Lots of students especially students from rural areas fail in English in the national board examinations (such as: PSC, SSC, HSC) [1]</w:t>
      </w:r>
      <w:r>
        <w:rPr/>
        <w:t>–[4]</w:t>
      </w:r>
      <w:r>
        <w:rPr>
          <w:rFonts w:ascii="Times New Roman" w:hAnsi="Times New Roman"/>
          <w:sz w:val="24"/>
          <w:szCs w:val="24"/>
        </w:rPr>
        <w:t xml:space="preserve">. Our anticipation is rural students are not getting proper education, lacking of learning resources like </w:t>
      </w:r>
      <w:r>
        <w:rPr>
          <w:rFonts w:ascii="Times New Roman" w:hAnsi="Times New Roman"/>
          <w:color w:val="000000"/>
          <w:sz w:val="24"/>
          <w:szCs w:val="24"/>
        </w:rPr>
        <w:t xml:space="preserve">coaching, private tuition etc and quality of education is low. </w:t>
      </w:r>
      <w:r>
        <w:rPr>
          <w:rFonts w:ascii="Times New Roman" w:hAnsi="Times New Roman"/>
          <w:sz w:val="24"/>
          <w:szCs w:val="24"/>
        </w:rPr>
        <w:t>With recent developments in mobile technology in the field of English language learning [5]-[8] resource scarcity problems can be overcome by adoption of mobile technology. As mobile technologies have become more advanced in functions and affordable, researchers realized and suggested that using mobile apps to assist language learning would be effective [9]</w:t>
      </w:r>
      <w:r>
        <w:rPr/>
        <w:t>–[13]</w:t>
      </w:r>
      <w:r>
        <w:rPr>
          <w:rFonts w:ascii="Times New Roman" w:hAnsi="Times New Roman"/>
          <w:sz w:val="24"/>
          <w:szCs w:val="24"/>
        </w:rPr>
        <w:t>. The purpose of this study was to determine whether students in higher secondary schools could learn English more easily by utilizing mobile apps. Are the instructors prepared to accept technology in the classroom and do they believe it is inevitable? Will teachers accept technological advancements and app-based learning in the classroom?</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 xml:space="preserve">Motivation and Need: </w:t>
      </w:r>
    </w:p>
    <w:p>
      <w:pPr>
        <w:pStyle w:val="Normal"/>
        <w:rPr>
          <w:rFonts w:ascii="Times New Roman" w:hAnsi="Times New Roman"/>
          <w:sz w:val="24"/>
          <w:szCs w:val="24"/>
        </w:rPr>
      </w:pPr>
      <w:r>
        <w:rPr>
          <w:rFonts w:ascii="Times New Roman" w:hAnsi="Times New Roman"/>
          <w:sz w:val="24"/>
          <w:szCs w:val="24"/>
        </w:rPr>
        <w:t xml:space="preserve">English Language learning via mobile app has become a popular medium worldwide. Based on the idea of ubiquitous learning, mobile app based English learning now provides a myriad of opportunities to support learning both inside and outside the classroom”. Despite barriers such as cost, technical considerations, accessibility, and attitudinal factors the available evidence seems to suggest that mobile learning is globally on the rise. Mobile based learning certainly increase teachers/students productivity, quality and employ-ability. In this research study a customized app is proposed. There is massive commercial potentiality of mobile based learning app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 It will enhance English language skills, improve acquisition and synthesis ability in large scale.</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b) Information dissemination among the users would be remarkably easy, can be used as a medium to contact with millions of users.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 It can serve millions of students, provide solutions, monitor their progress, observe their difficulty levels and performance.</w:t>
      </w:r>
    </w:p>
    <w:p>
      <w:pPr>
        <w:pStyle w:val="Normal"/>
        <w:rPr>
          <w:rFonts w:ascii="Times New Roman" w:hAnsi="Times New Roman"/>
          <w:sz w:val="24"/>
          <w:szCs w:val="24"/>
        </w:rPr>
      </w:pPr>
      <w:r>
        <w:rP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Literature Review</w:t>
      </w:r>
    </w:p>
    <w:p>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rP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pPr>
        <w:pStyle w:val="Normal"/>
        <w:rPr>
          <w:rFonts w:ascii="Times New Roman" w:hAnsi="Times New Roman"/>
          <w:sz w:val="24"/>
          <w:szCs w:val="24"/>
        </w:rPr>
      </w:pPr>
      <w:bookmarkStart w:id="1" w:name="docs-internal-guid-494ff91a-7fff-ca6a-be"/>
      <w:bookmarkEnd w:id="1"/>
      <w:r>
        <w:rPr>
          <w:rFonts w:ascii="Times New Roman" w:hAnsi="Times New Roman"/>
          <w:color w:val="000000"/>
          <w:sz w:val="24"/>
          <w:szCs w:val="24"/>
        </w:rPr>
        <w:t>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Busuu, Babel, Voxy etc [25].  Some Popular Apps:</w:t>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t>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Voxy features news and stories on a variety of topics, Provides games for language practice, plus short quizzes to test comprehension. Mywordbook 2 Developed by the British Council in conjunction with Cambridge University Press Offers a wonderful, engaging way to learn new words through sets of interactive flashcards. Memrise Uses creative and easy way to remember words for learning English. It creates an association between the translation and words users are already familiar with.</w:t>
      </w:r>
    </w:p>
    <w:p>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These apps can not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ebook copy of NCTB approved books for free. This app is a onetime use only app for downloading e-copy of books accross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pPr>
        <w:pStyle w:val="Normal"/>
        <w:rPr>
          <w:rFonts w:ascii="Times New Roman" w:hAnsi="Times New Roman"/>
          <w:sz w:val="24"/>
          <w:szCs w:val="24"/>
        </w:rPr>
      </w:pPr>
      <w:r>
        <w:rPr>
          <w:rFonts w:ascii="Times New Roman" w:hAnsi="Times New Roman"/>
          <w:b/>
          <w:bCs/>
          <w:sz w:val="24"/>
          <w:szCs w:val="24"/>
        </w:rPr>
        <w:t>Challenges [23], [24]</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3"/>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4"/>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5"/>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7"/>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Methodology:</w:t>
      </w:r>
    </w:p>
    <w:p>
      <w:pPr>
        <w:pStyle w:val="Normal"/>
        <w:rPr>
          <w:rFonts w:ascii="Times New Roman" w:hAnsi="Times New Roman"/>
          <w:sz w:val="24"/>
          <w:szCs w:val="24"/>
        </w:rPr>
      </w:pPr>
      <w:r>
        <w:rPr>
          <w:rFonts w:ascii="Times New Roman" w:hAnsi="Times New Roman"/>
          <w:b w:val="false"/>
          <w:bCs/>
          <w:i w:val="false"/>
          <w:caps w:val="false"/>
          <w:smallCaps w:val="false"/>
          <w:color w:val="000000"/>
          <w:spacing w:val="0"/>
          <w:sz w:val="24"/>
          <w:szCs w:val="24"/>
        </w:rPr>
        <w:t xml:space="preserve">The methodology involves preprocessing textual data, training the LDA model on the preprocessed text, and subsequently interpreting and visualizing the generated topics. </w:t>
      </w:r>
    </w:p>
    <w:p>
      <w:pPr>
        <w:pStyle w:val="TextBody"/>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rP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pPr>
        <w:pStyle w:val="Normal"/>
        <w:rPr>
          <w:rFonts w:ascii="Times New Roman" w:hAnsi="Times New Roman"/>
          <w:sz w:val="24"/>
          <w:szCs w:val="24"/>
        </w:rPr>
      </w:pPr>
      <w:r>
        <w:rPr>
          <w:rFonts w:ascii="Times New Roman" w:hAnsi="Times New Roman"/>
          <w:sz w:val="24"/>
          <w:szCs w:val="24"/>
        </w:rPr>
      </w:r>
    </w:p>
    <w:p>
      <w:pPr>
        <w:pStyle w:val="Normal"/>
        <w:numPr>
          <w:ilvl w:val="0"/>
          <w:numId w:val="3"/>
        </w:numPr>
        <w:rPr>
          <w:rFonts w:ascii="Times New Roman" w:hAnsi="Times New Roman"/>
          <w:sz w:val="24"/>
          <w:szCs w:val="24"/>
        </w:rPr>
      </w:pPr>
      <w:r>
        <w:rPr>
          <w:rFonts w:ascii="Times New Roman" w:hAnsi="Times New Roman"/>
          <w:sz w:val="24"/>
          <w:szCs w:val="24"/>
        </w:rPr>
        <w:t>Identify some popular mobile apps on the basis of google playstore review, number of user download in google play store.</w:t>
      </w:r>
    </w:p>
    <w:p>
      <w:pPr>
        <w:pStyle w:val="Normal"/>
        <w:numPr>
          <w:ilvl w:val="0"/>
          <w:numId w:val="3"/>
        </w:numPr>
        <w:rPr>
          <w:rFonts w:ascii="Times New Roman" w:hAnsi="Times New Roman"/>
          <w:sz w:val="24"/>
          <w:szCs w:val="24"/>
        </w:rPr>
      </w:pPr>
      <w:r>
        <w:rPr>
          <w:rFonts w:ascii="Times New Roman" w:hAnsi="Times New Roman"/>
          <w:sz w:val="24"/>
          <w:szCs w:val="24"/>
        </w:rPr>
        <w:t>List all the the techniques used in those apps, to determine which technique may affect and could be promising or accepted by students.</w:t>
      </w:r>
    </w:p>
    <w:p>
      <w:pPr>
        <w:pStyle w:val="Normal"/>
        <w:numPr>
          <w:ilvl w:val="0"/>
          <w:numId w:val="3"/>
        </w:numPr>
        <w:rPr>
          <w:rFonts w:ascii="Times New Roman" w:hAnsi="Times New Roman"/>
          <w:sz w:val="24"/>
          <w:szCs w:val="24"/>
        </w:rPr>
      </w:pPr>
      <w:r>
        <w:rPr>
          <w:rFonts w:ascii="Times New Roman" w:hAnsi="Times New Roman"/>
          <w:sz w:val="24"/>
          <w:szCs w:val="24"/>
        </w:rPr>
        <w:t>Develop questionnaire for teacher to explore the viewpoints of using mobile app based learning technology incorporation for learning English. Involve teachers in an interrogation session.</w:t>
      </w:r>
    </w:p>
    <w:p>
      <w:pPr>
        <w:pStyle w:val="Normal"/>
        <w:numPr>
          <w:ilvl w:val="0"/>
          <w:numId w:val="3"/>
        </w:numPr>
        <w:rPr>
          <w:rFonts w:ascii="Times New Roman" w:hAnsi="Times New Roman"/>
          <w:sz w:val="24"/>
          <w:szCs w:val="24"/>
        </w:rPr>
      </w:pPr>
      <w:r>
        <w:rPr>
          <w:rFonts w:ascii="Times New Roman" w:hAnsi="Times New Roman"/>
          <w:sz w:val="24"/>
          <w:szCs w:val="24"/>
        </w:rPr>
        <w:t>Enlist all the results, observe it through rigorous analysis.</w:t>
      </w:r>
    </w:p>
    <w:p>
      <w:pPr>
        <w:pStyle w:val="Normal"/>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infront of the survey participants so that we could get vauable feedback.  </w:t>
      </w:r>
    </w:p>
    <w:p>
      <w:pPr>
        <w:pStyle w:val="Normal"/>
        <w:rPr>
          <w:rFonts w:ascii="Times New Roman" w:hAnsi="Times New Roman"/>
          <w:b/>
          <w:bCs/>
          <w:sz w:val="24"/>
          <w:szCs w:val="24"/>
        </w:rPr>
      </w:pPr>
      <w:r>
        <w:rPr>
          <w:rFonts w:ascii="Times New Roman" w:hAnsi="Times New Roman"/>
          <w:b/>
          <w:bCs/>
          <w:sz w:val="24"/>
          <w:szCs w:val="24"/>
        </w:rPr>
        <w:t>Exploratory analysis of Textbook content</w:t>
      </w:r>
    </w:p>
    <w:p>
      <w:pPr>
        <w:pStyle w:val="Normal"/>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Therefore assumptions is, it helps students to understands the words, sentences and context of the book. </w:t>
      </w:r>
    </w:p>
    <w:p>
      <w:pPr>
        <w:pStyle w:val="ListParagraph"/>
        <w:numPr>
          <w:ilvl w:val="1"/>
          <w:numId w:val="2"/>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pPr>
        <w:pStyle w:val="ListParagraph"/>
        <w:numPr>
          <w:ilvl w:val="2"/>
          <w:numId w:val="2"/>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2"/>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expression of actual words. </w:t>
      </w:r>
    </w:p>
    <w:p>
      <w:pPr>
        <w:pStyle w:val="ListParagraph"/>
        <w:numPr>
          <w:ilvl w:val="2"/>
          <w:numId w:val="2"/>
        </w:numPr>
        <w:rPr>
          <w:rFonts w:ascii="Times New Roman" w:hAnsi="Times New Roman"/>
          <w:sz w:val="24"/>
          <w:szCs w:val="24"/>
        </w:rPr>
      </w:pPr>
      <w:r>
        <w:rPr>
          <w:rFonts w:ascii="Times New Roman" w:hAnsi="Times New Roman"/>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Topic Modeling</w:t>
      </w:r>
    </w:p>
    <w:p>
      <w:pPr>
        <w:pStyle w:val="Normal"/>
        <w:rPr/>
      </w:pPr>
      <w:r>
        <w:rPr/>
        <w:t>Latent Dirichlet Allocation (LDA) is a widely used topic modeling algorithm in natural language processing (NLP) that aims to discover latent topics within a collection of documents. Coherence is an important metric for evaluating the quality of topics generated by LDA or any other topic modeling algorithm.</w:t>
      </w:r>
    </w:p>
    <w:p>
      <w:pPr>
        <w:pStyle w:val="Normal"/>
        <w:rPr/>
      </w:pPr>
      <w:r>
        <w:rPr/>
        <w:t xml:space="preserve">In this research unsupervised machine learning technique coherence score used to discover number of similar latent topics in corpus (collection of Lesson documents). Coherence score estimates the number of meaningful topic determination, assess the quality of the topics produced by a topic modeling algorithm. Higher coherence values indicate that the topics are more coherent and representative of meaningful themes within the text data. Coherence is important because it ensures that the topics generated are statistically significant hence, we believe it helps students to do tasks like information retrieval, content recommendation, and text summarization etc. </w:t>
      </w:r>
    </w:p>
    <w:p>
      <w:pPr>
        <w:pStyle w:val="Normal"/>
        <w:rPr/>
      </w:pPr>
      <w:r>
        <w:rPr/>
        <w:t>To measure coherence in the context of LDA, following steps are used:</w:t>
      </w:r>
    </w:p>
    <w:p>
      <w:pPr>
        <w:pStyle w:val="ListParagraph"/>
        <w:numPr>
          <w:ilvl w:val="0"/>
          <w:numId w:val="4"/>
        </w:numPr>
        <w:suppressAutoHyphens w:val="false"/>
        <w:rPr/>
      </w:pPr>
      <w:r>
        <w:rPr/>
        <w:t>Trained LDA Model: During the training phase gensim’s MulticoreLDA model with four cpu worker thread, 20 iterations and n-gram corpus dictionary are assigned. After training LDA model assign topics to documents and estimate the distribution of words within each topic. These words represent the most salient terms associated with each topic.</w:t>
      </w:r>
    </w:p>
    <w:p>
      <w:pPr>
        <w:pStyle w:val="ListParagraph"/>
        <w:numPr>
          <w:ilvl w:val="0"/>
          <w:numId w:val="4"/>
        </w:numPr>
        <w:suppressAutoHyphens w:val="false"/>
        <w:rPr/>
      </w:pPr>
      <w:r>
        <w:rPr/>
        <w:t xml:space="preserve">Calculate Coherence: Calculate the coherence score for each topic by considering the pairwise similarity or relatedness of the top words within the topic. There are various coherence measures, such as Pointwise Mutual Information (PMI), Normalized Pointwise Mutual Information (NPMI), or others. Coherence ({'u_mass', 'c_v', 'c_uci', 'c_npmi'}) – Coherence measures values can be used where 'u_mass', 'c_v' are mostly used. For ‘u_mass’ corpus should be provided rather than data dictionary. </w:t>
      </w:r>
    </w:p>
    <w:p>
      <w:pPr>
        <w:pStyle w:val="ListParagraph"/>
        <w:numPr>
          <w:ilvl w:val="1"/>
          <w:numId w:val="4"/>
        </w:numPr>
        <w:suppressAutoHyphens w:val="false"/>
        <w:rPr/>
      </w:pPr>
      <w:r>
        <w:rPr/>
        <w:t>C_v Coherence: C_v coherence uses a segmentation of the text into a fixed window size to compute the coherence of a topic. It considers the co-occurrence of words within a specific context window.</w:t>
      </w:r>
    </w:p>
    <w:p>
      <w:pPr>
        <w:pStyle w:val="ListParagraph"/>
        <w:numPr>
          <w:ilvl w:val="1"/>
          <w:numId w:val="4"/>
        </w:numPr>
        <w:suppressAutoHyphens w:val="false"/>
        <w:rPr/>
      </w:pPr>
      <w:r>
        <w:rPr/>
        <w:t>Topic Coherence is based on pointwise mutual information (PMI) and can be represented as follows</w:t>
      </w:r>
    </w:p>
    <w:p>
      <w:pPr>
        <w:pStyle w:val="Normal"/>
        <w:ind w:left="1080" w:hanging="0"/>
        <w:rPr/>
      </w:pPr>
      <w:r>
        <w:rPr/>
        <w:drawing>
          <wp:inline distT="0" distB="0" distL="0" distR="0">
            <wp:extent cx="4688205" cy="191389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4688205" cy="1913890"/>
                    </a:xfrm>
                    <a:prstGeom prst="rect">
                      <a:avLst/>
                    </a:prstGeom>
                  </pic:spPr>
                </pic:pic>
              </a:graphicData>
            </a:graphic>
          </wp:inline>
        </w:drawing>
      </w:r>
    </w:p>
    <w:p>
      <w:pPr>
        <w:pStyle w:val="Normal"/>
        <w:ind w:left="1080" w:hanging="0"/>
        <w:rPr/>
      </w:pPr>
      <w:r>
        <w:rPr/>
      </w:r>
    </w:p>
    <w:p>
      <w:pPr>
        <w:pStyle w:val="Normal"/>
        <w:ind w:left="1080" w:hanging="0"/>
        <w:rPr/>
      </w:pPr>
      <w:r>
        <w:rPr/>
        <w:drawing>
          <wp:inline distT="0" distB="0" distL="0" distR="0">
            <wp:extent cx="4813300" cy="121602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4813300" cy="1216025"/>
                    </a:xfrm>
                    <a:prstGeom prst="rect">
                      <a:avLst/>
                    </a:prstGeom>
                  </pic:spPr>
                </pic:pic>
              </a:graphicData>
            </a:graphic>
          </wp:inline>
        </w:drawing>
      </w:r>
    </w:p>
    <w:p>
      <w:pPr>
        <w:pStyle w:val="Normal"/>
        <w:rPr/>
      </w:pPr>
      <w:r>
        <w:rPr/>
        <w:t xml:space="preserve">From the chart below we know that four to six topics are dominant in our provided corpus. </w:t>
      </w:r>
    </w:p>
    <w:p>
      <w:pPr>
        <w:pStyle w:val="Normal"/>
        <w:rPr/>
      </w:pPr>
      <w:r>
        <w:rPr/>
      </w:r>
    </w:p>
    <w:p>
      <w:pPr>
        <w:pStyle w:val="Normal"/>
        <w:rPr>
          <w:rFonts w:ascii="Times New Roman" w:hAnsi="Times New Roman"/>
          <w:b/>
          <w:bCs/>
          <w:sz w:val="24"/>
          <w:szCs w:val="24"/>
        </w:rPr>
      </w:pPr>
      <w:r>
        <w:rPr>
          <w:rFonts w:ascii="Times New Roman" w:hAnsi="Times New Roman"/>
          <w:b/>
          <w:bCs/>
          <w:sz w:val="24"/>
          <w:szCs w:val="24"/>
        </w:rPr>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cPr>
          <w:p>
            <w:pPr>
              <w:pStyle w:val="Normal"/>
              <w:widowControl w:val="false"/>
              <w:suppressAutoHyphens w:val="true"/>
              <w:spacing w:before="0" w:after="16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t>Umass Coherence: C_umass returns negative values</w:t>
            </w:r>
          </w:p>
        </w:tc>
        <w:tc>
          <w:tcPr>
            <w:tcW w:w="4787" w:type="dxa"/>
            <w:tcBorders/>
          </w:tcPr>
          <w:p>
            <w:pPr>
              <w:pStyle w:val="Normal"/>
              <w:widowControl w:val="false"/>
              <w:suppressAutoHyphens w:val="true"/>
              <w:spacing w:before="0" w:after="16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t>CV Coherence: The coherence score for C_v ranges from 0 (complete incoherence) to 1 (complete coherence).</w:t>
            </w:r>
          </w:p>
        </w:tc>
      </w:tr>
      <w:tr>
        <w:trPr/>
        <w:tc>
          <w:tcPr>
            <w:tcW w:w="4788" w:type="dxa"/>
            <w:tcBorders/>
          </w:tcPr>
          <w:p>
            <w:pPr>
              <w:pStyle w:val="Normal"/>
              <w:widowControl w:val="false"/>
              <w:suppressAutoHyphens w:val="true"/>
              <w:spacing w:before="0" w:after="160"/>
              <w:jc w:val="left"/>
              <w:rPr>
                <w:rFonts w:ascii="Times New Roman" w:hAnsi="Times New Roman"/>
                <w:b/>
                <w:bCs/>
                <w:sz w:val="24"/>
                <w:szCs w:val="24"/>
              </w:rPr>
            </w:pPr>
            <w:r>
              <w:rPr/>
              <w:drawing>
                <wp:inline distT="0" distB="0" distL="0" distR="0">
                  <wp:extent cx="2660015" cy="200279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2660015" cy="2002790"/>
                          </a:xfrm>
                          <a:prstGeom prst="rect">
                            <a:avLst/>
                          </a:prstGeom>
                        </pic:spPr>
                      </pic:pic>
                    </a:graphicData>
                  </a:graphic>
                </wp:inline>
              </w:drawing>
            </w:r>
          </w:p>
        </w:tc>
        <w:tc>
          <w:tcPr>
            <w:tcW w:w="4787" w:type="dxa"/>
            <w:tcBorders/>
          </w:tcPr>
          <w:p>
            <w:pPr>
              <w:pStyle w:val="Normal"/>
              <w:widowControl w:val="false"/>
              <w:suppressAutoHyphens w:val="true"/>
              <w:spacing w:before="0" w:after="160"/>
              <w:jc w:val="left"/>
              <w:rPr>
                <w:rFonts w:ascii="Times New Roman" w:hAnsi="Times New Roman"/>
                <w:b/>
                <w:bCs/>
                <w:sz w:val="24"/>
                <w:szCs w:val="24"/>
              </w:rPr>
            </w:pPr>
            <w:r>
              <w:rPr/>
              <w:drawing>
                <wp:inline distT="0" distB="0" distL="0" distR="0">
                  <wp:extent cx="2673985" cy="201739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cPr>
          <w:p>
            <w:pPr>
              <w:pStyle w:val="Normal"/>
              <w:widowControl w:val="false"/>
              <w:suppressAutoHyphens w:val="true"/>
              <w:spacing w:before="0" w:after="160"/>
              <w:jc w:val="left"/>
              <w:rPr>
                <w:rFonts w:ascii="Times New Roman" w:hAnsi="Times New Roman"/>
                <w:b/>
                <w:bCs/>
                <w:sz w:val="24"/>
                <w:szCs w:val="24"/>
              </w:rPr>
            </w:pPr>
            <w:r>
              <w:rPr>
                <w:rFonts w:eastAsia="Calibri" w:cs="" w:ascii="Times New Roman" w:hAnsi="Times New Roman"/>
                <w:b/>
                <w:bCs/>
                <w:kern w:val="2"/>
                <w:sz w:val="24"/>
                <w:szCs w:val="24"/>
                <w:lang w:val="en-US" w:eastAsia="en-US" w:bidi="ar-SA"/>
              </w:rPr>
              <w:t>Dominant topic and contribution</w:t>
            </w:r>
          </w:p>
          <w:p>
            <w:pPr>
              <w:pStyle w:val="Normal"/>
              <w:widowControl w:val="false"/>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val="false"/>
              <w:suppressAutoHyphens w:val="true"/>
              <w:spacing w:before="0" w:after="160"/>
              <w:jc w:val="left"/>
              <w:rPr>
                <w:rFonts w:ascii="Times New Roman" w:hAnsi="Times New Roman"/>
                <w:b/>
                <w:bCs/>
                <w:sz w:val="24"/>
                <w:szCs w:val="24"/>
              </w:rPr>
            </w:pPr>
            <w:r>
              <w:rPr>
                <w:rFonts w:eastAsia="Calibri" w:cs="" w:ascii="Times New Roman" w:hAnsi="Times New Roman"/>
                <w:b/>
                <w:bCs/>
                <w:kern w:val="2"/>
                <w:sz w:val="24"/>
                <w:szCs w:val="24"/>
                <w:lang w:val="en-US" w:eastAsia="en-US" w:bidi="ar-SA"/>
              </w:rPr>
              <w:t>Topic-Term Matrix Visualization and Inter-Topic Distance Map</w:t>
            </w:r>
          </w:p>
          <w:p>
            <w:pPr>
              <w:pStyle w:val="Normal"/>
              <w:widowControl w:val="false"/>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We trained a LDA model using library pyLDAvis, Gensim and Scikit-Learn parameters was provided four CPU core, 100 passes, 2o iterations and corpus’s token frequency’s enumerated data dictionary. pyLDAvis facilitates us to extract the necessary information from the trained LDA model, such as topic-term distributions and topic-document assignments.</w:t>
            </w:r>
          </w:p>
          <w:p>
            <w:pPr>
              <w:pStyle w:val="Normal"/>
              <w:widowControl w:val="false"/>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you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tc>
      </w:tr>
      <w:tr>
        <w:trPr/>
        <w:tc>
          <w:tcPr>
            <w:tcW w:w="9575" w:type="dxa"/>
            <w:gridSpan w:val="2"/>
            <w:tcBorders/>
          </w:tcPr>
          <w:p>
            <w:pPr>
              <w:pStyle w:val="Normal"/>
              <w:widowControl w:val="false"/>
              <w:suppressAutoHyphens w:val="true"/>
              <w:spacing w:before="0" w:after="160"/>
              <w:jc w:val="left"/>
              <w:rPr>
                <w:rFonts w:ascii="Calibri" w:hAnsi="Calibri" w:eastAsia="Calibri" w:cs=""/>
                <w:kern w:val="2"/>
                <w:sz w:val="22"/>
                <w:szCs w:val="22"/>
                <w:lang w:val="en-US" w:eastAsia="en-US" w:bidi="ar-SA"/>
              </w:rPr>
            </w:pPr>
            <w:r>
              <w:rPr/>
              <w:drawing>
                <wp:inline distT="0" distB="0" distL="0" distR="0">
                  <wp:extent cx="5943600" cy="394716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2"/>
                          <a:stretch>
                            <a:fillRect/>
                          </a:stretch>
                        </pic:blipFill>
                        <pic:spPr bwMode="auto">
                          <a:xfrm>
                            <a:off x="0" y="0"/>
                            <a:ext cx="5943600" cy="3947160"/>
                          </a:xfrm>
                          <a:prstGeom prst="rect">
                            <a:avLst/>
                          </a:prstGeom>
                        </pic:spPr>
                      </pic:pic>
                    </a:graphicData>
                  </a:graphic>
                </wp:inline>
              </w:drawing>
            </w:r>
          </w:p>
        </w:tc>
      </w:tr>
    </w:tbl>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drawing>
          <wp:inline distT="0" distB="0" distL="0" distR="0">
            <wp:extent cx="5943600" cy="375221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943600" cy="3752215"/>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t>Survey Planning</w:t>
      </w:r>
    </w:p>
    <w:p>
      <w:pPr>
        <w:pStyle w:val="Normal"/>
        <w:rPr>
          <w:rFonts w:ascii="Times New Roman" w:hAnsi="Times New Roman"/>
          <w:sz w:val="24"/>
          <w:szCs w:val="24"/>
        </w:rPr>
      </w:pPr>
      <w:r>
        <w:rPr>
          <w:rFonts w:ascii="Times New Roman" w:hAnsi="Times New Roman"/>
          <w:sz w:val="24"/>
          <w:szCs w:val="24"/>
        </w:rPr>
        <w:t>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pPr>
        <w:pStyle w:val="Normal"/>
        <w:rPr>
          <w:rFonts w:ascii="Times New Roman" w:hAnsi="Times New Roman"/>
          <w:sz w:val="24"/>
          <w:szCs w:val="24"/>
        </w:rPr>
      </w:pPr>
      <w:r>
        <w:rPr>
          <w:rFonts w:ascii="Times New Roman" w:hAnsi="Times New Roman"/>
          <w:b/>
          <w:bCs/>
          <w:sz w:val="24"/>
          <w:szCs w:val="24"/>
        </w:rPr>
        <w:t>Survey Questionnaires</w:t>
      </w:r>
    </w:p>
    <w:p>
      <w:pPr>
        <w:pStyle w:val="NoSpacing"/>
        <w:numPr>
          <w:ilvl w:val="0"/>
          <w:numId w:val="1"/>
        </w:numPr>
        <w:rPr>
          <w:rFonts w:ascii="Times New Roman" w:hAnsi="Times New Roman"/>
          <w:sz w:val="24"/>
          <w:szCs w:val="24"/>
        </w:rPr>
      </w:pPr>
      <w:r>
        <w:rPr>
          <w:rFonts w:ascii="Times New Roman" w:hAnsi="Times New Roman"/>
          <w:sz w:val="24"/>
          <w:szCs w:val="24"/>
        </w:rPr>
        <w:t>School or Organization Details (name, School or Organization Location (full address), School Type (Secondary/High School etc)</w:t>
      </w:r>
    </w:p>
    <w:p>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pPr>
        <w:pStyle w:val="NoSpacing"/>
        <w:numPr>
          <w:ilvl w:val="0"/>
          <w:numId w:val="1"/>
        </w:numPr>
        <w:rPr>
          <w:rFonts w:ascii="Times New Roman" w:hAnsi="Times New Roman"/>
          <w:sz w:val="24"/>
          <w:szCs w:val="24"/>
        </w:rPr>
      </w:pPr>
      <w:r>
        <w:rPr>
          <w:rFonts w:ascii="Times New Roman" w:hAnsi="Times New Roman"/>
          <w:sz w:val="24"/>
          <w:szCs w:val="24"/>
        </w:rPr>
        <w:t>Teachers' Social Sites address (e.g. FB, Linkedin, instagram etc)</w:t>
      </w:r>
    </w:p>
    <w:p>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(e.g. Youtube Tutorials)</w:t>
      </w:r>
    </w:p>
    <w:p>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sz w:val="24"/>
          <w:szCs w:val="24"/>
        </w:rPr>
      </w:pPr>
      <w:r>
        <w:rPr>
          <w:rFonts w:ascii="Times New Roman" w:hAnsi="Times New Roman"/>
          <w:b/>
          <w:bCs/>
          <w:sz w:val="24"/>
          <w:szCs w:val="24"/>
        </w:rPr>
        <w:t>Survey Results: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997"/>
        <w:gridCol w:w="4730"/>
      </w:tblGrid>
      <w:tr>
        <w:trPr>
          <w:trHeight w:val="2316" w:hRule="atLeast"/>
        </w:trPr>
        <w:tc>
          <w:tcPr>
            <w:tcW w:w="499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3128010" cy="1356995"/>
                  <wp:effectExtent l="0" t="0" r="0" b="0"/>
                  <wp:docPr id="13"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orms response chart. Question title: 3. School Type. Number of responses: 50 responses."/>
                          <pic:cNvPicPr>
                            <a:picLocks noChangeAspect="1" noChangeArrowheads="1"/>
                          </pic:cNvPicPr>
                        </pic:nvPicPr>
                        <pic:blipFill>
                          <a:blip r:embed="rId14"/>
                          <a:srcRect l="3138" t="6578" r="6532" b="10942"/>
                          <a:stretch>
                            <a:fillRect/>
                          </a:stretch>
                        </pic:blipFill>
                        <pic:spPr bwMode="auto">
                          <a:xfrm>
                            <a:off x="0" y="0"/>
                            <a:ext cx="3128010" cy="1356995"/>
                          </a:xfrm>
                          <a:prstGeom prst="rect">
                            <a:avLst/>
                          </a:prstGeom>
                        </pic:spPr>
                      </pic:pic>
                    </a:graphicData>
                  </a:graphic>
                </wp:inline>
              </w:drawing>
            </w:r>
          </w:p>
        </w:tc>
        <w:tc>
          <w:tcPr>
            <w:tcW w:w="4730"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56560" cy="1299210"/>
                  <wp:effectExtent l="0" t="0" r="0" b="0"/>
                  <wp:docPr id="14"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Forms response chart. Question title: 13. English Teaching class or level. Number of responses: 50 responses."/>
                          <pic:cNvPicPr>
                            <a:picLocks noChangeAspect="1" noChangeArrowheads="1"/>
                          </pic:cNvPicPr>
                        </pic:nvPicPr>
                        <pic:blipFill>
                          <a:blip r:embed="rId15"/>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715895" cy="1407795"/>
                  <wp:effectExtent l="0" t="0" r="0" b="0"/>
                  <wp:docPr id="15" name="Image1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Forms response chart. Question title: 4. School Owner. Number of responses: 50 responses."/>
                          <pic:cNvPicPr>
                            <a:picLocks noChangeAspect="1" noChangeArrowheads="1"/>
                          </pic:cNvPicPr>
                        </pic:nvPicPr>
                        <pic:blipFill>
                          <a:blip r:embed="rId16"/>
                          <a:srcRect l="0" t="0" r="18812" b="0"/>
                          <a:stretch>
                            <a:fillRect/>
                          </a:stretch>
                        </pic:blipFill>
                        <pic:spPr bwMode="auto">
                          <a:xfrm>
                            <a:off x="0" y="0"/>
                            <a:ext cx="2715895" cy="1407795"/>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633980" cy="1471295"/>
                  <wp:effectExtent l="0" t="0" r="0" b="0"/>
                  <wp:docPr id="16" name="Image1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Forms response chart. Question title: 5. School Infrastructural Condition. Number of responses: 50 responses."/>
                          <pic:cNvPicPr>
                            <a:picLocks noChangeAspect="1" noChangeArrowheads="1"/>
                          </pic:cNvPicPr>
                        </pic:nvPicPr>
                        <pic:blipFill>
                          <a:blip r:embed="rId17"/>
                          <a:srcRect l="2878" t="0" r="27238" b="7274"/>
                          <a:stretch>
                            <a:fillRect/>
                          </a:stretch>
                        </pic:blipFill>
                        <pic:spPr bwMode="auto">
                          <a:xfrm>
                            <a:off x="0" y="0"/>
                            <a:ext cx="2633980" cy="1471295"/>
                          </a:xfrm>
                          <a:prstGeom prst="rect">
                            <a:avLst/>
                          </a:prstGeom>
                        </pic:spPr>
                      </pic:pic>
                    </a:graphicData>
                  </a:graphic>
                </wp:inline>
              </w:drawing>
            </w:r>
          </w:p>
        </w:tc>
      </w:tr>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557145" cy="1327150"/>
                  <wp:effectExtent l="0" t="0" r="0" b="0"/>
                  <wp:docPr id="1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Forms response chart. Question title: 6. Total Number of Students Estimated. Number of responses: 50 responses."/>
                          <pic:cNvPicPr>
                            <a:picLocks noChangeAspect="1" noChangeArrowheads="1"/>
                          </pic:cNvPicPr>
                        </pic:nvPicPr>
                        <pic:blipFill>
                          <a:blip r:embed="rId18"/>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588895" cy="1379220"/>
                  <wp:effectExtent l="0" t="0" r="0" b="0"/>
                  <wp:docPr id="18"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Forms response chart. Question title: 7. Number of Students in Each Class or Section. Number of responses: 50 responses."/>
                          <pic:cNvPicPr>
                            <a:picLocks noChangeAspect="1" noChangeArrowheads="1"/>
                          </pic:cNvPicPr>
                        </pic:nvPicPr>
                        <pic:blipFill>
                          <a:blip r:embed="rId19"/>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20365" cy="1416050"/>
                  <wp:effectExtent l="0" t="0" r="0" b="0"/>
                  <wp:docPr id="19"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3017520" cy="136525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76880" cy="1456055"/>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47035" cy="1386840"/>
                  <wp:effectExtent l="0" t="0" r="0" b="0"/>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sz w:val="24"/>
          <w:szCs w:val="24"/>
        </w:rPr>
      </w:pPr>
      <w:r>
        <w:rPr>
          <w:rFonts w:ascii="Times New Roman" w:hAnsi="Times New Roman"/>
          <w:b/>
          <w:bCs/>
          <w:sz w:val="24"/>
          <w:szCs w:val="24"/>
        </w:rPr>
        <w:t xml:space="preserve">Analysis 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7735"/>
        <w:gridCol w:w="1073"/>
        <w:gridCol w:w="1196"/>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9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9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9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9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73"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96"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9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9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9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 xml:space="preserve">24. How Englisher app can be improved: </w:t>
      </w:r>
      <w:r>
        <w:rPr>
          <w:rFonts w:ascii="Times New Roman" w:hAnsi="Times New Roman"/>
          <w:sz w:val="24"/>
          <w:szCs w:val="24"/>
        </w:rPr>
        <w:t>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pPr>
        <w:pStyle w:val="Normal"/>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p>
      <w:pPr>
        <w:pStyle w:val="Normal"/>
        <w:jc w:val="center"/>
        <w:rPr>
          <w:rFonts w:ascii="Times New Roman" w:hAnsi="Times New Roman"/>
          <w:sz w:val="24"/>
          <w:szCs w:val="24"/>
        </w:rPr>
      </w:pPr>
      <w:r>
        <w:rPr/>
        <w:drawing>
          <wp:inline distT="0" distB="0" distL="0" distR="0">
            <wp:extent cx="5015230" cy="236410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4"/>
                    <a:srcRect l="18463" t="21249" r="9230" b="18147"/>
                    <a:stretch>
                      <a:fillRect/>
                    </a:stretch>
                  </pic:blipFill>
                  <pic:spPr bwMode="auto">
                    <a:xfrm>
                      <a:off x="0" y="0"/>
                      <a:ext cx="5015230" cy="2364105"/>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25. How English learning can be improved using Mobile App:</w:t>
      </w:r>
      <w:r>
        <w:rPr>
          <w:rFonts w:eastAsia="Times New Roman" w:cs="Arial" w:ascii="Times New Roman" w:hAnsi="Times New Roman"/>
          <w:color w:val="000000"/>
          <w:kern w:val="0"/>
          <w:sz w:val="24"/>
          <w:szCs w:val="24"/>
          <w14:ligatures w14:val="none"/>
        </w:rPr>
        <w:t xml:space="preserve"> 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related to topics should be included in the app, related to topics would encourage users to use it diligently. These suggestions were among the many different ones that were discovered. The figure below illustrates the most prevalent words found in the responses.</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drawing>
          <wp:inline distT="0" distB="0" distL="0" distR="0">
            <wp:extent cx="4515485" cy="2279015"/>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5"/>
                    <a:srcRect l="22249" t="28609" r="11598" b="12047"/>
                    <a:stretch>
                      <a:fillRect/>
                    </a:stretch>
                  </pic:blipFill>
                  <pic:spPr bwMode="auto">
                    <a:xfrm>
                      <a:off x="0" y="0"/>
                      <a:ext cx="4515485" cy="2279015"/>
                    </a:xfrm>
                    <a:prstGeom prst="rect">
                      <a:avLst/>
                    </a:prstGeom>
                  </pic:spPr>
                </pic:pic>
              </a:graphicData>
            </a:graphic>
          </wp:inline>
        </w:drawing>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 xml:space="preserve">Linguistic Inquiry and Word Count (LIWC) </w:t>
      </w:r>
    </w:p>
    <w:p>
      <w:pPr>
        <w:pStyle w:val="Normal"/>
        <w:rPr>
          <w:rFonts w:ascii="Times New Roman" w:hAnsi="Times New Roman"/>
          <w:sz w:val="24"/>
          <w:szCs w:val="24"/>
        </w:rPr>
      </w:pPr>
      <w:r>
        <w:rPr>
          <w:rFonts w:ascii="Times New Roman" w:hAnsi="Times New Roman"/>
          <w:color w:val="343434"/>
          <w:sz w:val="24"/>
          <w:szCs w:val="24"/>
          <w:shd w:fill="FFFFFF" w:val="clear"/>
        </w:rPr>
        <w:t xml:space="preserve">Additionally, we used Linguistic Inquiry and Word Count (LIWC) [31], [32] To ascertain the general sentiment of the responses given and interactions with the participants, the LIWC-22 analysis of the text sample was performed. When we used LIWC to analyze the responses, we discovered that the majority of respondents had a mix of optimism and skepticism regarding the use of mobile apps in teaching and learning. During the interrogation session, their tone was cordial and enticed thought process. </w:t>
      </w:r>
    </w:p>
    <w:p>
      <w:pPr>
        <w:pStyle w:val="Normal"/>
        <w:rPr>
          <w:rFonts w:ascii="Times New Roman" w:hAnsi="Times New Roman"/>
          <w:sz w:val="24"/>
          <w:szCs w:val="24"/>
        </w:rPr>
      </w:pPr>
      <w:r>
        <w:rPr>
          <w:rFonts w:ascii="Times New Roman" w:hAnsi="Times New Roman"/>
          <w:sz w:val="24"/>
          <w:szCs w:val="24"/>
        </w:rPr>
      </w:r>
    </w:p>
    <w:tbl>
      <w:tblPr>
        <w:tblW w:w="967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2249"/>
        <w:gridCol w:w="1132"/>
        <w:gridCol w:w="2572"/>
        <w:gridCol w:w="1340"/>
        <w:gridCol w:w="2382"/>
      </w:tblGrid>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370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this app can be improved</w:t>
            </w:r>
          </w:p>
        </w:tc>
        <w:tc>
          <w:tcPr>
            <w:tcW w:w="3722"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English learning can be improved using Mobile App</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Calibri"/>
                <w:color w:val="000000"/>
                <w:kern w:val="0"/>
                <w:sz w:val="24"/>
                <w:szCs w:val="24"/>
                <w14:ligatures w14:val="none"/>
              </w:rPr>
            </w:pPr>
            <w:r>
              <w:rPr>
                <w:rFonts w:eastAsia="Times New Roman" w:cs="Calibri" w:ascii="Times New Roman" w:hAnsi="Times New Roman"/>
                <w:color w:val="000000"/>
                <w:kern w:val="0"/>
                <w:sz w:val="24"/>
                <w:szCs w:val="24"/>
                <w14:ligatures w14:val="none"/>
              </w:rPr>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4.77</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0.67</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3.96</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3.91</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2.33</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1.1</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6.87</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5.65</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6.54</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13.56</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9.35</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18.26</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7.95</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7.79</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3.04</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3.58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0.2</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0.3</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improve the graphics of the app so that it becomes interactive and parents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Normal"/>
        <w:ind w:left="720" w:hanging="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Conclusion:</w:t>
      </w:r>
    </w:p>
    <w:p>
      <w:pPr>
        <w:pStyle w:val="Normal"/>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w:t>
      </w:r>
    </w:p>
    <w:p>
      <w:pPr>
        <w:pStyle w:val="LO-normal0"/>
        <w:widowControl w:val="false"/>
        <w:spacing w:lineRule="auto" w:line="276" w:before="0" w:after="20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Their recommendation is to make it specific. </w:t>
      </w:r>
    </w:p>
    <w:p>
      <w:pPr>
        <w:pStyle w:val="Normal"/>
        <w:rPr>
          <w:rFonts w:ascii="Times New Roman" w:hAnsi="Times New Roman"/>
          <w:sz w:val="24"/>
          <w:szCs w:val="24"/>
        </w:rPr>
      </w:pPr>
      <w:r>
        <w:rPr>
          <w:rFonts w:ascii="Times New Roman" w:hAnsi="Times New Roman"/>
          <w:sz w:val="24"/>
          <w:szCs w:val="24"/>
        </w:rPr>
        <w:t>By embracing this revolutionary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360" w:charSpace="12288"/>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Bibliography1"/>
        <w:rPr>
          <w:rFonts w:ascii="Times New Roman" w:hAnsi="Times New Roman"/>
          <w:sz w:val="24"/>
          <w:szCs w:val="24"/>
        </w:rPr>
      </w:pPr>
      <w:r>
        <w:rPr/>
        <w:t>[32]</w:t>
        <w:tab/>
        <w:t>“The Psychological Meaning of Words: LIWC and Computerized Text Analysis Methods - Yla R. Tausczik, James W. Pennebaker, 2010.” https://journals.sagepub.com/doi/abs/10.1177/0261927x09351676 (accessed Jul. 28, 2023).</w:t>
      </w:r>
    </w:p>
    <w:p>
      <w:pPr>
        <w:sectPr>
          <w:type w:val="continuous"/>
          <w:pgSz w:w="12240" w:h="15840"/>
          <w:pgMar w:left="1440" w:right="1440" w:gutter="0" w:header="0" w:top="1440" w:footer="0" w:bottom="1440"/>
          <w:formProt w:val="false"/>
          <w:textDirection w:val="lrTb"/>
          <w:docGrid w:type="default" w:linePitch="360" w:charSpace="12288"/>
        </w:sectPr>
      </w:pPr>
    </w:p>
    <w:p>
      <w:pPr>
        <w:pStyle w:val="Normal"/>
        <w:spacing w:before="0" w:after="160"/>
        <w:rPr>
          <w:rFonts w:ascii="Times New Roman" w:hAnsi="Times New Roman"/>
          <w:sz w:val="24"/>
          <w:szCs w:val="24"/>
        </w:rPr>
      </w:pPr>
      <w:r>
        <w:rPr/>
      </w:r>
    </w:p>
    <w:sectPr>
      <w:type w:val="continuous"/>
      <w:pgSz w:w="12240" w:h="15840"/>
      <w:pgMar w:left="1440" w:right="1440" w:gutter="0" w:header="0" w:top="1440" w:footer="0" w:bottom="1440"/>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 hne">
    <w:altName w:val="ui-sans-serif"/>
    <w:charset w:val="00"/>
    <w:family w:val="roman"/>
    <w:pitch w:val="variable"/>
  </w:font>
  <w:font w:name="Google Sans">
    <w:altName w:val="arial"/>
    <w:charset w:val="00"/>
    <w:family w:val="roman"/>
    <w:pitch w:val="variable"/>
  </w:font>
  <w:font w:name="Arial">
    <w:charset w:val="00"/>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6"/>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3"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7"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1104</TotalTime>
  <Application>LibreOffice/7.5.5.2$Windows_X86_64 LibreOffice_project/ca8fe7424262805f223b9a2334bc7181abbcbf5e</Application>
  <AppVersion>15.0000</AppVersion>
  <Pages>20</Pages>
  <Words>6446</Words>
  <Characters>37614</Characters>
  <CharactersWithSpaces>43875</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2023-07-27T04:02:00Z</dcterms:created>
  <dc:creator>Dr. Md. Iftekharul Mobin</dc:creator>
  <dc:description/>
  <dc:language>en-US</dc:language>
  <cp:lastModifiedBy/>
  <cp:lastPrinted>2023-07-31T05:24:00Z</cp:lastPrinted>
  <dcterms:modified xsi:type="dcterms:W3CDTF">2023-08-14T00:22:49Z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