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media/image7.png" ContentType="image/png"/>
  <Override PartName="/word/media/image8.png" ContentType="image/png"/>
  <Override PartName="/word/media/image9.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10.png" ContentType="image/png"/>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sz w:val="24"/>
          <w:szCs w:val="24"/>
        </w:rPr>
      </w:pPr>
      <w:r>
        <w:rPr>
          <w:rFonts w:ascii="Times New Roman" w:hAnsi="Times New Roman"/>
          <w:sz w:val="24"/>
          <w:szCs w:val="24"/>
        </w:rPr>
        <w:t>Title: Empowering Education: Unleashing the Potential of Digital Mobile-Based Learning a Qualitative survey</w:t>
      </w:r>
    </w:p>
    <w:p>
      <w:pPr>
        <w:pStyle w:val="Normal"/>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color w:val="000000"/>
          <w:sz w:val="24"/>
          <w:szCs w:val="24"/>
        </w:rPr>
        <w:t xml:space="preserve">Our endeavor is to make English textbook learning more effective and efficient utilizing </w:t>
      </w:r>
      <w:r>
        <w:rPr>
          <w:rFonts w:ascii="Times New Roman" w:hAnsi="Times New Roman"/>
          <w:color w:val="000000"/>
          <w:sz w:val="24"/>
          <w:szCs w:val="24"/>
        </w:rPr>
        <w:t>NLP techniques</w:t>
      </w:r>
      <w:r>
        <w:rPr>
          <w:rFonts w:ascii="Times New Roman" w:hAnsi="Times New Roman"/>
          <w:color w:val="000000"/>
          <w:sz w:val="24"/>
          <w:szCs w:val="24"/>
        </w:rPr>
        <w:t xml:space="preserve">. This study explores the integration of Natural Language Processing (NLP) techniques to enhance English language learning through NLP-based topic selection, exploratory analytical insights, and similarity measurement of English lessons </w:t>
      </w:r>
      <w:r>
        <w:rPr>
          <w:rFonts w:ascii="Times New Roman" w:hAnsi="Times New Roman"/>
          <w:color w:val="000000"/>
          <w:sz w:val="24"/>
          <w:szCs w:val="24"/>
        </w:rPr>
        <w:t>with</w:t>
      </w:r>
      <w:r>
        <w:rPr>
          <w:rFonts w:ascii="Times New Roman" w:hAnsi="Times New Roman"/>
          <w:color w:val="000000"/>
          <w:sz w:val="24"/>
          <w:szCs w:val="24"/>
        </w:rPr>
        <w:t xml:space="preserve"> the curriculum provided textbook. </w:t>
      </w:r>
      <w:r>
        <w:rPr>
          <w:rFonts w:ascii="Times New Roman" w:hAnsi="Times New Roman"/>
          <w:sz w:val="24"/>
          <w:szCs w:val="24"/>
        </w:rPr>
        <w:t>T</w:t>
      </w:r>
      <w:r>
        <w:rPr>
          <w:rFonts w:ascii="Times New Roman" w:hAnsi="Times New Roman"/>
          <w:sz w:val="24"/>
          <w:szCs w:val="24"/>
        </w:rPr>
        <w:t xml:space="preserve">he choice of topics plays a pivotal role in captivating learners' interest and facilitating meaningful language acquisition. </w:t>
      </w:r>
      <w:r>
        <w:rPr/>
        <w:t xml:space="preserve">The core objective of this </w:t>
      </w:r>
      <w:r>
        <w:rPr/>
        <w:t>research</w:t>
      </w:r>
      <w:r>
        <w:rPr/>
        <w:t xml:space="preserve"> is to </w:t>
      </w:r>
      <w:r>
        <w:rPr/>
        <w:t>demo</w:t>
      </w:r>
      <w:r>
        <w:rPr/>
        <w:t>n</w:t>
      </w:r>
      <w:r>
        <w:rPr/>
        <w:t>strate</w:t>
      </w:r>
      <w:r>
        <w:rPr/>
        <w:t xml:space="preserve"> how NLP-driven approaches can seamlessly </w:t>
      </w:r>
      <w:r>
        <w:rPr/>
        <w:t>depicts</w:t>
      </w:r>
      <w:r>
        <w:rPr/>
        <w:t xml:space="preserve"> personalized learning experience. </w:t>
      </w:r>
      <w:r>
        <w:rPr>
          <w:rFonts w:ascii="Times New Roman" w:hAnsi="Times New Roman"/>
          <w:color w:val="000000"/>
          <w:sz w:val="24"/>
          <w:szCs w:val="24"/>
        </w:rPr>
        <w:t xml:space="preserve">In this study, qualitative research is undertaken to evaluate the effectiveness and influence of mobile-based digital learning on Bangladesh's high school for higher secondary English education. </w:t>
      </w:r>
    </w:p>
    <w:p>
      <w:pPr>
        <w:pStyle w:val="TextBody"/>
        <w:rPr>
          <w:rFonts w:ascii="Times New Roman" w:hAnsi="Times New Roman"/>
          <w:sz w:val="24"/>
          <w:szCs w:val="24"/>
        </w:rPr>
      </w:pPr>
      <w:r>
        <w:rPr/>
      </w:r>
    </w:p>
    <w:p>
      <w:pPr>
        <w:pStyle w:val="TextBody"/>
        <w:rPr>
          <w:rFonts w:ascii="Times New Roman" w:hAnsi="Times New Roman"/>
          <w:sz w:val="24"/>
          <w:szCs w:val="24"/>
        </w:rPr>
      </w:pPr>
      <w:r>
        <w:rPr/>
        <w:t xml:space="preserve">By leveraging the power of NLP, educators can offer learners a curated selection of topics, </w:t>
      </w:r>
      <w:r>
        <w:rPr/>
        <w:t>improve</w:t>
      </w:r>
      <w:r>
        <w:rPr/>
        <w:t xml:space="preserve"> linguistic proficiency, interests, and </w:t>
      </w:r>
      <w:r>
        <w:rPr/>
        <w:t>detail understanding of</w:t>
      </w:r>
      <w:r>
        <w:rPr/>
        <w:t xml:space="preserve"> context, thereby fostering engagement and accelerating language acquisition. </w:t>
      </w:r>
      <w:r>
        <w:rPr>
          <w:rFonts w:ascii="Times New Roman" w:hAnsi="Times New Roman"/>
          <w:color w:val="000000"/>
          <w:sz w:val="24"/>
          <w:szCs w:val="24"/>
        </w:rPr>
        <w:t xml:space="preserve">Improve English synthesis or acquisition skills by making the app a helpful resource for rural instructors and students from a curriculum viewpoint. </w:t>
      </w:r>
    </w:p>
    <w:p>
      <w:pPr>
        <w:pStyle w:val="TextBody"/>
        <w:rPr>
          <w:rFonts w:ascii="Times New Roman" w:hAnsi="Times New Roman"/>
          <w:sz w:val="24"/>
          <w:szCs w:val="24"/>
        </w:rPr>
      </w:pPr>
      <w:r>
        <w:rPr/>
        <w:br/>
      </w:r>
    </w:p>
    <w:p>
      <w:pPr>
        <w:pStyle w:val="LOnormal0"/>
        <w:rPr>
          <w:rFonts w:ascii="Times New Roman" w:hAnsi="Times New Roman"/>
          <w:color w:val="000000"/>
          <w:sz w:val="24"/>
          <w:szCs w:val="24"/>
        </w:rPr>
      </w:pPr>
      <w:r>
        <w:rPr/>
      </w:r>
    </w:p>
    <w:p>
      <w:pPr>
        <w:pStyle w:val="LOnormal0"/>
        <w:rPr>
          <w:rFonts w:ascii="Times New Roman" w:hAnsi="Times New Roman"/>
          <w:color w:val="000000"/>
          <w:sz w:val="24"/>
          <w:szCs w:val="24"/>
        </w:rPr>
      </w:pPr>
      <w:r>
        <w:rPr>
          <w:rFonts w:ascii="Times New Roman" w:hAnsi="Times New Roman"/>
          <w:color w:val="000000"/>
          <w:sz w:val="24"/>
          <w:szCs w:val="24"/>
        </w:rPr>
        <w:t xml:space="preserve">In this research </w:t>
      </w:r>
    </w:p>
    <w:p>
      <w:pPr>
        <w:pStyle w:val="LOnormal0"/>
        <w:rPr>
          <w:rFonts w:ascii="Times New Roman" w:hAnsi="Times New Roman"/>
          <w:color w:val="000000"/>
          <w:sz w:val="24"/>
          <w:szCs w:val="24"/>
        </w:rPr>
      </w:pPr>
      <w:r>
        <w:rPr/>
      </w:r>
    </w:p>
    <w:p>
      <w:pPr>
        <w:pStyle w:val="LOnormal0"/>
        <w:rPr>
          <w:rFonts w:ascii="Times New Roman" w:hAnsi="Times New Roman"/>
          <w:color w:val="000000"/>
          <w:sz w:val="24"/>
          <w:szCs w:val="24"/>
        </w:rPr>
      </w:pPr>
      <w:r>
        <w:rPr>
          <w:rFonts w:ascii="Times New Roman" w:hAnsi="Times New Roman"/>
          <w:color w:val="000000"/>
          <w:sz w:val="24"/>
          <w:szCs w:val="24"/>
        </w:rPr>
        <w:t xml:space="preserve">This article presents the key findings and insights from the survey, shedding light on the prospective of digital mobile-based learning in schools for higher secondary English subject. The purpose of this survey was to explore the benefits, challenges, and future potential of integrating mobile devices into the learning process.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w:t>
      </w:r>
      <w:r>
        <w:rPr>
          <w:rFonts w:ascii="Times New Roman" w:hAnsi="Times New Roman"/>
          <w:color w:val="000000"/>
          <w:sz w:val="24"/>
          <w:szCs w:val="24"/>
        </w:rPr>
        <w:t xml:space="preserve">app </w:t>
      </w:r>
      <w:r>
        <w:rPr>
          <w:rFonts w:ascii="Times New Roman" w:hAnsi="Times New Roman"/>
          <w:color w:val="000000"/>
          <w:sz w:val="24"/>
          <w:szCs w:val="24"/>
        </w:rPr>
        <w:t xml:space="preserve">is also prepared.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b/>
          <w:b/>
          <w:bCs/>
          <w:sz w:val="24"/>
          <w:szCs w:val="24"/>
        </w:rPr>
      </w:pPr>
      <w:r>
        <w:rPr>
          <w:rFonts w:ascii="Times New Roman" w:hAnsi="Times New Roman"/>
          <w:b/>
          <w:bCs/>
          <w:sz w:val="24"/>
          <w:szCs w:val="24"/>
        </w:rPr>
        <w:t>Introduction</w:t>
      </w:r>
    </w:p>
    <w:p>
      <w:pPr>
        <w:pStyle w:val="LOnormal0"/>
        <w:widowControl w:val="false"/>
        <w:jc w:val="both"/>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In an ever-evolving digital landscape, educational institutions are embracing the power of technology to enhance learning experiences. Mobile technology enables ubiquitous access to educational content, and both students and course instructors can maintain learning materials, assignments and other commitments in organized and easily deliverable manner. Digital mobile-based learning tools offered real-time feedback on students' progress, enabling prompt identification of learning gaps and individualized support. This data-driven approach enhanced the efficacy of formal assessments and ultimately contributed to improved academic outcomes. Digital mobile-based learning facilitated a seamless connection between classroom concepts and real-world applications. By leveraging mobile technologies, teachers could integrate current events and practical examples into lessons, making learning more relevant and relatable to students [20]</w:t>
      </w:r>
      <w:r>
        <w:rPr/>
        <w:t>–[22]</w:t>
      </w:r>
      <w:r>
        <w:rPr>
          <w:rFonts w:ascii="Times New Roman" w:hAnsi="Times New Roman"/>
          <w:sz w:val="24"/>
          <w:szCs w:val="24"/>
        </w:rPr>
        <w:t>. Regular updates, assignment notifications, and progress reports allowed parents to actively participate in their child's learning journey, fostering a stronger teacher-parent-student partnership.</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rPr>
          <w:rFonts w:ascii="Times New Roman" w:hAnsi="Times New Roman"/>
          <w:sz w:val="24"/>
          <w:szCs w:val="24"/>
        </w:rPr>
      </w:pPr>
      <w:r>
        <w:rPr>
          <w:rFonts w:ascii="Times New Roman" w:hAnsi="Times New Roman"/>
          <w:sz w:val="24"/>
          <w:szCs w:val="24"/>
        </w:rPr>
      </w:r>
    </w:p>
    <w:p>
      <w:pPr>
        <w:pStyle w:val="LOnormal0"/>
        <w:rPr>
          <w:rFonts w:ascii="Times New Roman" w:hAnsi="Times New Roman"/>
          <w:sz w:val="24"/>
          <w:szCs w:val="24"/>
        </w:rPr>
      </w:pPr>
      <w:r>
        <w:rPr>
          <w:rFonts w:ascii="Times New Roman" w:hAnsi="Times New Roman"/>
          <w:sz w:val="24"/>
          <w:szCs w:val="24"/>
        </w:rPr>
        <w:t>In Bangladesh there is lacking in effective acquisition, synthesis of English language. Lots of students especially students from rural areas fail in English in the national board examinations (such as: PSC, SSC, HSC) [1]</w:t>
      </w:r>
      <w:r>
        <w:rPr/>
        <w:t>–[4]</w:t>
      </w:r>
      <w:r>
        <w:rPr>
          <w:rFonts w:ascii="Times New Roman" w:hAnsi="Times New Roman"/>
          <w:sz w:val="24"/>
          <w:szCs w:val="24"/>
        </w:rPr>
        <w:t xml:space="preserve">. Our anticipation is rural students are not getting proper education, lacking of learning resources like </w:t>
      </w:r>
      <w:r>
        <w:rPr>
          <w:rFonts w:ascii="Times New Roman" w:hAnsi="Times New Roman"/>
          <w:color w:val="000000"/>
          <w:sz w:val="24"/>
          <w:szCs w:val="24"/>
        </w:rPr>
        <w:t xml:space="preserve">coaching, private tuition etc and quality of education is low. </w:t>
      </w:r>
      <w:r>
        <w:rPr>
          <w:rFonts w:ascii="Times New Roman" w:hAnsi="Times New Roman"/>
          <w:sz w:val="24"/>
          <w:szCs w:val="24"/>
        </w:rPr>
        <w:t>With recent developments in mobile technology in the field of English language learning [5]-[8] resource scarcity problems can be overcome by adoption of mobile technology. As mobile technologies have become more advanced in functions and affordable, researchers realized and suggested that using mobile apps to assist language learning would be effective [9]</w:t>
      </w:r>
      <w:r>
        <w:rPr/>
        <w:t>–[13]</w:t>
      </w:r>
      <w:r>
        <w:rPr>
          <w:rFonts w:ascii="Times New Roman" w:hAnsi="Times New Roman"/>
          <w:sz w:val="24"/>
          <w:szCs w:val="24"/>
        </w:rPr>
        <w:t>. The purpose of this study was to determine whether students in higher secondary schools could learn English more easily by utilizing mobile apps. Are the instructors prepared to accept technology in the classroom and do they believe it is inevitable? Will teachers accept technological advancements and app-based learning in the classroom?</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bCs/>
          <w:sz w:val="24"/>
          <w:szCs w:val="24"/>
        </w:rPr>
        <w:t xml:space="preserve">Motivation and Need: </w:t>
      </w:r>
    </w:p>
    <w:p>
      <w:pPr>
        <w:pStyle w:val="Normal"/>
        <w:rPr>
          <w:rFonts w:ascii="Times New Roman" w:hAnsi="Times New Roman"/>
          <w:sz w:val="24"/>
          <w:szCs w:val="24"/>
        </w:rPr>
      </w:pPr>
      <w:r>
        <w:rPr>
          <w:rFonts w:ascii="Times New Roman" w:hAnsi="Times New Roman"/>
          <w:sz w:val="24"/>
          <w:szCs w:val="24"/>
        </w:rPr>
        <w:t xml:space="preserve">English Language learning via mobile app has become a popular medium worldwide. Based on the idea of ubiquitous learning, mobile app based English learning now provides a myriad of opportunities to support learning both inside and outside the classroom”. Despite barriers such as cost, technical considerations, accessibility, and attitudinal factors the available evidence seems to suggest that mobile learning is globally on the rise. Mobile based learning certainly increase teachers/students productivity, quality and employ-ability. In this research study a customized app is proposed. There is massive commercial potentiality of mobile based learning app </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 It will enhance English language skills, improve acquisition and synthesis ability in large scale.</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b) Information dissemination among the users would be remarkably easy, can be used as a medium to contact with millions of users. </w:t>
      </w:r>
    </w:p>
    <w:p>
      <w:pPr>
        <w:pStyle w:val="Normal"/>
        <w:spacing w:before="0" w:after="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 It can serve millions of students, provide solutions, monitor their progress, observe their difficulty levels and performance.</w:t>
      </w:r>
    </w:p>
    <w:p>
      <w:pPr>
        <w:pStyle w:val="Normal"/>
        <w:rPr>
          <w:rFonts w:ascii="Times New Roman" w:hAnsi="Times New Roman"/>
          <w:sz w:val="24"/>
          <w:szCs w:val="24"/>
        </w:rPr>
      </w:pPr>
      <w:r>
        <w:rPr/>
        <w:t xml:space="preserve">we anticipate that student will accept this type of technology for learning their textbook We are expecting teachers and students will be motivated, encouraged and enthusiastic to use the application. To observe the potentiality and acceptance of similar approach we conducted a survey with some teachers targeting teachers would be main user who will be using it during teaching in the classroom.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b/>
          <w:b/>
          <w:bCs/>
          <w:sz w:val="24"/>
          <w:szCs w:val="24"/>
        </w:rPr>
      </w:pPr>
      <w:r>
        <w:rPr>
          <w:rFonts w:ascii="Times New Roman" w:hAnsi="Times New Roman"/>
          <w:b/>
          <w:bCs/>
          <w:sz w:val="24"/>
          <w:szCs w:val="24"/>
        </w:rPr>
      </w:r>
    </w:p>
    <w:p>
      <w:pPr>
        <w:pStyle w:val="LOnormal0"/>
        <w:widowControl w:val="false"/>
        <w:jc w:val="both"/>
        <w:rPr>
          <w:rFonts w:ascii="Times New Roman" w:hAnsi="Times New Roman"/>
          <w:b/>
          <w:b/>
          <w:bCs/>
          <w:sz w:val="24"/>
          <w:szCs w:val="24"/>
        </w:rPr>
      </w:pPr>
      <w:r>
        <w:rPr>
          <w:rFonts w:ascii="Times New Roman" w:hAnsi="Times New Roman"/>
          <w:b/>
          <w:bCs/>
          <w:sz w:val="24"/>
          <w:szCs w:val="24"/>
        </w:rPr>
        <w:t>Literature Review</w:t>
      </w:r>
    </w:p>
    <w:p>
      <w:pPr>
        <w:pStyle w:val="LOnormal0"/>
        <w:rPr>
          <w:rFonts w:ascii="Times New Roman" w:hAnsi="Times New Roman"/>
          <w:sz w:val="24"/>
          <w:szCs w:val="24"/>
        </w:rPr>
      </w:pPr>
      <w:r>
        <w:rPr>
          <w:rFonts w:ascii="Times New Roman" w:hAnsi="Times New Roman"/>
          <w:sz w:val="24"/>
          <w:szCs w:val="24"/>
        </w:rPr>
        <w:t>Mobile assisted language learning first appeared around 2005, when some USA universities began to give their students free mobile devices [14] for learning class lesson. It has been implemented in Turkey, Kuwait, Iran and neighbor country India positive attitude is found from the students [27], [28]. 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[15]. In [16]</w:t>
      </w:r>
      <w:r>
        <w:rPr/>
        <w:t xml:space="preserve"> </w:t>
      </w:r>
      <w:r>
        <w:rPr>
          <w:rFonts w:ascii="Liberation Sans" w:hAnsi="Liberation Sans"/>
          <w:sz w:val="20"/>
          <w:szCs w:val="24"/>
        </w:rPr>
        <w:t xml:space="preserve">Yu, et.al </w:t>
      </w:r>
      <w:r>
        <w:rPr>
          <w:rFonts w:ascii="Times New Roman" w:hAnsi="Times New Roman"/>
          <w:sz w:val="24"/>
          <w:szCs w:val="24"/>
        </w:rPr>
        <w:t xml:space="preserve">(2023) designed a study to examine the mobile technology and effect of this technology in language learning, and they found that “students enjoyed to learn new words with the help of their mobile phone, motivation was significantly stronger compared to traditional English language learning; moreover, learning outcomes were significantly better than traditional English language learning.” In order to test the effectiveness of mobile games based English vocabulary test is conducted [17]. For reading comprehension, researchers designed content aware learning environments on mobile platforms. The results of these study showed students preferred the mobile learning approach way more than the conventional approach. From various literature review it is revealed, mobile language learning can be very beneficial if it is managed in a systematic way considering the context.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bookmarkStart w:id="0" w:name="docs-internal-guid-235cca7e-7fff-2011-21"/>
      <w:bookmarkEnd w:id="0"/>
      <w:r>
        <w:rPr>
          <w:rFonts w:ascii="Times New Roman" w:hAnsi="Times New Roman"/>
          <w:b/>
          <w:color w:val="000000"/>
          <w:sz w:val="24"/>
          <w:szCs w:val="24"/>
        </w:rPr>
        <w:t>Existing Apps. Strengths and weaknesses</w:t>
      </w:r>
    </w:p>
    <w:p>
      <w:pPr>
        <w:pStyle w:val="Normal"/>
        <w:rPr>
          <w:rFonts w:ascii="Times New Roman" w:hAnsi="Times New Roman"/>
          <w:sz w:val="24"/>
          <w:szCs w:val="24"/>
        </w:rPr>
      </w:pPr>
      <w:bookmarkStart w:id="1" w:name="docs-internal-guid-494ff91a-7fff-ca6a-be"/>
      <w:bookmarkEnd w:id="1"/>
      <w:r>
        <w:rPr>
          <w:rFonts w:ascii="Times New Roman" w:hAnsi="Times New Roman"/>
          <w:color w:val="000000"/>
          <w:sz w:val="24"/>
          <w:szCs w:val="24"/>
        </w:rPr>
        <w:t>Mobile apps have revealed vividly that it can be used as a teaching learning assistive tool. Numerous English learning apps are available in Google play store and iOS store. There are many renowned publishers worldwide have their own app for English Language such as: Cambridge, Macmillan, Oxford University Press, Barrons, McGraw-Hill, Kaplan Publishing and many more. Apart from them based on user download and google rating some popular apps in Google play store are Duolingo, Busuu, Babel, Voxy etc [25].  Some Popular Apps:</w:t>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t>Duolingo [26] Uses games for learning language. New words are taught based on a topic and skill points are awarded for completing lessons. Exercises are tailored to help the users learn and review vocabulary effectively. Another app Babbel Focuses more on helping English language learners to acquire the basic conversational skills. Babbel has a strong focus on vocabulary. The app has different approaches: Sound/Picture Recognition, Spelling and Fill in the blanks. It uses a custom goal system that allows users to set benchmarks and can monitor their progress. Voxy features news and stories on a variety of topics, Provides games for language practice, plus short quizzes to test comprehension. Mywordbook 2 Developed by the British Council in conjunction with Cambridge University Press Offers a wonderful, engaging way to learn new words through sets of interactive flashcards. Memrise Uses creative and easy way to remember words for learning English. It creates an association between the translation and words users are already familiar with.</w:t>
      </w:r>
    </w:p>
    <w:p>
      <w:pPr>
        <w:pStyle w:val="LOnormal0"/>
        <w:rPr>
          <w:rFonts w:ascii="Times New Roman" w:hAnsi="Times New Roman"/>
          <w:sz w:val="24"/>
          <w:szCs w:val="24"/>
        </w:rPr>
      </w:pPr>
      <w:r>
        <w:rPr>
          <w:rFonts w:ascii="Times New Roman" w:hAnsi="Times New Roman"/>
          <w:sz w:val="24"/>
          <w:szCs w:val="24"/>
        </w:rPr>
        <w:t xml:space="preserve">Across all applications, 55% have activities for vocabulary learning and vocabulary applications are about 41% [18], [19]. The most frequently employed approaches are task-based (mostly cognitive problem-solving tasks). A few applications provide list of quizzes, tests, and game for enhancing learners’ comprehension and self-checks [17]. In terms of target learners’ profile age, interest, and proficiency level, difficulty level varies. Most dominant organization type is the word list with its definition and example sentences.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These apps can not able to attract a large population who are only depended on National Curriculum Board provided Textbook for learning English. In Bangladesh most of the primary, secondary level user uses Textbook for learning English. There is an App developed by National Curriculum &amp; Textbook Board (NCTB) to provide ebook copy of NCTB approved books for free. This app is a onetime use only app for downloading e-copy of books accross the country. Some heavily used popular apps are emphasizing techniques for only toddlers whereas others assumed the users are adult. It has been seen that predominantly most the users of these applications are adults only. In Bangladesh apps users for learning English among school going students are nearly Zero percent. We anticipate to make an app useful among Bangladeshi pupil the app should contain the content of NCTB English Textbook’s course curriculum. </w:t>
      </w:r>
    </w:p>
    <w:p>
      <w:pPr>
        <w:pStyle w:val="Normal"/>
        <w:rPr>
          <w:rFonts w:ascii="Times New Roman" w:hAnsi="Times New Roman"/>
          <w:sz w:val="24"/>
          <w:szCs w:val="24"/>
        </w:rPr>
      </w:pPr>
      <w:r>
        <w:rPr>
          <w:rFonts w:ascii="Times New Roman" w:hAnsi="Times New Roman"/>
          <w:b/>
          <w:bCs/>
          <w:sz w:val="24"/>
          <w:szCs w:val="24"/>
        </w:rPr>
        <w:t>Challenges [23], [24]</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Questions may arise from the pedagogue experts that the current education system is not yet prepared to offer this kind of education in all parts of the country. </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Successful integration of mobile app based English learning depends to some degree on students’ and teachers’ acceptance and awareness </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Not every student has a functional mobile device such as a smartphone or tablet. Since in Bangladesh most of the students are from under privileged family. </w:t>
      </w:r>
    </w:p>
    <w:p>
      <w:pPr>
        <w:pStyle w:val="Normal"/>
        <w:numPr>
          <w:ilvl w:val="0"/>
          <w:numId w:val="2"/>
        </w:numPr>
        <w:spacing w:lineRule="auto" w:line="240" w:before="57" w:after="57"/>
        <w:rPr>
          <w:rFonts w:ascii="Times New Roman" w:hAnsi="Times New Roman"/>
          <w:sz w:val="24"/>
          <w:szCs w:val="24"/>
        </w:rPr>
      </w:pPr>
      <w:r>
        <w:rPr>
          <w:rFonts w:ascii="Times New Roman" w:hAnsi="Times New Roman"/>
          <w:color w:val="000000"/>
          <w:sz w:val="24"/>
          <w:szCs w:val="24"/>
        </w:rPr>
        <w:t xml:space="preserve">Beside sometimes mobile devices such as regular cellular phones distract students' attention engaging in different activities rather than study.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b/>
          <w:bCs/>
          <w:color w:val="202124"/>
          <w:kern w:val="0"/>
          <w:sz w:val="24"/>
          <w:szCs w:val="24"/>
          <w14:ligatures w14:val="none"/>
        </w:rPr>
        <w:t>Englisher Mobile App:</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pPr>
        <w:pStyle w:val="Normal"/>
        <w:rPr>
          <w:rFonts w:ascii="Times New Roman" w:hAnsi="Times New Roman" w:eastAsia="Times New Roman" w:cs="Times New Roman"/>
          <w:color w:val="202124"/>
          <w:kern w:val="0"/>
          <w:sz w:val="24"/>
          <w:szCs w:val="24"/>
          <w14:ligatures w14:val="none"/>
        </w:rPr>
      </w:pPr>
      <w:r>
        <w:rPr>
          <w:rFonts w:eastAsia="Times New Roman" w:cs="Times New Roman" w:ascii="Times New Roman" w:hAnsi="Times New Roman"/>
          <w:color w:val="202124"/>
          <w:kern w:val="0"/>
          <w:sz w:val="24"/>
          <w:szCs w:val="24"/>
          <w14:ligatures w14:val="none"/>
        </w:rPr>
      </w:r>
    </w:p>
    <w:p>
      <w:pPr>
        <w:pStyle w:val="Normal"/>
        <w:rPr>
          <w:rFonts w:ascii="Times New Roman" w:hAnsi="Times New Roman" w:eastAsia="Times New Roman" w:cs="Times New Roman"/>
          <w:b/>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eastAsia="Times New Roman" w:cs="Times New Roman"/>
          <w:b/>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eastAsia="Times New Roman" w:cs="Times New Roman"/>
          <w:b/>
          <w:b/>
          <w:bCs/>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sz w:val="24"/>
          <w:szCs w:val="24"/>
        </w:rPr>
      </w:pPr>
      <w:bookmarkStart w:id="2" w:name="docs-internal-guid-5dd393da-7fff-2d37-24"/>
      <w:bookmarkEnd w:id="2"/>
      <w:r>
        <w:rPr/>
        <w:drawing>
          <wp:inline distT="0" distB="0" distL="0" distR="0">
            <wp:extent cx="1727200" cy="3067050"/>
            <wp:effectExtent l="0" t="0" r="0" b="0"/>
            <wp:docPr id="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Zafor Iqbal\Desktop\Elogo\unnamed (1)\unnamed.png"/>
                    <pic:cNvPicPr>
                      <a:picLocks noChangeAspect="1" noChangeArrowheads="1"/>
                    </pic:cNvPicPr>
                  </pic:nvPicPr>
                  <pic:blipFill>
                    <a:blip r:link="rId2"/>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drawing>
          <wp:inline distT="0" distB="0" distL="0" distR="0">
            <wp:extent cx="1727200" cy="3067050"/>
            <wp:effectExtent l="0" t="0" r="0" b="0"/>
            <wp:docPr id="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C:\Users\Zafor Iqbal\Desktop\Elogo\unnamed (1)\unnamed (5).png"/>
                    <pic:cNvPicPr>
                      <a:picLocks noChangeAspect="1" noChangeArrowheads="1"/>
                    </pic:cNvPicPr>
                  </pic:nvPicPr>
                  <pic:blipFill>
                    <a:blip r:link="rId3"/>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drawing>
          <wp:inline distT="0" distB="0" distL="0" distR="0">
            <wp:extent cx="1727200" cy="3067050"/>
            <wp:effectExtent l="0" t="0" r="0" b="0"/>
            <wp:docPr id="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C:\Users\Zafor Iqbal\Desktop\Elogo\unnamed (1)\unnamed (3).png"/>
                    <pic:cNvPicPr>
                      <a:picLocks noChangeAspect="1" noChangeArrowheads="1"/>
                    </pic:cNvPicPr>
                  </pic:nvPicPr>
                  <pic:blipFill>
                    <a:blip r:embed="rId4"/>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r>
    </w:p>
    <w:tbl>
      <w:tblPr>
        <w:tblW w:w="5000" w:type="pct"/>
        <w:jc w:val="left"/>
        <w:tblInd w:w="55" w:type="dxa"/>
        <w:tblLayout w:type="fixed"/>
        <w:tblCellMar>
          <w:top w:w="55" w:type="dxa"/>
          <w:left w:w="55" w:type="dxa"/>
          <w:bottom w:w="55" w:type="dxa"/>
          <w:right w:w="55" w:type="dxa"/>
        </w:tblCellMar>
        <w:tblLook w:lastRow="0" w:firstRow="1" w:lastColumn="0" w:firstColumn="1" w:val="04a0" w:noHBand="0" w:noVBand="1"/>
      </w:tblPr>
      <w:tblGrid>
        <w:gridCol w:w="3056"/>
        <w:gridCol w:w="2968"/>
        <w:gridCol w:w="3336"/>
      </w:tblGrid>
      <w:tr>
        <w:trPr/>
        <w:tc>
          <w:tcPr>
            <w:tcW w:w="3056"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C:\Users\Zafor Iqbal\Desktop\Elogo\unnamed (1)\unnamed (4).png"/>
                          <pic:cNvPicPr>
                            <a:picLocks noChangeAspect="1" noChangeArrowheads="1"/>
                          </pic:cNvPicPr>
                        </pic:nvPicPr>
                        <pic:blipFill>
                          <a:blip r:embed="rId5"/>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C:\Users\Zafor Iqbal\Desktop\Elogo\unnamed (1)\unnamed (2).png"/>
                          <pic:cNvPicPr>
                            <a:picLocks noChangeAspect="1" noChangeArrowheads="1"/>
                          </pic:cNvPicPr>
                        </pic:nvPicPr>
                        <pic:blipFill>
                          <a:blip r:link="rId6"/>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sers\Zafor Iqbal\Desktop\Elogo\unnamed (1)\unnamed (7).png"/>
                          <pic:cNvPicPr>
                            <a:picLocks noChangeAspect="1" noChangeArrowheads="1"/>
                          </pic:cNvPicPr>
                        </pic:nvPicPr>
                        <pic:blipFill>
                          <a:blip r:link="rId7"/>
                          <a:stretch>
                            <a:fillRect/>
                          </a:stretch>
                        </pic:blipFill>
                        <pic:spPr bwMode="auto">
                          <a:xfrm>
                            <a:off x="0" y="0"/>
                            <a:ext cx="1727200" cy="306705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bCs/>
          <w:sz w:val="24"/>
          <w:szCs w:val="24"/>
        </w:rPr>
        <w:t>Methodology:</w:t>
      </w:r>
    </w:p>
    <w:p>
      <w:pPr>
        <w:pStyle w:val="Normal"/>
        <w:numPr>
          <w:ilvl w:val="0"/>
          <w:numId w:val="3"/>
        </w:numPr>
        <w:rPr>
          <w:rFonts w:ascii="Times New Roman" w:hAnsi="Times New Roman"/>
          <w:sz w:val="24"/>
          <w:szCs w:val="24"/>
        </w:rPr>
      </w:pPr>
      <w:r>
        <w:rPr>
          <w:rFonts w:ascii="Times New Roman" w:hAnsi="Times New Roman"/>
          <w:sz w:val="24"/>
          <w:szCs w:val="24"/>
        </w:rPr>
        <w:t>Identify some popular mobile apps on the basis of google playstore review, number of user download in google play store.</w:t>
      </w:r>
    </w:p>
    <w:p>
      <w:pPr>
        <w:pStyle w:val="Normal"/>
        <w:numPr>
          <w:ilvl w:val="0"/>
          <w:numId w:val="3"/>
        </w:numPr>
        <w:rPr>
          <w:rFonts w:ascii="Times New Roman" w:hAnsi="Times New Roman"/>
          <w:sz w:val="24"/>
          <w:szCs w:val="24"/>
        </w:rPr>
      </w:pPr>
      <w:r>
        <w:rPr>
          <w:rFonts w:ascii="Times New Roman" w:hAnsi="Times New Roman"/>
          <w:sz w:val="24"/>
          <w:szCs w:val="24"/>
        </w:rPr>
        <w:t>List all the the techniques used in those apps, to determine which technique may affect and could be promising or accepted by students.</w:t>
      </w:r>
    </w:p>
    <w:p>
      <w:pPr>
        <w:pStyle w:val="Normal"/>
        <w:numPr>
          <w:ilvl w:val="0"/>
          <w:numId w:val="3"/>
        </w:numPr>
        <w:rPr>
          <w:rFonts w:ascii="Times New Roman" w:hAnsi="Times New Roman"/>
          <w:sz w:val="24"/>
          <w:szCs w:val="24"/>
        </w:rPr>
      </w:pPr>
      <w:r>
        <w:rPr>
          <w:rFonts w:ascii="Times New Roman" w:hAnsi="Times New Roman"/>
          <w:sz w:val="24"/>
          <w:szCs w:val="24"/>
        </w:rPr>
        <w:t>Develop questionnaire for teacher to explore the viewpoints of using mobile app based learning technology incorporation for learning English. Involve teachers in an interrogation session.</w:t>
      </w:r>
    </w:p>
    <w:p>
      <w:pPr>
        <w:pStyle w:val="Normal"/>
        <w:numPr>
          <w:ilvl w:val="0"/>
          <w:numId w:val="3"/>
        </w:numPr>
        <w:rPr>
          <w:rFonts w:ascii="Times New Roman" w:hAnsi="Times New Roman"/>
          <w:sz w:val="24"/>
          <w:szCs w:val="24"/>
        </w:rPr>
      </w:pPr>
      <w:r>
        <w:rPr>
          <w:rFonts w:ascii="Times New Roman" w:hAnsi="Times New Roman"/>
          <w:sz w:val="24"/>
          <w:szCs w:val="24"/>
        </w:rPr>
        <w:t>Enlist all the results, observe it through rigorous analysis.</w:t>
      </w:r>
    </w:p>
    <w:p>
      <w:pPr>
        <w:pStyle w:val="Normal"/>
        <w:numPr>
          <w:ilvl w:val="0"/>
          <w:numId w:val="3"/>
        </w:numPr>
        <w:rPr>
          <w:rFonts w:ascii="Times New Roman" w:hAnsi="Times New Roman"/>
          <w:sz w:val="24"/>
          <w:szCs w:val="24"/>
        </w:rPr>
      </w:pPr>
      <w:r>
        <w:rPr>
          <w:rFonts w:ascii="Times New Roman" w:hAnsi="Times New Roman"/>
          <w:sz w:val="24"/>
          <w:szCs w:val="24"/>
        </w:rPr>
        <w:t xml:space="preserve">We are expecting through this way we can find out most effective technique for teachers and students how the app can be built. We have anticipated a dummy version and build to demonstrate it infront of the survey participants so that we could get vauable feedback.  </w:t>
      </w:r>
    </w:p>
    <w:p>
      <w:pPr>
        <w:pStyle w:val="Normal"/>
        <w:rPr>
          <w:rFonts w:ascii="Times New Roman" w:hAnsi="Times New Roman"/>
          <w:b/>
          <w:b/>
          <w:bCs/>
          <w:sz w:val="24"/>
          <w:szCs w:val="24"/>
        </w:rPr>
      </w:pPr>
      <w:r>
        <w:rPr>
          <w:rFonts w:ascii="Times New Roman" w:hAnsi="Times New Roman"/>
          <w:b/>
          <w:bCs/>
          <w:sz w:val="24"/>
          <w:szCs w:val="24"/>
        </w:rPr>
        <w:t>Exploratory analysis of Textbook content</w:t>
      </w:r>
    </w:p>
    <w:p>
      <w:pPr>
        <w:pStyle w:val="Normal"/>
        <w:rPr>
          <w:rFonts w:ascii="Times New Roman" w:hAnsi="Times New Roman"/>
          <w:sz w:val="24"/>
          <w:szCs w:val="24"/>
        </w:rPr>
      </w:pPr>
      <w:r>
        <w:rPr>
          <w:rFonts w:ascii="Times New Roman" w:hAnsi="Times New Roman"/>
          <w:sz w:val="24"/>
          <w:szCs w:val="24"/>
        </w:rPr>
        <w:t xml:space="preserve">Extensive analysis is conducted in this research to understand the context of the English Textbook. In this experiment we have used NLP based exploratory analysis to visualize the content. Here whole book is segregated into Lessons and we wanted to explore the important topics within the content. Similar topics words will remain together. Therefore assumptions is, it helps students to understands the words, sentences and context of the book. </w:t>
      </w:r>
    </w:p>
    <w:p>
      <w:pPr>
        <w:pStyle w:val="ListParagraph"/>
        <w:numPr>
          <w:ilvl w:val="1"/>
          <w:numId w:val="2"/>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is conducted. All text converted to Lowercased and Normalized to ensure consistent pre-processing</w:t>
      </w:r>
    </w:p>
    <w:p>
      <w:pPr>
        <w:pStyle w:val="ListParagraph"/>
        <w:numPr>
          <w:ilvl w:val="2"/>
          <w:numId w:val="2"/>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etc) are removed) spacy’s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pPr>
        <w:pStyle w:val="ListParagraph"/>
        <w:numPr>
          <w:ilvl w:val="2"/>
          <w:numId w:val="2"/>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expression of actual words. </w:t>
      </w:r>
    </w:p>
    <w:p>
      <w:pPr>
        <w:pStyle w:val="ListParagraph"/>
        <w:numPr>
          <w:ilvl w:val="2"/>
          <w:numId w:val="2"/>
        </w:numPr>
        <w:rPr>
          <w:rFonts w:ascii="Times New Roman" w:hAnsi="Times New Roman"/>
          <w:sz w:val="24"/>
          <w:szCs w:val="24"/>
        </w:rPr>
      </w:pPr>
      <w:r>
        <w:rPr>
          <w:rFonts w:ascii="Times New Roman" w:hAnsi="Times New Roman"/>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pPr>
        <w:pStyle w:val="ListParagraph"/>
        <w:ind w:left="1080" w:hanging="0"/>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Topic Modeling</w:t>
      </w:r>
    </w:p>
    <w:p>
      <w:pPr>
        <w:pStyle w:val="Normal"/>
        <w:rPr/>
      </w:pPr>
      <w:r>
        <w:rPr/>
        <w:t>Latent Dirichlet Allocation (LDA) is a widely used topic modeling algorithm in natural language processing (NLP) that aims to discover latent topics within a collection of documents. Coherence is an important metric for evaluating the quality of topics generated by LDA or any other topic modeling algorithm.</w:t>
      </w:r>
    </w:p>
    <w:p>
      <w:pPr>
        <w:pStyle w:val="Normal"/>
        <w:rPr/>
      </w:pPr>
      <w:r>
        <w:rPr/>
        <w:t xml:space="preserve">In this research unsupervised machine learning technique coherence score used to discover number of similar latent topics in corpus (collection of Lesson documents). Coherence score estimates the number of meaningful topic determination, assess the quality of the topics produced by a topic modeling algorithm. Higher coherence values indicate that the topics are more coherent and representative of meaningful themes within the text data. Coherence is important because it ensures that the topics generated are statistically significant hence, we believe it helps students to do tasks like information retrieval, content recommendation, and text summarization etc. </w:t>
      </w:r>
    </w:p>
    <w:p>
      <w:pPr>
        <w:pStyle w:val="Normal"/>
        <w:rPr/>
      </w:pPr>
      <w:r>
        <w:rPr/>
        <w:t>To measure coherence in the context of LDA, following steps are used:</w:t>
      </w:r>
    </w:p>
    <w:p>
      <w:pPr>
        <w:pStyle w:val="ListParagraph"/>
        <w:numPr>
          <w:ilvl w:val="0"/>
          <w:numId w:val="4"/>
        </w:numPr>
        <w:suppressAutoHyphens w:val="false"/>
        <w:rPr/>
      </w:pPr>
      <w:r>
        <w:rPr/>
        <w:t>Trained LDA Model: During the training phase gensim’s MulticoreLDA model with four cpu worker thread, 20 iterations and n-gram corpus dictionary are assigned. After training LDA model assign topics to documents and estimate the distribution of words within each topic. These words represent the most salient terms associated with each topic.</w:t>
      </w:r>
    </w:p>
    <w:p>
      <w:pPr>
        <w:pStyle w:val="ListParagraph"/>
        <w:numPr>
          <w:ilvl w:val="0"/>
          <w:numId w:val="4"/>
        </w:numPr>
        <w:suppressAutoHyphens w:val="false"/>
        <w:rPr/>
      </w:pPr>
      <w:r>
        <w:rPr/>
        <w:t xml:space="preserve">Calculate Coherence: Calculate the coherence score for each topic by considering the pairwise similarity or relatedness of the top words within the topic. There are various coherence measures, such as Pointwise Mutual Information (PMI), Normalized Pointwise Mutual Information (NPMI), or others. Coherence ({'u_mass', 'c_v', 'c_uci', 'c_npmi'}) – Coherence measures values can be used where 'u_mass', 'c_v' are mostly used. For ‘u_mass’ corpus should be provided rather than data dictionary. </w:t>
      </w:r>
    </w:p>
    <w:p>
      <w:pPr>
        <w:pStyle w:val="ListParagraph"/>
        <w:numPr>
          <w:ilvl w:val="1"/>
          <w:numId w:val="4"/>
        </w:numPr>
        <w:suppressAutoHyphens w:val="false"/>
        <w:rPr/>
      </w:pPr>
      <w:r>
        <w:rPr/>
        <w:t>C_v Coherence: C_v coherence uses a segmentation of the text into a fixed window size to compute the coherence of a topic. It considers the co-occurrence of words within a specific context window.</w:t>
      </w:r>
    </w:p>
    <w:p>
      <w:pPr>
        <w:pStyle w:val="ListParagraph"/>
        <w:numPr>
          <w:ilvl w:val="1"/>
          <w:numId w:val="4"/>
        </w:numPr>
        <w:suppressAutoHyphens w:val="false"/>
        <w:rPr/>
      </w:pPr>
      <w:r>
        <w:rPr/>
        <w:t>Topic Coherence is based on pointwise mutual information (PMI) and can be represented as follows</w:t>
      </w:r>
    </w:p>
    <w:p>
      <w:pPr>
        <w:pStyle w:val="Normal"/>
        <w:ind w:left="1080" w:hanging="0"/>
        <w:rPr/>
      </w:pPr>
      <w:r>
        <w:rPr/>
        <w:drawing>
          <wp:inline distT="0" distB="0" distL="0" distR="0">
            <wp:extent cx="4688205" cy="191389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8"/>
                    <a:stretch>
                      <a:fillRect/>
                    </a:stretch>
                  </pic:blipFill>
                  <pic:spPr bwMode="auto">
                    <a:xfrm>
                      <a:off x="0" y="0"/>
                      <a:ext cx="4688205" cy="1913890"/>
                    </a:xfrm>
                    <a:prstGeom prst="rect">
                      <a:avLst/>
                    </a:prstGeom>
                  </pic:spPr>
                </pic:pic>
              </a:graphicData>
            </a:graphic>
          </wp:inline>
        </w:drawing>
      </w:r>
    </w:p>
    <w:p>
      <w:pPr>
        <w:pStyle w:val="Normal"/>
        <w:ind w:left="1080" w:hanging="0"/>
        <w:rPr/>
      </w:pPr>
      <w:r>
        <w:rPr/>
      </w:r>
    </w:p>
    <w:p>
      <w:pPr>
        <w:pStyle w:val="Normal"/>
        <w:ind w:left="1080" w:hanging="0"/>
        <w:rPr/>
      </w:pPr>
      <w:r>
        <w:rPr/>
        <w:drawing>
          <wp:inline distT="0" distB="0" distL="0" distR="0">
            <wp:extent cx="4813300" cy="121602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4813300" cy="1216025"/>
                    </a:xfrm>
                    <a:prstGeom prst="rect">
                      <a:avLst/>
                    </a:prstGeom>
                  </pic:spPr>
                </pic:pic>
              </a:graphicData>
            </a:graphic>
          </wp:inline>
        </w:drawing>
      </w:r>
    </w:p>
    <w:p>
      <w:pPr>
        <w:pStyle w:val="Normal"/>
        <w:rPr/>
      </w:pPr>
      <w:r>
        <w:rPr/>
        <w:t xml:space="preserve">From the chart below we know that four to six topics are dominant in our provided corpus. </w:t>
      </w:r>
    </w:p>
    <w:p>
      <w:pPr>
        <w:pStyle w:val="Normal"/>
        <w:rPr/>
      </w:pPr>
      <w:r>
        <w:rPr/>
      </w:r>
    </w:p>
    <w:p>
      <w:pPr>
        <w:pStyle w:val="Normal"/>
        <w:rPr>
          <w:rFonts w:ascii="Times New Roman" w:hAnsi="Times New Roman"/>
          <w:b/>
          <w:b/>
          <w:bCs/>
          <w:sz w:val="24"/>
          <w:szCs w:val="24"/>
        </w:rPr>
      </w:pPr>
      <w:r>
        <w:rPr>
          <w:rFonts w:ascii="Times New Roman" w:hAnsi="Times New Roman"/>
          <w:b/>
          <w:bCs/>
          <w:sz w:val="24"/>
          <w:szCs w:val="24"/>
        </w:rPr>
      </w:r>
    </w:p>
    <w:tbl>
      <w:tblPr>
        <w:tblStyle w:val="TableGrid"/>
        <w:tblW w:w="9576" w:type="dxa"/>
        <w:jc w:val="left"/>
        <w:tblInd w:w="0" w:type="dxa"/>
        <w:tblLayout w:type="fixed"/>
        <w:tblCellMar>
          <w:top w:w="0" w:type="dxa"/>
          <w:left w:w="108" w:type="dxa"/>
          <w:bottom w:w="0" w:type="dxa"/>
          <w:right w:w="108" w:type="dxa"/>
        </w:tblCellMar>
        <w:tblLook w:noVBand="1" w:val="04a0" w:noHBand="0" w:lastColumn="0" w:firstColumn="1" w:lastRow="0" w:firstRow="1"/>
      </w:tblPr>
      <w:tblGrid>
        <w:gridCol w:w="4788"/>
        <w:gridCol w:w="4787"/>
      </w:tblGrid>
      <w:tr>
        <w:trPr/>
        <w:tc>
          <w:tcPr>
            <w:tcW w:w="4788" w:type="dxa"/>
            <w:tcBorders/>
          </w:tcPr>
          <w:p>
            <w:pPr>
              <w:pStyle w:val="Normal"/>
              <w:widowControl/>
              <w:suppressAutoHyphens w:val="true"/>
              <w:spacing w:before="0" w:after="16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t>Umass Coherence: C_umass returns negative values</w:t>
            </w:r>
          </w:p>
        </w:tc>
        <w:tc>
          <w:tcPr>
            <w:tcW w:w="4787" w:type="dxa"/>
            <w:tcBorders/>
          </w:tcPr>
          <w:p>
            <w:pPr>
              <w:pStyle w:val="Normal"/>
              <w:widowControl/>
              <w:suppressAutoHyphens w:val="true"/>
              <w:spacing w:before="0" w:after="16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t>CV Coherence: The coherence score for C_v ranges from 0 (complete incoherence) to 1 (complete coherence).</w:t>
            </w:r>
          </w:p>
        </w:tc>
      </w:tr>
      <w:tr>
        <w:trPr/>
        <w:tc>
          <w:tcPr>
            <w:tcW w:w="4788" w:type="dxa"/>
            <w:tcBorders/>
          </w:tcPr>
          <w:p>
            <w:pPr>
              <w:pStyle w:val="Normal"/>
              <w:widowControl/>
              <w:suppressAutoHyphens w:val="true"/>
              <w:spacing w:before="0" w:after="160"/>
              <w:jc w:val="left"/>
              <w:rPr>
                <w:rFonts w:ascii="Times New Roman" w:hAnsi="Times New Roman"/>
                <w:b/>
                <w:b/>
                <w:bCs/>
                <w:sz w:val="24"/>
                <w:szCs w:val="24"/>
              </w:rPr>
            </w:pPr>
            <w:r>
              <w:rPr>
                <w:rFonts w:eastAsia="Calibri" w:cs=""/>
                <w:kern w:val="2"/>
                <w:sz w:val="22"/>
                <w:szCs w:val="22"/>
                <w:lang w:val="en-US" w:eastAsia="en-US" w:bidi="ar-SA"/>
              </w:rPr>
              <w:drawing>
                <wp:inline distT="0" distB="0" distL="0" distR="0">
                  <wp:extent cx="2660015" cy="200279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0"/>
                          <a:stretch>
                            <a:fillRect/>
                          </a:stretch>
                        </pic:blipFill>
                        <pic:spPr bwMode="auto">
                          <a:xfrm>
                            <a:off x="0" y="0"/>
                            <a:ext cx="2660015" cy="2002790"/>
                          </a:xfrm>
                          <a:prstGeom prst="rect">
                            <a:avLst/>
                          </a:prstGeom>
                        </pic:spPr>
                      </pic:pic>
                    </a:graphicData>
                  </a:graphic>
                </wp:inline>
              </w:drawing>
            </w:r>
          </w:p>
        </w:tc>
        <w:tc>
          <w:tcPr>
            <w:tcW w:w="4787" w:type="dxa"/>
            <w:tcBorders/>
          </w:tcPr>
          <w:p>
            <w:pPr>
              <w:pStyle w:val="Normal"/>
              <w:widowControl/>
              <w:suppressAutoHyphens w:val="true"/>
              <w:spacing w:before="0" w:after="160"/>
              <w:jc w:val="left"/>
              <w:rPr>
                <w:rFonts w:ascii="Times New Roman" w:hAnsi="Times New Roman"/>
                <w:b/>
                <w:b/>
                <w:bCs/>
                <w:sz w:val="24"/>
                <w:szCs w:val="24"/>
              </w:rPr>
            </w:pPr>
            <w:r>
              <w:rPr>
                <w:rFonts w:eastAsia="Calibri" w:cs=""/>
                <w:kern w:val="2"/>
                <w:sz w:val="22"/>
                <w:szCs w:val="22"/>
                <w:lang w:val="en-US" w:eastAsia="en-US" w:bidi="ar-SA"/>
              </w:rPr>
              <w:drawing>
                <wp:inline distT="0" distB="0" distL="0" distR="0">
                  <wp:extent cx="2673985" cy="2017395"/>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2673985" cy="2017395"/>
                          </a:xfrm>
                          <a:prstGeom prst="rect">
                            <a:avLst/>
                          </a:prstGeom>
                        </pic:spPr>
                      </pic:pic>
                    </a:graphicData>
                  </a:graphic>
                </wp:inline>
              </w:drawing>
            </w:r>
          </w:p>
        </w:tc>
      </w:tr>
      <w:tr>
        <w:trPr/>
        <w:tc>
          <w:tcPr>
            <w:tcW w:w="9575" w:type="dxa"/>
            <w:gridSpan w:val="2"/>
            <w:tcBorders/>
          </w:tcPr>
          <w:p>
            <w:pPr>
              <w:pStyle w:val="Normal"/>
              <w:widowControl/>
              <w:suppressAutoHyphens w:val="true"/>
              <w:spacing w:before="0" w:after="160"/>
              <w:jc w:val="left"/>
              <w:rPr>
                <w:rFonts w:ascii="Times New Roman" w:hAnsi="Times New Roman"/>
                <w:b/>
                <w:b/>
                <w:bCs/>
                <w:sz w:val="24"/>
                <w:szCs w:val="24"/>
              </w:rPr>
            </w:pPr>
            <w:r>
              <w:rPr>
                <w:rFonts w:eastAsia="Calibri" w:cs="" w:ascii="Times New Roman" w:hAnsi="Times New Roman"/>
                <w:b/>
                <w:bCs/>
                <w:kern w:val="2"/>
                <w:sz w:val="24"/>
                <w:szCs w:val="24"/>
                <w:lang w:val="en-US" w:eastAsia="en-US" w:bidi="ar-SA"/>
              </w:rPr>
              <w:t>Dominant topic and contribution</w:t>
            </w:r>
          </w:p>
          <w:p>
            <w:pPr>
              <w:pStyle w:val="Normal"/>
              <w:widowControl/>
              <w:suppressAutoHyphens w:val="true"/>
              <w:spacing w:before="0" w:after="160"/>
              <w:jc w:val="left"/>
              <w:rPr>
                <w:rFonts w:ascii="Times New Roman" w:hAnsi="Times New Roman"/>
                <w:sz w:val="24"/>
                <w:szCs w:val="24"/>
              </w:rPr>
            </w:pPr>
            <w:r>
              <w:rPr>
                <w:rFonts w:eastAsia="Calibri" w:cs="" w:ascii="Times New Roman" w:hAnsi="Times New Roman"/>
                <w:kern w:val="2"/>
                <w:sz w:val="24"/>
                <w:szCs w:val="24"/>
                <w:lang w:val="en-US" w:eastAsia="en-US" w:bidi="ar-SA"/>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pPr>
              <w:pStyle w:val="Normal"/>
              <w:widowControl/>
              <w:suppressAutoHyphens w:val="true"/>
              <w:spacing w:before="0" w:after="160"/>
              <w:jc w:val="left"/>
              <w:rPr>
                <w:rFonts w:ascii="Times New Roman" w:hAnsi="Times New Roman"/>
                <w:b/>
                <w:b/>
                <w:bCs/>
                <w:sz w:val="24"/>
                <w:szCs w:val="24"/>
              </w:rPr>
            </w:pPr>
            <w:r>
              <w:rPr>
                <w:rFonts w:eastAsia="Calibri" w:cs="" w:ascii="Times New Roman" w:hAnsi="Times New Roman"/>
                <w:b/>
                <w:bCs/>
                <w:kern w:val="2"/>
                <w:sz w:val="24"/>
                <w:szCs w:val="24"/>
                <w:lang w:val="en-US" w:eastAsia="en-US" w:bidi="ar-SA"/>
              </w:rPr>
              <w:t>Topic-Term Matrix Visualization and Inter-Topic Distance Map</w:t>
            </w:r>
          </w:p>
          <w:p>
            <w:pPr>
              <w:pStyle w:val="Normal"/>
              <w:widowControl/>
              <w:suppressAutoHyphens w:val="true"/>
              <w:spacing w:before="0" w:after="160"/>
              <w:jc w:val="left"/>
              <w:rPr>
                <w:rFonts w:ascii="Times New Roman" w:hAnsi="Times New Roman"/>
                <w:sz w:val="24"/>
                <w:szCs w:val="24"/>
              </w:rPr>
            </w:pPr>
            <w:r>
              <w:rPr>
                <w:rFonts w:eastAsia="Calibri" w:cs="" w:ascii="Times New Roman" w:hAnsi="Times New Roman"/>
                <w:kern w:val="2"/>
                <w:sz w:val="24"/>
                <w:szCs w:val="24"/>
                <w:lang w:val="en-US" w:eastAsia="en-US" w:bidi="ar-SA"/>
              </w:rPr>
              <w:t>We trained a LDA model using library pyLDAvis, Gensim and Scikit-Learn parameters was provided four CPU core, 100 passes, 2o iterations and corpus’s token frequency’s enumerated data dictionary. pyLDAvis facilitates us to extract the necessary information from the trained LDA model, such as topic-term distributions and topic-document assignments.</w:t>
            </w:r>
          </w:p>
          <w:p>
            <w:pPr>
              <w:pStyle w:val="Normal"/>
              <w:widowControl/>
              <w:suppressAutoHyphens w:val="true"/>
              <w:spacing w:before="0" w:after="160"/>
              <w:jc w:val="left"/>
              <w:rPr>
                <w:rFonts w:ascii="Times New Roman" w:hAnsi="Times New Roman"/>
                <w:sz w:val="24"/>
                <w:szCs w:val="24"/>
              </w:rPr>
            </w:pPr>
            <w:r>
              <w:rPr>
                <w:rFonts w:eastAsia="Calibri" w:cs="" w:ascii="Times New Roman" w:hAnsi="Times New Roman"/>
                <w:kern w:val="2"/>
                <w:sz w:val="24"/>
                <w:szCs w:val="24"/>
                <w:lang w:val="en-US" w:eastAsia="en-US" w:bidi="ar-SA"/>
              </w:rPr>
              <w:t>The pyLDAvis library depict visualization and interpret the results by interactive web-based visualization. It combines various visualizations to understand the underlying topics, their relationships, and the distribution of words within each topic. pyLDAvis creates a scatter plot where each circle represents a topic. The distance between circles indicates the similarity between topics. pyLDAvis displays a bar chart histogram that represents the top terms contributing to that topic. This visualization helps you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tc>
      </w:tr>
      <w:tr>
        <w:trPr/>
        <w:tc>
          <w:tcPr>
            <w:tcW w:w="9575" w:type="dxa"/>
            <w:gridSpan w:val="2"/>
            <w:tcBorders/>
          </w:tcPr>
          <w:p>
            <w:pPr>
              <w:pStyle w:val="Normal"/>
              <w:widowControl/>
              <w:suppressAutoHyphens w:val="true"/>
              <w:spacing w:before="0" w:after="160"/>
              <w:jc w:val="left"/>
              <w:rPr>
                <w:rFonts w:ascii="Calibri" w:hAnsi="Calibri" w:eastAsia="Calibri" w:cs=""/>
                <w:kern w:val="2"/>
                <w:sz w:val="22"/>
                <w:szCs w:val="22"/>
                <w:lang w:val="en-US" w:eastAsia="en-US" w:bidi="ar-SA"/>
              </w:rPr>
            </w:pPr>
            <w:r>
              <w:rPr>
                <w:rFonts w:eastAsia="Calibri" w:cs=""/>
                <w:kern w:val="2"/>
                <w:sz w:val="22"/>
                <w:szCs w:val="22"/>
                <w:lang w:val="en-US" w:eastAsia="en-US" w:bidi="ar-SA"/>
              </w:rPr>
              <w:drawing>
                <wp:inline distT="0" distB="0" distL="0" distR="0">
                  <wp:extent cx="5943600" cy="394716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2"/>
                          <a:stretch>
                            <a:fillRect/>
                          </a:stretch>
                        </pic:blipFill>
                        <pic:spPr bwMode="auto">
                          <a:xfrm>
                            <a:off x="0" y="0"/>
                            <a:ext cx="5943600" cy="3947160"/>
                          </a:xfrm>
                          <a:prstGeom prst="rect">
                            <a:avLst/>
                          </a:prstGeom>
                        </pic:spPr>
                      </pic:pic>
                    </a:graphicData>
                  </a:graphic>
                </wp:inline>
              </w:drawing>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drawing>
          <wp:inline distT="0" distB="0" distL="0" distR="0">
            <wp:extent cx="5943600" cy="3752215"/>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5943600" cy="3752215"/>
                    </a:xfrm>
                    <a:prstGeom prst="rect">
                      <a:avLst/>
                    </a:prstGeom>
                  </pic:spPr>
                </pic:pic>
              </a:graphicData>
            </a:graphic>
          </wp:inline>
        </w:drawing>
      </w:r>
    </w:p>
    <w:p>
      <w:pPr>
        <w:pStyle w:val="Normal"/>
        <w:rPr>
          <w:rFonts w:ascii="Times New Roman" w:hAnsi="Times New Roman"/>
          <w:b/>
          <w:b/>
          <w:bCs/>
          <w:sz w:val="24"/>
          <w:szCs w:val="24"/>
        </w:rPr>
      </w:pPr>
      <w:r>
        <w:rPr>
          <w:rFonts w:ascii="Times New Roman" w:hAnsi="Times New Roman"/>
          <w:b/>
          <w:bCs/>
          <w:sz w:val="24"/>
          <w:szCs w:val="24"/>
        </w:rPr>
        <w:t>Survey Planning</w:t>
      </w:r>
    </w:p>
    <w:p>
      <w:pPr>
        <w:pStyle w:val="Normal"/>
        <w:rPr>
          <w:rFonts w:ascii="Times New Roman" w:hAnsi="Times New Roman"/>
          <w:sz w:val="24"/>
          <w:szCs w:val="24"/>
        </w:rPr>
      </w:pPr>
      <w:r>
        <w:rPr>
          <w:rFonts w:ascii="Times New Roman" w:hAnsi="Times New Roman"/>
          <w:sz w:val="24"/>
          <w:szCs w:val="24"/>
        </w:rPr>
        <w:t>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usage among students for learning daily class tutorials, preferred learning activities related to specific apps, perceived advantages, and areas for improvement for a proposed solution.</w:t>
      </w:r>
    </w:p>
    <w:p>
      <w:pPr>
        <w:pStyle w:val="Normal"/>
        <w:rPr>
          <w:rFonts w:ascii="Times New Roman" w:hAnsi="Times New Roman"/>
          <w:sz w:val="24"/>
          <w:szCs w:val="24"/>
        </w:rPr>
      </w:pPr>
      <w:r>
        <w:rPr>
          <w:rFonts w:ascii="Times New Roman" w:hAnsi="Times New Roman"/>
          <w:b/>
          <w:bCs/>
          <w:sz w:val="24"/>
          <w:szCs w:val="24"/>
        </w:rPr>
        <w:t>Survey Questionnaires</w:t>
      </w:r>
    </w:p>
    <w:p>
      <w:pPr>
        <w:pStyle w:val="NoSpacing"/>
        <w:numPr>
          <w:ilvl w:val="0"/>
          <w:numId w:val="1"/>
        </w:numPr>
        <w:rPr>
          <w:rFonts w:ascii="Times New Roman" w:hAnsi="Times New Roman"/>
          <w:sz w:val="24"/>
          <w:szCs w:val="24"/>
        </w:rPr>
      </w:pPr>
      <w:r>
        <w:rPr>
          <w:rFonts w:ascii="Times New Roman" w:hAnsi="Times New Roman"/>
          <w:sz w:val="24"/>
          <w:szCs w:val="24"/>
        </w:rPr>
        <w:t>School or Organization Details (name, School or Organization Location (full address), School Type (Secondary/High School etc)</w:t>
      </w:r>
    </w:p>
    <w:p>
      <w:pPr>
        <w:pStyle w:val="NoSpacing"/>
        <w:numPr>
          <w:ilvl w:val="0"/>
          <w:numId w:val="1"/>
        </w:numPr>
        <w:rPr>
          <w:rFonts w:ascii="Times New Roman" w:hAnsi="Times New Roman"/>
          <w:sz w:val="24"/>
          <w:szCs w:val="24"/>
        </w:rPr>
      </w:pPr>
      <w:r>
        <w:rPr>
          <w:rFonts w:ascii="Times New Roman" w:hAnsi="Times New Roman"/>
          <w:sz w:val="24"/>
          <w:szCs w:val="24"/>
        </w:rPr>
        <w:t>School Infrastructural Condition, Number of Students Estimated, Number of Students in Each Class or Section)</w:t>
      </w:r>
    </w:p>
    <w:p>
      <w:pPr>
        <w:pStyle w:val="NoSpacing"/>
        <w:numPr>
          <w:ilvl w:val="0"/>
          <w:numId w:val="1"/>
        </w:numPr>
        <w:rPr>
          <w:rFonts w:ascii="Times New Roman" w:hAnsi="Times New Roman"/>
          <w:sz w:val="24"/>
          <w:szCs w:val="24"/>
        </w:rPr>
      </w:pPr>
      <w:r>
        <w:rPr>
          <w:rFonts w:ascii="Times New Roman" w:hAnsi="Times New Roman"/>
          <w:sz w:val="24"/>
          <w:szCs w:val="24"/>
        </w:rPr>
        <w:t>Teachers Details (Name, Phone Number, Year of Teaching Experience)</w:t>
      </w:r>
    </w:p>
    <w:p>
      <w:pPr>
        <w:pStyle w:val="NoSpacing"/>
        <w:numPr>
          <w:ilvl w:val="0"/>
          <w:numId w:val="1"/>
        </w:numPr>
        <w:rPr>
          <w:rFonts w:ascii="Times New Roman" w:hAnsi="Times New Roman"/>
          <w:sz w:val="24"/>
          <w:szCs w:val="24"/>
        </w:rPr>
      </w:pPr>
      <w:r>
        <w:rPr>
          <w:rFonts w:ascii="Times New Roman" w:hAnsi="Times New Roman"/>
          <w:sz w:val="24"/>
          <w:szCs w:val="24"/>
        </w:rPr>
        <w:t>Teachers' Social Sites address (e.g. FB, Linkedin, instagram etc)</w:t>
      </w:r>
    </w:p>
    <w:p>
      <w:pPr>
        <w:pStyle w:val="NoSpacing"/>
        <w:numPr>
          <w:ilvl w:val="0"/>
          <w:numId w:val="1"/>
        </w:numPr>
        <w:rPr>
          <w:rFonts w:ascii="Times New Roman" w:hAnsi="Times New Roman"/>
          <w:sz w:val="24"/>
          <w:szCs w:val="24"/>
        </w:rPr>
      </w:pPr>
      <w:r>
        <w:rPr>
          <w:rFonts w:ascii="Times New Roman" w:hAnsi="Times New Roman"/>
          <w:sz w:val="24"/>
          <w:szCs w:val="24"/>
        </w:rPr>
        <w:t xml:space="preserve">Graduation major was not English but currently teaching English subject </w:t>
      </w:r>
    </w:p>
    <w:p>
      <w:pPr>
        <w:pStyle w:val="NoSpacing"/>
        <w:numPr>
          <w:ilvl w:val="0"/>
          <w:numId w:val="1"/>
        </w:numPr>
        <w:rPr>
          <w:rFonts w:ascii="Times New Roman" w:hAnsi="Times New Roman"/>
          <w:sz w:val="24"/>
          <w:szCs w:val="24"/>
        </w:rPr>
      </w:pPr>
      <w:r>
        <w:rPr>
          <w:rFonts w:ascii="Times New Roman" w:hAnsi="Times New Roman"/>
          <w:sz w:val="24"/>
          <w:szCs w:val="24"/>
        </w:rPr>
        <w:t>English Teaching class or level</w:t>
      </w:r>
    </w:p>
    <w:p>
      <w:pPr>
        <w:pStyle w:val="NoSpacing"/>
        <w:numPr>
          <w:ilvl w:val="0"/>
          <w:numId w:val="1"/>
        </w:numPr>
        <w:rPr>
          <w:rFonts w:ascii="Times New Roman" w:hAnsi="Times New Roman"/>
          <w:sz w:val="24"/>
          <w:szCs w:val="24"/>
        </w:rPr>
      </w:pPr>
      <w:r>
        <w:rPr>
          <w:rFonts w:ascii="Times New Roman" w:hAnsi="Times New Roman"/>
          <w:sz w:val="24"/>
          <w:szCs w:val="24"/>
        </w:rPr>
        <w:t>Frequency of using digital content for teaching or digital medium for teaching and learning</w:t>
      </w:r>
    </w:p>
    <w:p>
      <w:pPr>
        <w:pStyle w:val="NoSpacing"/>
        <w:numPr>
          <w:ilvl w:val="0"/>
          <w:numId w:val="1"/>
        </w:numPr>
        <w:rPr>
          <w:rFonts w:ascii="Times New Roman" w:hAnsi="Times New Roman"/>
          <w:sz w:val="24"/>
          <w:szCs w:val="24"/>
        </w:rPr>
      </w:pPr>
      <w:r>
        <w:rPr>
          <w:rFonts w:ascii="Times New Roman" w:hAnsi="Times New Roman"/>
          <w:sz w:val="24"/>
          <w:szCs w:val="24"/>
        </w:rPr>
        <w:t>Internet or Mobile app to teach students or asked students to find solutions or learning materials from 16. Having experience of using mobile app for teaching and learning? Used internet or Mobile App such as (e.g. Youtube Tutorials)</w:t>
      </w:r>
    </w:p>
    <w:p>
      <w:pPr>
        <w:pStyle w:val="NoSpacing"/>
        <w:numPr>
          <w:ilvl w:val="0"/>
          <w:numId w:val="1"/>
        </w:numPr>
        <w:rPr>
          <w:rFonts w:ascii="Times New Roman" w:hAnsi="Times New Roman"/>
          <w:sz w:val="24"/>
          <w:szCs w:val="24"/>
        </w:rPr>
      </w:pPr>
      <w:r>
        <w:rPr>
          <w:rFonts w:ascii="Times New Roman" w:hAnsi="Times New Roman"/>
          <w:sz w:val="24"/>
          <w:szCs w:val="24"/>
        </w:rPr>
        <w:t>Do you think teacher will use a customized proposed mobile app for teaching</w:t>
      </w:r>
    </w:p>
    <w:p>
      <w:pPr>
        <w:pStyle w:val="NoSpacing"/>
        <w:numPr>
          <w:ilvl w:val="0"/>
          <w:numId w:val="1"/>
        </w:numPr>
        <w:rPr>
          <w:rFonts w:ascii="Times New Roman" w:hAnsi="Times New Roman"/>
          <w:sz w:val="24"/>
          <w:szCs w:val="24"/>
        </w:rPr>
      </w:pPr>
      <w:r>
        <w:rPr>
          <w:rFonts w:ascii="Times New Roman" w:hAnsi="Times New Roman"/>
          <w:sz w:val="24"/>
          <w:szCs w:val="24"/>
        </w:rPr>
        <w:t>Do you think students will use customized app for learning?</w:t>
      </w:r>
    </w:p>
    <w:p>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motivates students for learning English</w:t>
      </w:r>
    </w:p>
    <w:p>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App can replace guide book</w:t>
      </w:r>
    </w:p>
    <w:p>
      <w:pPr>
        <w:pStyle w:val="NoSpacing"/>
        <w:numPr>
          <w:ilvl w:val="0"/>
          <w:numId w:val="1"/>
        </w:numPr>
        <w:rPr>
          <w:rFonts w:ascii="Times New Roman" w:hAnsi="Times New Roman"/>
          <w:sz w:val="24"/>
          <w:szCs w:val="24"/>
        </w:rPr>
      </w:pPr>
      <w:r>
        <w:rPr>
          <w:rFonts w:ascii="Times New Roman" w:hAnsi="Times New Roman"/>
          <w:sz w:val="24"/>
          <w:szCs w:val="24"/>
        </w:rPr>
        <w:t>Do you think mobile app-based learning can improve English proficiency of students</w:t>
      </w:r>
    </w:p>
    <w:p>
      <w:pPr>
        <w:pStyle w:val="NoSpacing"/>
        <w:numPr>
          <w:ilvl w:val="0"/>
          <w:numId w:val="1"/>
        </w:numPr>
        <w:rPr>
          <w:rFonts w:ascii="Times New Roman" w:hAnsi="Times New Roman"/>
          <w:sz w:val="24"/>
          <w:szCs w:val="24"/>
        </w:rPr>
      </w:pPr>
      <w:r>
        <w:rPr>
          <w:rFonts w:ascii="Times New Roman" w:hAnsi="Times New Roman"/>
          <w:sz w:val="24"/>
          <w:szCs w:val="24"/>
        </w:rPr>
        <w:t>Any specific ideas How customized app can be improved specially for learning English for the context of Bangladesh</w:t>
      </w:r>
    </w:p>
    <w:p>
      <w:pPr>
        <w:pStyle w:val="NoSpacing"/>
        <w:numPr>
          <w:ilvl w:val="0"/>
          <w:numId w:val="1"/>
        </w:numPr>
        <w:rPr>
          <w:rFonts w:ascii="Times New Roman" w:hAnsi="Times New Roman"/>
          <w:sz w:val="24"/>
          <w:szCs w:val="24"/>
        </w:rPr>
      </w:pPr>
      <w:r>
        <w:rPr>
          <w:rFonts w:ascii="Times New Roman" w:hAnsi="Times New Roman"/>
          <w:sz w:val="24"/>
          <w:szCs w:val="24"/>
        </w:rPr>
        <w:t xml:space="preserve">Do you think Govt should promote these types of innovation for education sector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Survey Results:</w:t>
      </w:r>
    </w:p>
    <w:p>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113" w:type="dxa"/>
        <w:tblLayout w:type="fixed"/>
        <w:tblCellMar>
          <w:top w:w="0" w:type="dxa"/>
          <w:left w:w="108" w:type="dxa"/>
          <w:bottom w:w="0" w:type="dxa"/>
          <w:right w:w="108" w:type="dxa"/>
        </w:tblCellMar>
        <w:tblLook w:noVBand="1" w:val="04a0" w:noHBand="0" w:lastColumn="0" w:firstColumn="1" w:lastRow="0" w:firstRow="1"/>
      </w:tblPr>
      <w:tblGrid>
        <w:gridCol w:w="4997"/>
        <w:gridCol w:w="4730"/>
      </w:tblGrid>
      <w:tr>
        <w:trPr>
          <w:trHeight w:val="2316" w:hRule="atLeast"/>
        </w:trPr>
        <w:tc>
          <w:tcPr>
            <w:tcW w:w="499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sz w:val="22"/>
                <w:szCs w:val="22"/>
                <w:lang w:val="en-US" w:eastAsia="en-US" w:bidi="ar-SA"/>
              </w:rPr>
              <w:drawing>
                <wp:inline distT="0" distB="0" distL="0" distR="0">
                  <wp:extent cx="3128010" cy="1356995"/>
                  <wp:effectExtent l="0" t="0" r="0" b="0"/>
                  <wp:docPr id="13" name="Image10"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Forms response chart. Question title: 3. School Type. Number of responses: 50 responses."/>
                          <pic:cNvPicPr>
                            <a:picLocks noChangeAspect="1" noChangeArrowheads="1"/>
                          </pic:cNvPicPr>
                        </pic:nvPicPr>
                        <pic:blipFill>
                          <a:blip r:embed="rId14"/>
                          <a:srcRect l="3138" t="6578" r="6532" b="10942"/>
                          <a:stretch>
                            <a:fillRect/>
                          </a:stretch>
                        </pic:blipFill>
                        <pic:spPr bwMode="auto">
                          <a:xfrm>
                            <a:off x="0" y="0"/>
                            <a:ext cx="3128010" cy="1356995"/>
                          </a:xfrm>
                          <a:prstGeom prst="rect">
                            <a:avLst/>
                          </a:prstGeom>
                        </pic:spPr>
                      </pic:pic>
                    </a:graphicData>
                  </a:graphic>
                </wp:inline>
              </w:drawing>
            </w:r>
          </w:p>
        </w:tc>
        <w:tc>
          <w:tcPr>
            <w:tcW w:w="4730"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sz w:val="22"/>
                <w:szCs w:val="22"/>
                <w:lang w:val="en-US" w:eastAsia="en-US" w:bidi="ar-SA"/>
              </w:rPr>
              <w:drawing>
                <wp:inline distT="0" distB="0" distL="0" distR="0">
                  <wp:extent cx="2956560" cy="1299210"/>
                  <wp:effectExtent l="0" t="0" r="0" b="0"/>
                  <wp:docPr id="14"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Forms response chart. Question title: 13. English Teaching class or level. Number of responses: 50 responses."/>
                          <pic:cNvPicPr>
                            <a:picLocks noChangeAspect="1" noChangeArrowheads="1"/>
                          </pic:cNvPicPr>
                        </pic:nvPicPr>
                        <pic:blipFill>
                          <a:blip r:embed="rId15"/>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tbl>
      <w:tblPr>
        <w:tblStyle w:val="TableGrid"/>
        <w:tblW w:w="9350" w:type="dxa"/>
        <w:jc w:val="left"/>
        <w:tblInd w:w="113" w:type="dxa"/>
        <w:tblLayout w:type="fixed"/>
        <w:tblCellMar>
          <w:top w:w="0" w:type="dxa"/>
          <w:left w:w="108" w:type="dxa"/>
          <w:bottom w:w="0" w:type="dxa"/>
          <w:right w:w="108" w:type="dxa"/>
        </w:tblCellMar>
        <w:tblLook w:noVBand="1" w:val="04a0" w:noHBand="0" w:lastColumn="0" w:firstColumn="1" w:lastRow="0" w:firstRow="1"/>
      </w:tblPr>
      <w:tblGrid>
        <w:gridCol w:w="4675"/>
        <w:gridCol w:w="4674"/>
      </w:tblGrid>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sz w:val="22"/>
                <w:szCs w:val="22"/>
                <w:lang w:val="en-US" w:eastAsia="en-US" w:bidi="ar-SA"/>
              </w:rPr>
              <w:drawing>
                <wp:inline distT="0" distB="0" distL="0" distR="0">
                  <wp:extent cx="2715895" cy="1407795"/>
                  <wp:effectExtent l="0" t="0" r="0" b="0"/>
                  <wp:docPr id="15" name="Image11" descr="Forms response chart. Question title: 4. School Owner.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Forms response chart. Question title: 4. School Owner. Number of responses: 50 responses."/>
                          <pic:cNvPicPr>
                            <a:picLocks noChangeAspect="1" noChangeArrowheads="1"/>
                          </pic:cNvPicPr>
                        </pic:nvPicPr>
                        <pic:blipFill>
                          <a:blip r:embed="rId16"/>
                          <a:srcRect l="0" t="0" r="18812" b="0"/>
                          <a:stretch>
                            <a:fillRect/>
                          </a:stretch>
                        </pic:blipFill>
                        <pic:spPr bwMode="auto">
                          <a:xfrm>
                            <a:off x="0" y="0"/>
                            <a:ext cx="2715895" cy="1407795"/>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sz w:val="22"/>
                <w:szCs w:val="22"/>
                <w:lang w:val="en-US" w:eastAsia="en-US" w:bidi="ar-SA"/>
              </w:rPr>
              <w:drawing>
                <wp:inline distT="0" distB="0" distL="0" distR="0">
                  <wp:extent cx="2633980" cy="1471295"/>
                  <wp:effectExtent l="0" t="0" r="0" b="0"/>
                  <wp:docPr id="16" name="Image12" descr="Forms response chart. Question title: 5. School Infrastructural Condi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Forms response chart. Question title: 5. School Infrastructural Condition. Number of responses: 50 responses."/>
                          <pic:cNvPicPr>
                            <a:picLocks noChangeAspect="1" noChangeArrowheads="1"/>
                          </pic:cNvPicPr>
                        </pic:nvPicPr>
                        <pic:blipFill>
                          <a:blip r:embed="rId17"/>
                          <a:srcRect l="2878" t="0" r="27238" b="7274"/>
                          <a:stretch>
                            <a:fillRect/>
                          </a:stretch>
                        </pic:blipFill>
                        <pic:spPr bwMode="auto">
                          <a:xfrm>
                            <a:off x="0" y="0"/>
                            <a:ext cx="2633980" cy="1471295"/>
                          </a:xfrm>
                          <a:prstGeom prst="rect">
                            <a:avLst/>
                          </a:prstGeom>
                        </pic:spPr>
                      </pic:pic>
                    </a:graphicData>
                  </a:graphic>
                </wp:inline>
              </w:drawing>
            </w:r>
          </w:p>
        </w:tc>
      </w:tr>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sz w:val="22"/>
                <w:szCs w:val="22"/>
                <w:lang w:val="en-US" w:eastAsia="en-US" w:bidi="ar-SA"/>
              </w:rPr>
              <w:drawing>
                <wp:inline distT="0" distB="0" distL="0" distR="0">
                  <wp:extent cx="2557145" cy="1327150"/>
                  <wp:effectExtent l="0" t="0" r="0" b="0"/>
                  <wp:docPr id="17"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Forms response chart. Question title: 6. Total Number of Students Estimated. Number of responses: 50 responses."/>
                          <pic:cNvPicPr>
                            <a:picLocks noChangeAspect="1" noChangeArrowheads="1"/>
                          </pic:cNvPicPr>
                        </pic:nvPicPr>
                        <pic:blipFill>
                          <a:blip r:embed="rId18"/>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sz w:val="22"/>
                <w:szCs w:val="22"/>
                <w:lang w:val="en-US" w:eastAsia="en-US" w:bidi="ar-SA"/>
              </w:rPr>
              <w:drawing>
                <wp:inline distT="0" distB="0" distL="0" distR="0">
                  <wp:extent cx="2588895" cy="1379220"/>
                  <wp:effectExtent l="0" t="0" r="0" b="0"/>
                  <wp:docPr id="18"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Forms response chart. Question title: 7. Number of Students in Each Class or Section. Number of responses: 50 responses."/>
                          <pic:cNvPicPr>
                            <a:picLocks noChangeAspect="1" noChangeArrowheads="1"/>
                          </pic:cNvPicPr>
                        </pic:nvPicPr>
                        <pic:blipFill>
                          <a:blip r:embed="rId19"/>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113" w:type="dxa"/>
        <w:tblLayout w:type="fixed"/>
        <w:tblCellMar>
          <w:top w:w="0" w:type="dxa"/>
          <w:left w:w="108" w:type="dxa"/>
          <w:bottom w:w="0" w:type="dxa"/>
          <w:right w:w="108" w:type="dxa"/>
        </w:tblCellMar>
        <w:tblLook w:noVBand="1" w:val="04a0" w:noHBand="0" w:lastColumn="0" w:firstColumn="1" w:lastRow="0" w:firstRow="1"/>
      </w:tblPr>
      <w:tblGrid>
        <w:gridCol w:w="5067"/>
        <w:gridCol w:w="4947"/>
      </w:tblGrid>
      <w:tr>
        <w:trPr>
          <w:trHeight w:val="2416"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sz w:val="22"/>
                <w:szCs w:val="22"/>
                <w:lang w:val="en-US" w:eastAsia="en-US" w:bidi="ar-SA"/>
              </w:rPr>
              <w:drawing>
                <wp:inline distT="0" distB="0" distL="0" distR="0">
                  <wp:extent cx="2920365" cy="1416050"/>
                  <wp:effectExtent l="0" t="0" r="0" b="0"/>
                  <wp:docPr id="19"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Forms response chart. Question title: 11. Experience of Teaching English (years). Number of responses: 50 responses."/>
                          <pic:cNvPicPr>
                            <a:picLocks noChangeAspect="1" noChangeArrowheads="1"/>
                          </pic:cNvPicPr>
                        </pic:nvPicPr>
                        <pic:blipFill>
                          <a:blip r:embed="rId20"/>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sz w:val="22"/>
                <w:szCs w:val="22"/>
                <w:lang w:val="en-US" w:eastAsia="en-US" w:bidi="ar-SA"/>
              </w:rPr>
              <w:drawing>
                <wp:inline distT="0" distB="0" distL="0" distR="0">
                  <wp:extent cx="3017520" cy="1365250"/>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1"/>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sz w:val="22"/>
                <w:szCs w:val="22"/>
                <w:lang w:val="en-US" w:eastAsia="en-US" w:bidi="ar-SA"/>
              </w:rPr>
              <w:drawing>
                <wp:inline distT="0" distB="0" distL="0" distR="0">
                  <wp:extent cx="2976880" cy="1456055"/>
                  <wp:effectExtent l="0" t="0" r="0" b="0"/>
                  <wp:docPr id="2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
                          <pic:cNvPicPr>
                            <a:picLocks noChangeAspect="1" noChangeArrowheads="1"/>
                          </pic:cNvPicPr>
                        </pic:nvPicPr>
                        <pic:blipFill>
                          <a:blip r:embed="rId22"/>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sz w:val="22"/>
                <w:szCs w:val="22"/>
                <w:lang w:val="en-US" w:eastAsia="en-US" w:bidi="ar-SA"/>
              </w:rPr>
              <w:drawing>
                <wp:inline distT="0" distB="0" distL="0" distR="0">
                  <wp:extent cx="2947035" cy="1386840"/>
                  <wp:effectExtent l="0" t="0" r="0" b="0"/>
                  <wp:docPr id="2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
                          <pic:cNvPicPr>
                            <a:picLocks noChangeAspect="1" noChangeArrowheads="1"/>
                          </pic:cNvPicPr>
                        </pic:nvPicPr>
                        <pic:blipFill>
                          <a:blip r:embed="rId23"/>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Analysis Facts: </w:t>
      </w:r>
    </w:p>
    <w:p>
      <w:pPr>
        <w:pStyle w:val="Normal"/>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vertAnchor="text" w:horzAnchor="page" w:leftFromText="180" w:rightFromText="180" w:tblpX="1441" w:tblpY="208"/>
        <w:tblW w:w="10004" w:type="dxa"/>
        <w:jc w:val="left"/>
        <w:tblInd w:w="108" w:type="dxa"/>
        <w:tblLayout w:type="fixed"/>
        <w:tblCellMar>
          <w:top w:w="0" w:type="dxa"/>
          <w:left w:w="108" w:type="dxa"/>
          <w:bottom w:w="0" w:type="dxa"/>
          <w:right w:w="108" w:type="dxa"/>
        </w:tblCellMar>
        <w:tblLook w:noVBand="1" w:val="04a0" w:noHBand="0" w:lastColumn="0" w:firstColumn="1" w:lastRow="0" w:firstRow="1"/>
      </w:tblPr>
      <w:tblGrid>
        <w:gridCol w:w="7735"/>
        <w:gridCol w:w="1074"/>
        <w:gridCol w:w="1195"/>
      </w:tblGrid>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b/>
                <w:b/>
                <w:bCs/>
              </w:rPr>
            </w:pPr>
            <w:r>
              <w:rPr>
                <w:rFonts w:eastAsia="Times New Roman" w:cs="Times New Roman" w:ascii="Times New Roman" w:hAnsi="Times New Roman"/>
                <w:b/>
                <w:bCs/>
                <w:kern w:val="0"/>
                <w14:ligatures w14:val="none"/>
              </w:rPr>
              <w:t>Questions</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
                <w:bCs/>
              </w:rPr>
            </w:pPr>
            <w:r>
              <w:rPr>
                <w:rFonts w:eastAsia="Times New Roman" w:cs="Arial" w:ascii="Arial" w:hAnsi="Arial"/>
                <w:b/>
                <w:bCs/>
                <w:color w:val="000000"/>
                <w:kern w:val="0"/>
                <w:sz w:val="20"/>
                <w:szCs w:val="20"/>
                <w14:ligatures w14:val="none"/>
              </w:rPr>
              <w:t>yes</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
                <w:bCs/>
              </w:rPr>
            </w:pPr>
            <w:r>
              <w:rPr>
                <w:rFonts w:eastAsia="Times New Roman" w:cs="Arial" w:ascii="Arial" w:hAnsi="Arial"/>
                <w:b/>
                <w:bCs/>
                <w:color w:val="000000"/>
                <w:kern w:val="0"/>
                <w:sz w:val="20"/>
                <w:szCs w:val="20"/>
                <w14:ligatures w14:val="none"/>
              </w:rPr>
              <w:t>No</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use digital content for teaching or digital medium for teaching and learning</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84%</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76%</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Education during graduation was English and English was used for learning</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83.70%</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16.30%</w:t>
            </w:r>
          </w:p>
        </w:tc>
      </w:tr>
      <w:tr>
        <w:trPr>
          <w:trHeight w:val="318" w:hRule="atLeast"/>
        </w:trPr>
        <w:tc>
          <w:tcPr>
            <w:tcW w:w="1000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b/>
                <w:b/>
                <w:bCs/>
                <w:color w:val="202124"/>
                <w:kern w:val="0"/>
                <w14:ligatures w14:val="none"/>
              </w:rPr>
            </w:pPr>
            <w:r>
              <w:rPr>
                <w:rFonts w:eastAsia="Times New Roman" w:cs="Times New Roman" w:ascii="Times New Roman" w:hAnsi="Times New Roman"/>
                <w:b/>
                <w:bCs/>
                <w:color w:val="202124"/>
                <w:kern w:val="0"/>
                <w14:ligatures w14:val="none"/>
              </w:rPr>
              <w:t>Customized mobile app for Learning and Teaching English</w:t>
            </w:r>
          </w:p>
        </w:tc>
      </w:tr>
      <w:tr>
        <w:trPr>
          <w:trHeight w:val="318" w:hRule="atLeast"/>
        </w:trPr>
        <w:tc>
          <w:tcPr>
            <w:tcW w:w="773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teacher will use this mobile app for teaching</w:t>
            </w:r>
          </w:p>
        </w:tc>
        <w:tc>
          <w:tcPr>
            <w:tcW w:w="1074"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92%</w:t>
            </w:r>
          </w:p>
        </w:tc>
        <w:tc>
          <w:tcPr>
            <w:tcW w:w="119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students will use this app for learning?</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80%</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20%</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mobile app based learning can improve English proficiency of students</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86%</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Govt should promote these types of innovation for education sector</w:t>
            </w:r>
          </w:p>
        </w:tc>
        <w:tc>
          <w:tcPr>
            <w:tcW w:w="1074"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98%</w:t>
            </w:r>
          </w:p>
        </w:tc>
        <w:tc>
          <w:tcPr>
            <w:tcW w:w="119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rFonts w:ascii="Times New Roman" w:hAnsi="Times New Roman" w:eastAsia="Times New Roman" w:cs="Times New Roman"/>
          <w:color w:val="202124"/>
          <w:kern w:val="0"/>
          <w:sz w:val="24"/>
          <w:szCs w:val="24"/>
          <w14:ligatures w14:val="none"/>
        </w:rPr>
      </w:pPr>
      <w:r>
        <w:rPr>
          <w:rFonts w:eastAsia="Times New Roman" w:cs="Times New Roman" w:ascii="Times New Roman" w:hAnsi="Times New Roman"/>
          <w:color w:val="202124"/>
          <w:kern w:val="0"/>
          <w:sz w:val="24"/>
          <w:szCs w:val="24"/>
          <w14:ligatures w14:val="none"/>
        </w:rPr>
      </w:r>
    </w:p>
    <w:p>
      <w:pPr>
        <w:pStyle w:val="Normal"/>
        <w:rPr>
          <w:rFonts w:ascii="Times New Roman" w:hAnsi="Times New Roman"/>
          <w:sz w:val="24"/>
          <w:szCs w:val="24"/>
        </w:rPr>
      </w:pPr>
      <w:r>
        <w:rPr>
          <w:rFonts w:ascii="Times New Roman" w:hAnsi="Times New Roman"/>
          <w:sz w:val="24"/>
          <w:szCs w:val="24"/>
        </w:rPr>
      </w:r>
    </w:p>
    <w:p>
      <w:pPr>
        <w:pStyle w:val="Normal"/>
        <w:spacing w:lineRule="auto" w:line="240" w:before="0" w:after="0"/>
        <w:rPr>
          <w:rFonts w:ascii="Times New Roman" w:hAnsi="Times New Roman"/>
          <w:sz w:val="24"/>
          <w:szCs w:val="24"/>
        </w:rPr>
      </w:pPr>
      <w:r>
        <w:rPr>
          <w:rFonts w:eastAsia="Times New Roman" w:cs="Arial" w:ascii="Times New Roman" w:hAnsi="Times New Roman"/>
          <w:b/>
          <w:bCs/>
          <w:color w:val="000000"/>
          <w:kern w:val="0"/>
          <w:sz w:val="24"/>
          <w:szCs w:val="24"/>
          <w14:ligatures w14:val="none"/>
        </w:rPr>
        <w:t xml:space="preserve">24. How Englisher app can be improved: </w:t>
      </w:r>
      <w:r>
        <w:rPr>
          <w:rFonts w:ascii="Times New Roman" w:hAnsi="Times New Roman"/>
          <w:sz w:val="24"/>
          <w:szCs w:val="24"/>
        </w:rPr>
        <w:t>The participants offer a variety of viewpoints for this question. Some of them mentioned that we could add additional vocabulary and involve more experience teachers who have greater experience in digital learning and teaching. Some participants, including teachers, made the suggestion that adding images, graphics would enhance the apps' usefulness and make them more visually appealing to users. More practice resources and exercise would be helpful. Practices for reading, writing, speaking, and listening are all possible. Another strategy is to provide antonym, synonym, and syllabus-related instances as well as audiovisual engagement with the app. Additionally, parental supervision may be used, and the app may benefit from parental comments to make improvements. The relevance of various terms used by participants is displayed in the word cloud below.</w:t>
      </w:r>
    </w:p>
    <w:p>
      <w:pPr>
        <w:pStyle w:val="Normal"/>
        <w:spacing w:lineRule="auto" w:line="240" w:before="0" w:after="0"/>
        <w:rPr>
          <w:rFonts w:ascii="Times New Roman" w:hAnsi="Times New Roman" w:eastAsia="Times New Roman" w:cs="Arial"/>
          <w:color w:val="000000"/>
          <w:kern w:val="0"/>
          <w:sz w:val="24"/>
          <w:szCs w:val="24"/>
          <w14:ligatures w14:val="none"/>
        </w:rPr>
      </w:pPr>
      <w:r>
        <w:rPr>
          <w:rFonts w:eastAsia="Times New Roman" w:cs="Arial" w:ascii="Times New Roman" w:hAnsi="Times New Roman"/>
          <w:color w:val="000000"/>
          <w:kern w:val="0"/>
          <w:sz w:val="24"/>
          <w:szCs w:val="24"/>
          <w14:ligatures w14:val="none"/>
        </w:rPr>
      </w:r>
    </w:p>
    <w:p>
      <w:pPr>
        <w:pStyle w:val="Normal"/>
        <w:jc w:val="center"/>
        <w:rPr>
          <w:rFonts w:ascii="Times New Roman" w:hAnsi="Times New Roman"/>
          <w:sz w:val="24"/>
          <w:szCs w:val="24"/>
        </w:rPr>
      </w:pPr>
      <w:r>
        <w:rPr/>
        <w:drawing>
          <wp:inline distT="0" distB="0" distL="0" distR="0">
            <wp:extent cx="5015230" cy="2364105"/>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4"/>
                    <a:srcRect l="18463" t="21246" r="9228" b="18149"/>
                    <a:stretch>
                      <a:fillRect/>
                    </a:stretch>
                  </pic:blipFill>
                  <pic:spPr bwMode="auto">
                    <a:xfrm>
                      <a:off x="0" y="0"/>
                      <a:ext cx="5015230" cy="2364105"/>
                    </a:xfrm>
                    <a:prstGeom prst="rect">
                      <a:avLst/>
                    </a:prstGeom>
                  </pic:spPr>
                </pic:pic>
              </a:graphicData>
            </a:graphic>
          </wp:inline>
        </w:drawing>
      </w:r>
    </w:p>
    <w:p>
      <w:pPr>
        <w:pStyle w:val="Normal"/>
        <w:rPr>
          <w:rFonts w:ascii="Times New Roman" w:hAnsi="Times New Roman"/>
          <w:b/>
          <w:b/>
          <w:bCs/>
          <w:sz w:val="24"/>
          <w:szCs w:val="24"/>
        </w:rPr>
      </w:pPr>
      <w:r>
        <w:rPr>
          <w:rFonts w:ascii="Times New Roman" w:hAnsi="Times New Roman"/>
          <w:b/>
          <w:bCs/>
          <w:sz w:val="24"/>
          <w:szCs w:val="24"/>
        </w:rPr>
      </w:r>
    </w:p>
    <w:p>
      <w:pPr>
        <w:pStyle w:val="Normal"/>
        <w:spacing w:lineRule="auto" w:line="240" w:before="0" w:after="0"/>
        <w:rPr>
          <w:rFonts w:ascii="Times New Roman" w:hAnsi="Times New Roman"/>
          <w:sz w:val="24"/>
          <w:szCs w:val="24"/>
        </w:rPr>
      </w:pPr>
      <w:r>
        <w:rPr>
          <w:rFonts w:eastAsia="Times New Roman" w:cs="Arial" w:ascii="Times New Roman" w:hAnsi="Times New Roman"/>
          <w:b/>
          <w:bCs/>
          <w:color w:val="000000"/>
          <w:kern w:val="0"/>
          <w:sz w:val="24"/>
          <w:szCs w:val="24"/>
          <w14:ligatures w14:val="none"/>
        </w:rPr>
        <w:t>25. How English learning can be improved using Mobile App:</w:t>
      </w:r>
      <w:r>
        <w:rPr>
          <w:rFonts w:eastAsia="Times New Roman" w:cs="Arial" w:ascii="Times New Roman" w:hAnsi="Times New Roman"/>
          <w:color w:val="000000"/>
          <w:kern w:val="0"/>
          <w:sz w:val="24"/>
          <w:szCs w:val="24"/>
          <w14:ligatures w14:val="none"/>
        </w:rPr>
        <w:t xml:space="preserve"> Since the domain of both questions' question and response areas is the same, this follow-up question actually produced nearly identical answers. The app should be accessible to both students and teachers, various types of practice materials should be included, curriculum-based content and practice materials related to topics should be included in the app, related to topics would encourage users to use it diligently. These suggestions were among the many different ones that were discovered. The figure below illustrates the most prevalent words found in the responses.</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drawing>
          <wp:inline distT="0" distB="0" distL="0" distR="0">
            <wp:extent cx="4515485" cy="227901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25"/>
                    <a:srcRect l="22246" t="28605" r="11596" b="12042"/>
                    <a:stretch>
                      <a:fillRect/>
                    </a:stretch>
                  </pic:blipFill>
                  <pic:spPr bwMode="auto">
                    <a:xfrm>
                      <a:off x="0" y="0"/>
                      <a:ext cx="4515485" cy="2279015"/>
                    </a:xfrm>
                    <a:prstGeom prst="rect">
                      <a:avLst/>
                    </a:prstGeom>
                  </pic:spPr>
                </pic:pic>
              </a:graphicData>
            </a:graphic>
          </wp:inline>
        </w:drawing>
      </w:r>
    </w:p>
    <w:p>
      <w:pPr>
        <w:pStyle w:val="Normal"/>
        <w:rPr>
          <w:rFonts w:ascii="Times New Roman" w:hAnsi="Times New Roman"/>
          <w:b/>
          <w:b/>
          <w:bCs/>
          <w:color w:val="343434"/>
          <w:sz w:val="24"/>
          <w:szCs w:val="24"/>
          <w:shd w:fill="FFFFFF" w:val="clear"/>
        </w:rPr>
      </w:pPr>
      <w:r>
        <w:rPr>
          <w:rFonts w:ascii="Times New Roman" w:hAnsi="Times New Roman"/>
          <w:b/>
          <w:bCs/>
          <w:color w:val="343434"/>
          <w:sz w:val="24"/>
          <w:szCs w:val="24"/>
          <w:shd w:fill="FFFFFF" w:val="clear"/>
        </w:rPr>
        <w:t xml:space="preserve">Linguistic Inquiry and Word Count (LIWC) </w:t>
      </w:r>
    </w:p>
    <w:p>
      <w:pPr>
        <w:pStyle w:val="Normal"/>
        <w:rPr>
          <w:rFonts w:ascii="Times New Roman" w:hAnsi="Times New Roman"/>
          <w:sz w:val="24"/>
          <w:szCs w:val="24"/>
        </w:rPr>
      </w:pPr>
      <w:r>
        <w:rPr>
          <w:rFonts w:ascii="Times New Roman" w:hAnsi="Times New Roman"/>
          <w:color w:val="343434"/>
          <w:sz w:val="24"/>
          <w:szCs w:val="24"/>
          <w:shd w:fill="FFFFFF" w:val="clear"/>
        </w:rPr>
        <w:t xml:space="preserve">Additionally, we used Linguistic Inquiry and Word Count (LIWC) [31], [32] To ascertain the general sentiment of the responses given and interactions with the participants, the LIWC-22 analysis of the text sample was performed. When we used LIWC to analyze the responses, we discovered that the majority of respondents had a mix of optimism and skepticism regarding the use of mobile apps in teaching and learning. During the interrogation session, their tone was cordial and enticed thought process. </w:t>
      </w:r>
    </w:p>
    <w:p>
      <w:pPr>
        <w:pStyle w:val="Normal"/>
        <w:rPr>
          <w:rFonts w:ascii="Times New Roman" w:hAnsi="Times New Roman"/>
          <w:sz w:val="24"/>
          <w:szCs w:val="24"/>
        </w:rPr>
      </w:pPr>
      <w:r>
        <w:rPr>
          <w:rFonts w:ascii="Times New Roman" w:hAnsi="Times New Roman"/>
          <w:sz w:val="24"/>
          <w:szCs w:val="24"/>
        </w:rPr>
      </w:r>
    </w:p>
    <w:tbl>
      <w:tblPr>
        <w:tblW w:w="9675" w:type="dxa"/>
        <w:jc w:val="left"/>
        <w:tblInd w:w="113" w:type="dxa"/>
        <w:tblLayout w:type="fixed"/>
        <w:tblCellMar>
          <w:top w:w="0" w:type="dxa"/>
          <w:left w:w="108" w:type="dxa"/>
          <w:bottom w:w="0" w:type="dxa"/>
          <w:right w:w="108" w:type="dxa"/>
        </w:tblCellMar>
        <w:tblLook w:noVBand="1" w:val="04a0" w:noHBand="0" w:lastColumn="0" w:firstColumn="1" w:lastRow="0" w:firstRow="1"/>
      </w:tblPr>
      <w:tblGrid>
        <w:gridCol w:w="2249"/>
        <w:gridCol w:w="1132"/>
        <w:gridCol w:w="2572"/>
        <w:gridCol w:w="1340"/>
        <w:gridCol w:w="2382"/>
      </w:tblGrid>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tc>
        <w:tc>
          <w:tcPr>
            <w:tcW w:w="3704"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How this app can be improved</w:t>
            </w:r>
          </w:p>
        </w:tc>
        <w:tc>
          <w:tcPr>
            <w:tcW w:w="3722" w:type="dxa"/>
            <w:gridSpan w:val="2"/>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How English learning can be improved using Mobile App</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Traditional LIWC Dimension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Answer Text</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Average for</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Answer Text</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Average for</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Arial"/>
                <w:color w:val="000000"/>
                <w:kern w:val="0"/>
                <w:sz w:val="24"/>
                <w:szCs w:val="24"/>
                <w14:ligatures w14:val="none"/>
              </w:rPr>
            </w:pPr>
            <w:r>
              <w:rPr>
                <w:rFonts w:eastAsia="Times New Roman" w:cs="Arial" w:ascii="Times New Roman" w:hAnsi="Times New Roman"/>
                <w:color w:val="000000"/>
                <w:kern w:val="0"/>
                <w:sz w:val="24"/>
                <w:szCs w:val="24"/>
                <w14:ligatures w14:val="none"/>
              </w:rPr>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14:ligatures w14:val="none"/>
              </w:rPr>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Formal Language</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Calibri"/>
                <w:color w:val="000000"/>
                <w:kern w:val="0"/>
                <w:sz w:val="24"/>
                <w:szCs w:val="24"/>
                <w14:ligatures w14:val="none"/>
              </w:rPr>
            </w:pPr>
            <w:r>
              <w:rPr>
                <w:rFonts w:eastAsia="Times New Roman" w:cs="Calibri" w:ascii="Times New Roman" w:hAnsi="Times New Roman"/>
                <w:color w:val="000000"/>
                <w:kern w:val="0"/>
                <w:sz w:val="24"/>
                <w:szCs w:val="24"/>
                <w14:ligatures w14:val="none"/>
              </w:rPr>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Formal Language</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I-words (I, me, my)</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4.77</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0.67</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Positive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3.96</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3.91</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2.33</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Negative Tone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1.1</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1.38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Social Words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6.87</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5.65</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6.54</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Cognitive Processes</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13.56</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9.35</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18.26</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7.95</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Allure</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2.54</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7.79</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3.04</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3.58</w:t>
            </w:r>
          </w:p>
        </w:tc>
      </w:tr>
      <w:tr>
        <w:trPr>
          <w:trHeight w:val="304" w:hRule="atLeast"/>
        </w:trPr>
        <w:tc>
          <w:tcPr>
            <w:tcW w:w="224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sz w:val="24"/>
                <w:szCs w:val="24"/>
              </w:rPr>
            </w:pPr>
            <w:r>
              <w:rPr>
                <w:rFonts w:eastAsia="Times New Roman" w:cs="Arial" w:ascii="Times New Roman" w:hAnsi="Times New Roman"/>
                <w:color w:val="000000"/>
                <w:kern w:val="0"/>
                <w:sz w:val="24"/>
                <w:szCs w:val="24"/>
                <w14:ligatures w14:val="none"/>
              </w:rPr>
              <w:t>Moralization</w:t>
            </w:r>
          </w:p>
        </w:tc>
        <w:tc>
          <w:tcPr>
            <w:tcW w:w="113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5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0.2</w:t>
            </w:r>
          </w:p>
        </w:tc>
        <w:tc>
          <w:tcPr>
            <w:tcW w:w="1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w:t>
            </w:r>
          </w:p>
        </w:tc>
        <w:tc>
          <w:tcPr>
            <w:tcW w:w="23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lineRule="auto" w:line="240" w:before="0" w:after="0"/>
              <w:jc w:val="right"/>
              <w:rPr>
                <w:rFonts w:ascii="Times New Roman" w:hAnsi="Times New Roman"/>
                <w:sz w:val="24"/>
                <w:szCs w:val="24"/>
              </w:rPr>
            </w:pPr>
            <w:r>
              <w:rPr>
                <w:rFonts w:eastAsia="Times New Roman" w:cs="Arial" w:ascii="Times New Roman" w:hAnsi="Times New Roman"/>
                <w:color w:val="000000"/>
                <w:kern w:val="0"/>
                <w:sz w:val="24"/>
                <w:szCs w:val="24"/>
                <w14:ligatures w14:val="none"/>
              </w:rPr>
              <w:t>0.3</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Special Remarks:</w:t>
      </w:r>
    </w:p>
    <w:p>
      <w:pPr>
        <w:pStyle w:val="LO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have, that means 24% attendees provided their social sites address to use them for research purposes.  </w:t>
      </w:r>
    </w:p>
    <w:p>
      <w:pPr>
        <w:pStyle w:val="LO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General Discussion and outcomes:</w:t>
      </w:r>
    </w:p>
    <w:p>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improve the graphics of the app so that it becomes interactive and parents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pPr>
        <w:pStyle w:val="Normal"/>
        <w:ind w:left="720" w:hanging="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Conclusion:</w:t>
      </w:r>
    </w:p>
    <w:p>
      <w:pPr>
        <w:pStyle w:val="Normal"/>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w:t>
      </w:r>
    </w:p>
    <w:p>
      <w:pPr>
        <w:pStyle w:val="LOnormal0"/>
        <w:widowControl w:val="false"/>
        <w:spacing w:lineRule="auto" w:line="276" w:before="0" w:after="20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Their recommendation is to make it specific. </w:t>
      </w:r>
    </w:p>
    <w:p>
      <w:pPr>
        <w:pStyle w:val="Normal"/>
        <w:rPr>
          <w:rFonts w:ascii="Times New Roman" w:hAnsi="Times New Roman"/>
          <w:sz w:val="24"/>
          <w:szCs w:val="24"/>
        </w:rPr>
      </w:pPr>
      <w:r>
        <w:rPr>
          <w:rFonts w:ascii="Times New Roman" w:hAnsi="Times New Roman"/>
          <w:sz w:val="24"/>
          <w:szCs w:val="24"/>
        </w:rPr>
        <w:t>By embracing this revolutionary approach, we aim to empower our students to become adaptive, tech-savvy learners, well-equipped to thrive in an increasingly digital world. The journey towards an empowered future of education has just begun, and we are committed to embracing the challenges and opportunities that lie ahead.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t>References</w:t>
      </w:r>
    </w:p>
    <w:p>
      <w:pPr>
        <w:sectPr>
          <w:type w:val="nextPage"/>
          <w:pgSz w:w="12240" w:h="15840"/>
          <w:pgMar w:left="1440" w:right="1440" w:gutter="0" w:header="0" w:top="1440" w:footer="0" w:bottom="1440"/>
          <w:pgNumType w:fmt="decimal"/>
          <w:formProt w:val="false"/>
          <w:textDirection w:val="lrTb"/>
          <w:docGrid w:type="default" w:linePitch="360" w:charSpace="12288"/>
        </w:sectPr>
      </w:pPr>
    </w:p>
    <w:p>
      <w:pPr>
        <w:pStyle w:val="Bibliography1"/>
        <w:rPr>
          <w:rFonts w:ascii="Times New Roman" w:hAnsi="Times New Roman"/>
          <w:sz w:val="24"/>
          <w:szCs w:val="24"/>
        </w:rPr>
      </w:pPr>
      <w:r>
        <w:rPr/>
        <w:t>[1]</w:t>
        <w:tab/>
        <w:t xml:space="preserve">S. Report, “Schools of 0,” </w:t>
      </w:r>
      <w:r>
        <w:rPr>
          <w:i/>
        </w:rPr>
        <w:t>The Daily Star</w:t>
      </w:r>
      <w:r>
        <w:rPr/>
        <w:t>, May 09, 2018. https://www.thedailystar.net/frontpage/schools-0-1573576 (accessed Jul. 28, 2023).</w:t>
      </w:r>
    </w:p>
    <w:p>
      <w:pPr>
        <w:pStyle w:val="Bibliography1"/>
        <w:rPr>
          <w:rFonts w:ascii="Times New Roman" w:hAnsi="Times New Roman"/>
          <w:sz w:val="24"/>
          <w:szCs w:val="24"/>
        </w:rPr>
      </w:pPr>
      <w:r>
        <w:rPr/>
        <w:t>[2]</w:t>
        <w:tab/>
        <w:t xml:space="preserve">W. B. Habib and T. S. Adhikary, “English, maths drag results down again,” </w:t>
      </w:r>
      <w:r>
        <w:rPr>
          <w:i/>
        </w:rPr>
        <w:t>The Daily Star</w:t>
      </w:r>
      <w:r>
        <w:rPr/>
        <w:t>, May 07, 2018. https://www.thedailystar.net/frontpage/ssc-examination-result-2018-bangladesh-english-maths-drag-results-down-again-1572613 (accessed Jul. 28, 2023).</w:t>
      </w:r>
    </w:p>
    <w:p>
      <w:pPr>
        <w:pStyle w:val="Bibliography1"/>
        <w:rPr>
          <w:rFonts w:ascii="Times New Roman" w:hAnsi="Times New Roman"/>
          <w:sz w:val="24"/>
          <w:szCs w:val="24"/>
        </w:rPr>
      </w:pPr>
      <w:r>
        <w:rPr/>
        <w:t>[3]</w:t>
        <w:tab/>
        <w:t>“Bangladesh Education Statistics 2021.” http://banbeis.portal.gov.bd/sites/default/files/files/banbeis.portal.gov.bd/npfblock/Bangladesh%20Education%20Statistics%202021_compressed-1-235.pdf (accessed Jul. 28, 2023).</w:t>
      </w:r>
    </w:p>
    <w:p>
      <w:pPr>
        <w:pStyle w:val="Bibliography1"/>
        <w:rPr>
          <w:rFonts w:ascii="Times New Roman" w:hAnsi="Times New Roman"/>
          <w:sz w:val="24"/>
          <w:szCs w:val="24"/>
        </w:rPr>
      </w:pPr>
      <w:r>
        <w:rPr/>
        <w:t>[4]</w:t>
        <w:tab/>
        <w:t xml:space="preserve">B. B. of E. I. and Statistics, </w:t>
      </w:r>
      <w:r>
        <w:rPr>
          <w:i/>
        </w:rPr>
        <w:t>Bangladesh Educational Statistics 2016</w:t>
      </w:r>
      <w:r>
        <w:rPr/>
        <w:t>, First Edition. Bangladesh Bureau of Educational Information and Statistics, 2017.</w:t>
      </w:r>
    </w:p>
    <w:p>
      <w:pPr>
        <w:pStyle w:val="Bibliography1"/>
        <w:rPr>
          <w:rFonts w:ascii="Times New Roman" w:hAnsi="Times New Roman"/>
          <w:sz w:val="24"/>
          <w:szCs w:val="24"/>
        </w:rPr>
      </w:pPr>
      <w:r>
        <w:rPr/>
        <w:t>[5]</w:t>
        <w:tab/>
        <w:t xml:space="preserve">J. Sandberg, M. Maris, and K. de Geus, “Mobile English learning: An evidence-based study with fifth graders,” </w:t>
      </w:r>
      <w:r>
        <w:rPr>
          <w:i/>
        </w:rPr>
        <w:t>Comput. Educ.</w:t>
      </w:r>
      <w:r>
        <w:rPr/>
        <w:t>, vol. 57, no. 1, pp. 1334–1347, Aug. 2011, doi: 10.1016/j.compedu.2011.01.015.</w:t>
      </w:r>
    </w:p>
    <w:p>
      <w:pPr>
        <w:pStyle w:val="Bibliography1"/>
        <w:rPr>
          <w:rFonts w:ascii="Times New Roman" w:hAnsi="Times New Roman"/>
          <w:sz w:val="24"/>
          <w:szCs w:val="24"/>
        </w:rPr>
      </w:pPr>
      <w:r>
        <w:rPr/>
        <w:t>[6]</w:t>
        <w:tab/>
        <w:t xml:space="preserve">S. Hu, K. Laxman, and K. Lee, “Exploring factors affecting academics’ adoption of emerging mobile technologies-an extended UTAUT perspective,” </w:t>
      </w:r>
      <w:r>
        <w:rPr>
          <w:i/>
        </w:rPr>
        <w:t>Educ. Inf. Technol.</w:t>
      </w:r>
      <w:r>
        <w:rPr/>
        <w:t>, vol. 25, no. 5, pp. 4615–4635, Sep. 2020, doi: 10.1007/s10639-020-10171-x.</w:t>
      </w:r>
    </w:p>
    <w:p>
      <w:pPr>
        <w:pStyle w:val="Bibliography1"/>
        <w:rPr>
          <w:rFonts w:ascii="Times New Roman" w:hAnsi="Times New Roman"/>
          <w:sz w:val="24"/>
          <w:szCs w:val="24"/>
        </w:rPr>
      </w:pPr>
      <w:r>
        <w:rPr/>
        <w:t>[7]</w:t>
        <w:tab/>
        <w:t xml:space="preserve">R. Shadiev, T. Liu, and W.-Y. Hwang, “Review of research on mobile-assisted language learning in familiar, authentic environments,” </w:t>
      </w:r>
      <w:r>
        <w:rPr>
          <w:i/>
        </w:rPr>
        <w:t>Br. J. Educ. Technol.</w:t>
      </w:r>
      <w:r>
        <w:rPr/>
        <w:t>, vol. 51, no. 3, pp. 709–720, 2020, doi: 10.1111/bjet.12839.</w:t>
      </w:r>
    </w:p>
    <w:p>
      <w:pPr>
        <w:pStyle w:val="Bibliography1"/>
        <w:rPr>
          <w:rFonts w:ascii="Times New Roman" w:hAnsi="Times New Roman"/>
          <w:sz w:val="24"/>
          <w:szCs w:val="24"/>
        </w:rPr>
      </w:pPr>
      <w:r>
        <w:rPr/>
        <w:t>[8]</w:t>
        <w:tab/>
        <w:t xml:space="preserve">S. F. Isamiddinovna, “Mobile Applications As A Modern Means Of Learning English,” in </w:t>
      </w:r>
      <w:r>
        <w:rPr>
          <w:i/>
        </w:rPr>
        <w:t>2019 International Conference on Information Science and Communications Technologies (ICISCT)</w:t>
      </w:r>
      <w:r>
        <w:rPr/>
        <w:t>, Nov. 2019, pp. 1–5. doi: 10.1109/ICISCT47635.2019.9011897.</w:t>
      </w:r>
    </w:p>
    <w:p>
      <w:pPr>
        <w:pStyle w:val="Bibliography1"/>
        <w:rPr>
          <w:rFonts w:ascii="Times New Roman" w:hAnsi="Times New Roman"/>
          <w:sz w:val="24"/>
          <w:szCs w:val="24"/>
        </w:rPr>
      </w:pPr>
      <w:r>
        <w:rPr/>
        <w:t>[9]</w:t>
        <w:tab/>
        <w:t xml:space="preserve">M. M. Elaish, L. Shuib, N. A. Ghani, and E. Yadegaridehkordi, “Mobile English Language Learning (MELL): a literature review,” </w:t>
      </w:r>
      <w:r>
        <w:rPr>
          <w:i/>
        </w:rPr>
        <w:t>Educ. Rev.</w:t>
      </w:r>
      <w:r>
        <w:rPr/>
        <w:t>, vol. 71, no. 2, pp. 257–276, Mar. 2019, doi: 10.1080/00131911.2017.1382445.</w:t>
      </w:r>
    </w:p>
    <w:p>
      <w:pPr>
        <w:pStyle w:val="Bibliography1"/>
        <w:rPr>
          <w:rFonts w:ascii="Times New Roman" w:hAnsi="Times New Roman"/>
          <w:sz w:val="24"/>
          <w:szCs w:val="24"/>
        </w:rPr>
      </w:pPr>
      <w:r>
        <w:rPr/>
        <w:t>[10]</w:t>
        <w:tab/>
        <w:t xml:space="preserve">B. Klimova, “Impact of Mobile Learning on Students’ Achievement Results,” </w:t>
      </w:r>
      <w:r>
        <w:rPr>
          <w:i/>
        </w:rPr>
        <w:t>Educ. Sci.</w:t>
      </w:r>
      <w:r>
        <w:rPr/>
        <w:t>, vol. 9, no. 2, Art. no. 2, Jun. 2019, doi: 10.3390/educsci9020090.</w:t>
      </w:r>
    </w:p>
    <w:p>
      <w:pPr>
        <w:pStyle w:val="Bibliography1"/>
        <w:rPr>
          <w:rFonts w:ascii="Times New Roman" w:hAnsi="Times New Roman"/>
          <w:sz w:val="24"/>
          <w:szCs w:val="24"/>
        </w:rPr>
      </w:pPr>
      <w:r>
        <w:rPr/>
        <w:t>[11]</w:t>
        <w:tab/>
        <w:t xml:space="preserve">M. L. Bernacki, J. A. Greene, and H. Crompton, “Mobile technology, learning, and achievement: Advances in understanding and measuring the role of mobile technology in education,” </w:t>
      </w:r>
      <w:r>
        <w:rPr>
          <w:i/>
        </w:rPr>
        <w:t>Contemp. Educ. Psychol.</w:t>
      </w:r>
      <w:r>
        <w:rPr/>
        <w:t>, vol. 60, p. 101827, Jan. 2020, doi: 10.1016/j.cedpsych.2019.101827.</w:t>
      </w:r>
    </w:p>
    <w:p>
      <w:pPr>
        <w:pStyle w:val="Bibliography1"/>
        <w:rPr>
          <w:rFonts w:ascii="Times New Roman" w:hAnsi="Times New Roman"/>
          <w:sz w:val="24"/>
          <w:szCs w:val="24"/>
        </w:rPr>
      </w:pPr>
      <w:r>
        <w:rPr/>
        <w:t>[12]</w:t>
        <w:tab/>
        <w:t xml:space="preserve">S. Criollo-C, A. Guerrero-Arias, Á. Jaramillo-Alcázar, and S. Luján-Mora, “Mobile Learning Technologies for Education: Benefits and Pending Issues,” </w:t>
      </w:r>
      <w:r>
        <w:rPr>
          <w:i/>
        </w:rPr>
        <w:t>Appl. Sci.</w:t>
      </w:r>
      <w:r>
        <w:rPr/>
        <w:t>, vol. 11, no. 9, Art. no. 9, Jan. 2021, doi: 10.3390/app11094111.</w:t>
      </w:r>
    </w:p>
    <w:p>
      <w:pPr>
        <w:pStyle w:val="Bibliography1"/>
        <w:rPr>
          <w:rFonts w:ascii="Times New Roman" w:hAnsi="Times New Roman"/>
          <w:sz w:val="24"/>
          <w:szCs w:val="24"/>
        </w:rPr>
      </w:pPr>
      <w:r>
        <w:rPr/>
        <w:t>[13]</w:t>
        <w:tab/>
        <w:t xml:space="preserve">X. Chen, “Evaluating Language-learning Mobile Apps for Second-language Learners,” </w:t>
      </w:r>
      <w:r>
        <w:rPr>
          <w:i/>
        </w:rPr>
        <w:t>J. Educ. Technol. Dev. Exch.</w:t>
      </w:r>
      <w:r>
        <w:rPr/>
        <w:t>, vol. 9, no. 2, Dec. 2016, doi: 10.18785/jetde.0902.03.</w:t>
      </w:r>
    </w:p>
    <w:p>
      <w:pPr>
        <w:pStyle w:val="Bibliography1"/>
        <w:rPr>
          <w:rFonts w:ascii="Times New Roman" w:hAnsi="Times New Roman"/>
          <w:sz w:val="24"/>
          <w:szCs w:val="24"/>
        </w:rPr>
      </w:pPr>
      <w:r>
        <w:rPr/>
        <w:t>[14]</w:t>
        <w:tab/>
        <w:t xml:space="preserve">V. N. Hoi, “Understanding higher education learners’ acceptance and use of mobile devices for language learning: A Rasch-based path modeling approach,” </w:t>
      </w:r>
      <w:r>
        <w:rPr>
          <w:i/>
        </w:rPr>
        <w:t>Comput. Educ.</w:t>
      </w:r>
      <w:r>
        <w:rPr/>
        <w:t>, vol. 146, p. 103761, Mar. 2020, doi: 10.1016/j.compedu.2019.103761.</w:t>
      </w:r>
    </w:p>
    <w:p>
      <w:pPr>
        <w:pStyle w:val="Bibliography1"/>
        <w:rPr>
          <w:rFonts w:ascii="Times New Roman" w:hAnsi="Times New Roman"/>
          <w:sz w:val="24"/>
          <w:szCs w:val="24"/>
        </w:rPr>
      </w:pPr>
      <w:r>
        <w:rPr/>
        <w:t>[15]</w:t>
        <w:tab/>
        <w:t xml:space="preserve">K. R. M. Rafiq, H. Hashim, and M. M. Yunus, “Sustaining Education with Mobile Learning for English for Specific Purposes (ESP): A Systematic Review (2012–2021),” </w:t>
      </w:r>
      <w:r>
        <w:rPr>
          <w:i/>
        </w:rPr>
        <w:t>Sustainability</w:t>
      </w:r>
      <w:r>
        <w:rPr/>
        <w:t>, vol. 13, no. 17, Art. no. 17, Jan. 2021, doi: 10.3390/su13179768.</w:t>
      </w:r>
    </w:p>
    <w:p>
      <w:pPr>
        <w:pStyle w:val="Bibliography1"/>
        <w:rPr>
          <w:rFonts w:ascii="Times New Roman" w:hAnsi="Times New Roman"/>
          <w:sz w:val="24"/>
          <w:szCs w:val="24"/>
        </w:rPr>
      </w:pPr>
      <w:r>
        <w:rPr/>
        <w:t>[16]</w:t>
        <w:tab/>
        <w:t xml:space="preserve">Z. Yu, W. Xu, and P. Sukjairungwattana, “Motivation, Learning Strategies, and Outcomes in Mobile English Language Learning,” </w:t>
      </w:r>
      <w:r>
        <w:rPr>
          <w:i/>
        </w:rPr>
        <w:t>Asia-Pac. Educ. Res.</w:t>
      </w:r>
      <w:r>
        <w:rPr/>
        <w:t>, vol. 32, no. 4, pp. 545–560, Aug. 2023, doi: 10.1007/s40299-022-00675-0.</w:t>
      </w:r>
    </w:p>
    <w:p>
      <w:pPr>
        <w:pStyle w:val="Bibliography1"/>
        <w:rPr>
          <w:rFonts w:ascii="Times New Roman" w:hAnsi="Times New Roman"/>
          <w:sz w:val="24"/>
          <w:szCs w:val="24"/>
        </w:rPr>
      </w:pPr>
      <w:r>
        <w:rPr/>
        <w:t>[17]</w:t>
        <w:tab/>
        <w:t xml:space="preserve">Z. Xu, Z. Chen, L. Eutsler, Z. Geng, and A. Kogut, “A scoping review of digital game-based technology on English language learning,” </w:t>
      </w:r>
      <w:r>
        <w:rPr>
          <w:i/>
        </w:rPr>
        <w:t>Educ. Technol. Res. Dev.</w:t>
      </w:r>
      <w:r>
        <w:rPr/>
        <w:t>, vol. 68, no. 3, pp. 877–904, Jun. 2020, doi: 10.1007/s11423-019-09702-2.</w:t>
      </w:r>
    </w:p>
    <w:p>
      <w:pPr>
        <w:pStyle w:val="Bibliography1"/>
        <w:rPr>
          <w:rFonts w:ascii="Times New Roman" w:hAnsi="Times New Roman"/>
          <w:sz w:val="24"/>
          <w:szCs w:val="24"/>
        </w:rPr>
      </w:pPr>
      <w:r>
        <w:rPr/>
        <w:t>[18]</w:t>
        <w:tab/>
        <w:t xml:space="preserve">Y. Hao, K. S. Lee, S.-T. Chen, and S. C. Sim, “An evaluative study of a mobile application for middle school students struggling with English vocabulary learning,” </w:t>
      </w:r>
      <w:r>
        <w:rPr>
          <w:i/>
        </w:rPr>
        <w:t>Comput. Hum. Behav.</w:t>
      </w:r>
      <w:r>
        <w:rPr/>
        <w:t>, vol. 95, pp. 208–216, Jun. 2019, doi: 10.1016/j.chb.2018.10.013.</w:t>
      </w:r>
    </w:p>
    <w:p>
      <w:pPr>
        <w:pStyle w:val="Bibliography1"/>
        <w:rPr>
          <w:rFonts w:ascii="Times New Roman" w:hAnsi="Times New Roman"/>
          <w:sz w:val="24"/>
          <w:szCs w:val="24"/>
        </w:rPr>
      </w:pPr>
      <w:r>
        <w:rPr/>
        <w:t>[19]</w:t>
        <w:tab/>
        <w:t xml:space="preserve">B. Klímová and A. Berger, “Evaluation of the Use of Mobile Application in Learning English Vocabulary and Phrases – A Case Study,” in </w:t>
      </w:r>
      <w:r>
        <w:rPr>
          <w:i/>
        </w:rPr>
        <w:t>Emerging Technologies for Education</w:t>
      </w:r>
      <w:r>
        <w:rPr/>
        <w:t>, T. Hao, W. Chen, H. Xie, W. Nadee, and R. Lau, Eds., in Lecture Notes in Computer Science. Cham: Springer International Publishing, 2018, pp. 3–11. doi: 10.1007/978-3-030-03580-8_1.</w:t>
      </w:r>
    </w:p>
    <w:p>
      <w:pPr>
        <w:pStyle w:val="Bibliography1"/>
        <w:rPr>
          <w:rFonts w:ascii="Times New Roman" w:hAnsi="Times New Roman"/>
          <w:sz w:val="24"/>
          <w:szCs w:val="24"/>
        </w:rPr>
      </w:pPr>
      <w:r>
        <w:rPr/>
        <w:t>[20]</w:t>
        <w:tab/>
        <w:t xml:space="preserve">C.-H. Chen and C.-C. Tsai, “In-service teachers’ conceptions of mobile technology-integrated instruction: Tendency towards student-centered learning,” </w:t>
      </w:r>
      <w:r>
        <w:rPr>
          <w:i/>
        </w:rPr>
        <w:t>Comput. Educ.</w:t>
      </w:r>
      <w:r>
        <w:rPr/>
        <w:t>, vol. 170, p. 104224, Sep. 2021, doi: 10.1016/j.compedu.2021.104224.</w:t>
      </w:r>
    </w:p>
    <w:p>
      <w:pPr>
        <w:pStyle w:val="Bibliography1"/>
        <w:rPr>
          <w:rFonts w:ascii="Times New Roman" w:hAnsi="Times New Roman"/>
          <w:sz w:val="24"/>
          <w:szCs w:val="24"/>
        </w:rPr>
      </w:pPr>
      <w:r>
        <w:rPr/>
        <w:t>[21]</w:t>
        <w:tab/>
        <w:t xml:space="preserve">I. García-Martínez, J. M. Fernández-Batanero, D. Cobos Sanchiz, and A. Luque de la Rosa, “Using Mobile Devices for Improving Learning Outcomes and Teachers’ Professionalization,” </w:t>
      </w:r>
      <w:r>
        <w:rPr>
          <w:i/>
        </w:rPr>
        <w:t>Sustainability</w:t>
      </w:r>
      <w:r>
        <w:rPr/>
        <w:t>, vol. 11, no. 24, Art. no. 24, Jan. 2019, doi: 10.3390/su11246917.</w:t>
      </w:r>
    </w:p>
    <w:p>
      <w:pPr>
        <w:pStyle w:val="Bibliography1"/>
        <w:rPr>
          <w:rFonts w:ascii="Times New Roman" w:hAnsi="Times New Roman"/>
          <w:sz w:val="24"/>
          <w:szCs w:val="24"/>
        </w:rPr>
      </w:pPr>
      <w:r>
        <w:rPr/>
        <w:t>[22]</w:t>
        <w:tab/>
        <w:t xml:space="preserve">H. Oz, “An Investigation of Preservice English Teachers’ Perceptions of Mobile Assisted Language Learning,” </w:t>
      </w:r>
      <w:r>
        <w:rPr>
          <w:i/>
        </w:rPr>
        <w:t>Engl. Lang. Teach.</w:t>
      </w:r>
      <w:r>
        <w:rPr/>
        <w:t>, vol. 8, no. 2, pp. 22–34, 2015.</w:t>
      </w:r>
    </w:p>
    <w:p>
      <w:pPr>
        <w:pStyle w:val="Bibliography1"/>
        <w:rPr>
          <w:rFonts w:ascii="Times New Roman" w:hAnsi="Times New Roman"/>
          <w:sz w:val="24"/>
          <w:szCs w:val="24"/>
        </w:rPr>
      </w:pPr>
      <w:r>
        <w:rPr/>
        <w:t>[23]</w:t>
        <w:tab/>
        <w:t xml:space="preserve">J. Kacetl and B. Klímová, “Use of Smartphone Applications in English Language Learning—A Challenge for Foreign Language Education,” </w:t>
      </w:r>
      <w:r>
        <w:rPr>
          <w:i/>
        </w:rPr>
        <w:t>Educ. Sci.</w:t>
      </w:r>
      <w:r>
        <w:rPr/>
        <w:t>, vol. 9, no. 3, Art. no. 3, Sep. 2019, doi: 10.3390/educsci9030179.</w:t>
      </w:r>
    </w:p>
    <w:p>
      <w:pPr>
        <w:pStyle w:val="Bibliography1"/>
        <w:rPr>
          <w:rFonts w:ascii="Times New Roman" w:hAnsi="Times New Roman"/>
          <w:sz w:val="24"/>
          <w:szCs w:val="24"/>
        </w:rPr>
      </w:pPr>
      <w:r>
        <w:rPr/>
        <w:t>[24]</w:t>
        <w:tab/>
        <w:t xml:space="preserve">Z. Jie and Y. Sunze, “Investigating pedagogical challenges of mobile technology to English teaching,” </w:t>
      </w:r>
      <w:r>
        <w:rPr>
          <w:i/>
        </w:rPr>
        <w:t>Interact. Learn. Environ.</w:t>
      </w:r>
      <w:r>
        <w:rPr/>
        <w:t>, vol. 31, no. 5, pp. 2767–2779, Jul. 2023, doi: 10.1080/10494820.2021.1903933.</w:t>
      </w:r>
    </w:p>
    <w:p>
      <w:pPr>
        <w:pStyle w:val="Bibliography1"/>
        <w:rPr>
          <w:rFonts w:ascii="Times New Roman" w:hAnsi="Times New Roman"/>
          <w:sz w:val="24"/>
          <w:szCs w:val="24"/>
        </w:rPr>
      </w:pPr>
      <w:r>
        <w:rPr/>
        <w:t>[25]</w:t>
        <w:tab/>
        <w:t xml:space="preserve">R. Metruk, “The Use of Smartphone English Language Learning Apps in the Process of Learning English: Slovak EFL Students’ Perspectives,” </w:t>
      </w:r>
      <w:r>
        <w:rPr>
          <w:i/>
        </w:rPr>
        <w:t>Sustainability</w:t>
      </w:r>
      <w:r>
        <w:rPr/>
        <w:t>, vol. 13, no. 15, Art. no. 15, Jan. 2021, doi: 10.3390/su13158205.</w:t>
      </w:r>
    </w:p>
    <w:p>
      <w:pPr>
        <w:pStyle w:val="Bibliography1"/>
        <w:rPr>
          <w:rFonts w:ascii="Times New Roman" w:hAnsi="Times New Roman"/>
          <w:sz w:val="24"/>
          <w:szCs w:val="24"/>
        </w:rPr>
      </w:pPr>
      <w:r>
        <w:rPr/>
        <w:t>[26]</w:t>
        <w:tab/>
        <w:t xml:space="preserve">M. Shortt, S. Tilak, I. Kuznetcova, B. Martens, and B. Akinkuolie, “Gamification in mobile-assisted language learning: a systematic review of Duolingo literature from public release of 2012 to early 2020,” </w:t>
      </w:r>
      <w:r>
        <w:rPr>
          <w:i/>
        </w:rPr>
        <w:t>Comput. Assist. Lang. Learn.</w:t>
      </w:r>
      <w:r>
        <w:rPr/>
        <w:t>, vol. 36, no. 3, pp. 517–554, Mar. 2023, doi: 10.1080/09588221.2021.1933540.</w:t>
      </w:r>
    </w:p>
    <w:p>
      <w:pPr>
        <w:pStyle w:val="Bibliography1"/>
        <w:rPr>
          <w:rFonts w:ascii="Times New Roman" w:hAnsi="Times New Roman"/>
          <w:sz w:val="24"/>
          <w:szCs w:val="24"/>
        </w:rPr>
      </w:pPr>
      <w:r>
        <w:rPr/>
        <w:t>[27]</w:t>
        <w:tab/>
        <w:t xml:space="preserve">P. Poláková and B. Klímová, “Mobile Technology and Generation Z in the English Language Classroom—A Preliminary Study,” </w:t>
      </w:r>
      <w:r>
        <w:rPr>
          <w:i/>
        </w:rPr>
        <w:t>Educ. Sci.</w:t>
      </w:r>
      <w:r>
        <w:rPr/>
        <w:t>, vol. 9, no. 3, Art. no. 3, Sep. 2019, doi: 10.3390/educsci9030203.</w:t>
      </w:r>
    </w:p>
    <w:p>
      <w:pPr>
        <w:pStyle w:val="Bibliography1"/>
        <w:rPr>
          <w:rFonts w:ascii="Times New Roman" w:hAnsi="Times New Roman"/>
          <w:sz w:val="24"/>
          <w:szCs w:val="24"/>
        </w:rPr>
      </w:pPr>
      <w:r>
        <w:rPr/>
        <w:t>[28]</w:t>
        <w:tab/>
        <w:t xml:space="preserve">R. Kaliisa, E. Palmer, and J. Miller, “Mobile learning in higher education: A comparative analysis of developed and developing country contexts,” </w:t>
      </w:r>
      <w:r>
        <w:rPr>
          <w:i/>
        </w:rPr>
        <w:t>Br. J. Educ. Technol.</w:t>
      </w:r>
      <w:r>
        <w:rPr/>
        <w:t>, vol. 50, no. 2, pp. 546–561, 2019, doi: 10.1111/bjet.12583.</w:t>
      </w:r>
    </w:p>
    <w:p>
      <w:pPr>
        <w:pStyle w:val="Bibliography1"/>
        <w:rPr>
          <w:rFonts w:ascii="Times New Roman" w:hAnsi="Times New Roman"/>
          <w:sz w:val="24"/>
          <w:szCs w:val="24"/>
        </w:rPr>
      </w:pPr>
      <w:r>
        <w:rPr/>
        <w:t>[29]</w:t>
        <w:tab/>
        <w:t xml:space="preserve">A. Kao and S. R. Poteet, </w:t>
      </w:r>
      <w:r>
        <w:rPr>
          <w:i/>
        </w:rPr>
        <w:t>Natural Language Processing and Text Mining</w:t>
      </w:r>
      <w:r>
        <w:rPr/>
        <w:t>. Springer Science &amp; Business Media, 2007.</w:t>
      </w:r>
    </w:p>
    <w:p>
      <w:pPr>
        <w:pStyle w:val="Bibliography1"/>
        <w:rPr>
          <w:rFonts w:ascii="Times New Roman" w:hAnsi="Times New Roman"/>
          <w:sz w:val="24"/>
          <w:szCs w:val="24"/>
        </w:rPr>
      </w:pPr>
      <w:r>
        <w:rPr/>
        <w:t>[30]</w:t>
        <w:tab/>
        <w:t xml:space="preserve">P. M. McCarthy and C. Boonthum-Denecke, Eds., </w:t>
      </w:r>
      <w:r>
        <w:rPr>
          <w:i/>
        </w:rPr>
        <w:t>Applied Natural Language Processing: Identification, Investigation and Resolution</w:t>
      </w:r>
      <w:r>
        <w:rPr/>
        <w:t>. IGI Global, 2012. doi: 10.4018/978-1-60960-741-8.</w:t>
      </w:r>
    </w:p>
    <w:p>
      <w:pPr>
        <w:pStyle w:val="Bibliography1"/>
        <w:rPr>
          <w:rFonts w:ascii="Times New Roman" w:hAnsi="Times New Roman"/>
          <w:sz w:val="24"/>
          <w:szCs w:val="24"/>
        </w:rPr>
      </w:pPr>
      <w:r>
        <w:rPr/>
        <w:t>[31]</w:t>
        <w:tab/>
        <w:t>“Welcome to LIWC-22.” https://www.liwc.app/ (accessed May 06, 2023).</w:t>
      </w:r>
    </w:p>
    <w:p>
      <w:pPr>
        <w:pStyle w:val="Bibliography1"/>
        <w:rPr>
          <w:rFonts w:ascii="Times New Roman" w:hAnsi="Times New Roman"/>
          <w:sz w:val="24"/>
          <w:szCs w:val="24"/>
        </w:rPr>
      </w:pPr>
      <w:r>
        <w:rPr/>
        <w:t>[32]</w:t>
        <w:tab/>
        <w:t>“The Psychological Meaning of Words: LIWC and Computerized Text Analysis Methods - Yla R. Tausczik, James W. Pennebaker, 2010.” https://journals.sagepub.com/doi/abs/10.1177/0261927x09351676 (accessed Jul. 28, 2023).</w:t>
      </w:r>
    </w:p>
    <w:p>
      <w:pPr>
        <w:sectPr>
          <w:type w:val="continuous"/>
          <w:pgSz w:w="12240" w:h="15840"/>
          <w:pgMar w:left="1440" w:right="1440" w:gutter="0" w:header="0" w:top="1440" w:footer="0" w:bottom="1440"/>
          <w:formProt w:val="false"/>
          <w:textDirection w:val="lrTb"/>
          <w:docGrid w:type="default" w:linePitch="360" w:charSpace="12288"/>
        </w:sectPr>
      </w:pPr>
    </w:p>
    <w:p>
      <w:pPr>
        <w:pStyle w:val="Normal"/>
        <w:spacing w:before="0" w:after="160"/>
        <w:rPr>
          <w:rFonts w:ascii="Times New Roman" w:hAnsi="Times New Roman"/>
          <w:sz w:val="24"/>
          <w:szCs w:val="24"/>
        </w:rPr>
      </w:pPr>
      <w:r>
        <w:rPr/>
      </w:r>
    </w:p>
    <w:sectPr>
      <w:type w:val="continuous"/>
      <w:pgSz w:w="12240" w:h="15840"/>
      <w:pgMar w:left="1440" w:right="1440" w:gutter="0" w:header="0" w:top="1440" w:footer="0" w:bottom="1440"/>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3">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Hyperlink"/>
    <w:rPr>
      <w:color w:val="000080"/>
      <w:u w:val="single"/>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NoSpacing">
    <w:name w:val="No Spacing"/>
    <w:uiPriority w:val="1"/>
    <w:qFormat/>
    <w:rsid w:val="00a96272"/>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customStyle="1">
    <w:name w:val="Frame Contents"/>
    <w:basedOn w:val="Normal"/>
    <w:qFormat/>
    <w:pPr/>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Onormal0" w:customStyle="1">
    <w:name w:val="LO-norm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Bibliography1" w:customStyle="1">
    <w:name w:val="Bibliography 1"/>
    <w:basedOn w:val="Index"/>
    <w:qFormat/>
    <w:pPr>
      <w:tabs>
        <w:tab w:val="clear" w:pos="720"/>
        <w:tab w:val="left" w:pos="384" w:leader="none"/>
      </w:tabs>
      <w:spacing w:lineRule="atLeast" w:line="240" w:before="0" w:after="0"/>
      <w:ind w:left="384" w:hanging="384"/>
    </w:pPr>
    <w:rPr/>
  </w:style>
  <w:style w:type="paragraph" w:styleId="ListParagraph">
    <w:name w:val="List Paragraph"/>
    <w:basedOn w:val="Normal"/>
    <w:uiPriority w:val="34"/>
    <w:qFormat/>
    <w:rsid w:val="00735035"/>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3"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7"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1087</TotalTime>
  <Application>LibreOffice/7.3.3.2$Linux_X86_64 LibreOffice_project/30$Build-2</Application>
  <AppVersion>15.0000</AppVersion>
  <Pages>19</Pages>
  <Words>5668</Words>
  <Characters>32821</Characters>
  <CharactersWithSpaces>38309</CharactersWithSpaces>
  <Paragraphs>220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2023-07-27T04:02:00Z</dcterms:created>
  <dc:creator>Dr. Md. Iftekharul Mobin</dc:creator>
  <dc:description/>
  <dc:language>en-US</dc:language>
  <cp:lastModifiedBy/>
  <cp:lastPrinted>2023-07-31T05:24:00Z</cp:lastPrinted>
  <dcterms:modified xsi:type="dcterms:W3CDTF">2023-08-10T22:51:22Z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