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sz w:val="24"/>
          <w:szCs w:val="24"/>
        </w:rPr>
      </w:pPr>
      <w:r>
        <w:rPr>
          <w:rFonts w:ascii="Times New Roman" w:hAnsi="Times New Roman"/>
          <w:sz w:val="24"/>
          <w:szCs w:val="24"/>
        </w:rPr>
        <w:t>Title: Empowering Education: Unleashing the Potential of Digital Mobile-Based Learning</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Abstract:</w:t>
      </w:r>
    </w:p>
    <w:p>
      <w:pPr>
        <w:pStyle w:val="LO-normal0"/>
        <w:rPr>
          <w:rFonts w:ascii="Times New Roman" w:hAnsi="Times New Roman"/>
          <w:sz w:val="24"/>
          <w:szCs w:val="24"/>
        </w:rPr>
      </w:pPr>
      <w:r>
        <w:rPr>
          <w:rFonts w:ascii="Times New Roman" w:hAnsi="Times New Roman"/>
          <w:sz w:val="24"/>
          <w:szCs w:val="24"/>
        </w:rPr>
        <w:t xml:space="preserve">In Bangladesh there is lacking in effective acquisition, synthesis of English language. Lots of students especially students from rural areas fail in English in the national board examinations (such as: PSC, SSC, HSC) </w:t>
      </w:r>
      <w:r>
        <w:rPr>
          <w:rFonts w:ascii="Times New Roman" w:hAnsi="Times New Roman"/>
          <w:b w:val="false"/>
          <w:i w:val="false"/>
          <w:caps w:val="false"/>
          <w:smallCaps w:val="false"/>
          <w:position w:val="0"/>
          <w:sz w:val="24"/>
          <w:sz w:val="24"/>
          <w:szCs w:val="24"/>
          <w:u w:val="none"/>
          <w:vertAlign w:val="baseline"/>
        </w:rPr>
        <w:t>[1]</w:t>
      </w:r>
      <w:r>
        <w:rPr>
          <w:b w:val="false"/>
          <w:i w:val="false"/>
          <w:caps w:val="false"/>
          <w:smallCaps w:val="false"/>
          <w:position w:val="0"/>
          <w:sz w:val="22"/>
          <w:u w:val="none"/>
          <w:vertAlign w:val="baseline"/>
        </w:rPr>
        <w:t>–[4]</w:t>
      </w:r>
      <w:r>
        <w:rPr>
          <w:rFonts w:ascii="Times New Roman" w:hAnsi="Times New Roman"/>
          <w:sz w:val="24"/>
          <w:szCs w:val="24"/>
        </w:rPr>
        <w:t xml:space="preserve"> . Our anticipation is rural students are not getting proper education, lacking of learning resources like </w:t>
      </w:r>
      <w:r>
        <w:rPr>
          <w:rFonts w:ascii="Times New Roman" w:hAnsi="Times New Roman"/>
          <w:b w:val="false"/>
          <w:i w:val="false"/>
          <w:strike w:val="false"/>
          <w:dstrike w:val="false"/>
          <w:outline w:val="false"/>
          <w:color w:val="000000"/>
          <w:spacing w:val="0"/>
          <w:sz w:val="24"/>
          <w:szCs w:val="24"/>
          <w:u w:val="none"/>
        </w:rPr>
        <w:t xml:space="preserve">coaching, private tuition etc and quality of education is low. Our endeavor is to find out how to look at the textbook from a different angle to learn it more effectively by incorporating it within an app. Make the app a useful source for rural teachers and student for learning English on the perspective of curriculum and improve English synthesis or acquisition skill. Reveal to user as a complementary essential material to learn English Textbook quickly and effectively.  In this research conducted a comprehensive survey to gauge the efficacy and impact of digital mobile-based learning. This article presents the key findings and insights from the survey, shedding light on the prospective of digital mobile-based learning in schools. The purpose of this survey was to explore the benefits, challenges, and future potential of integrating mobile devices into the learning process. In the survey questions, it was indicated whether the students, teachers/instructors, and government organizations would find it acceptable and appriciated if textbook information were made available through a mobile app and presented in interactive format. The survey's findings show that teachers are eager to use new technology in teaching and learning, and there are tremendous opportunities adoption of mobile based digital technology in the context of learning English in Bangladesh. </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b/>
          <w:bCs/>
          <w:sz w:val="24"/>
          <w:szCs w:val="24"/>
        </w:rPr>
        <w:t>Introduction</w:t>
      </w:r>
    </w:p>
    <w:p>
      <w:pPr>
        <w:pStyle w:val="LO-normal0"/>
        <w:widowControl w:val="false"/>
        <w:jc w:val="both"/>
        <w:rPr>
          <w:rFonts w:ascii="Times New Roman" w:hAnsi="Times New Roman"/>
          <w:b/>
          <w:bCs/>
          <w:sz w:val="24"/>
          <w:szCs w:val="24"/>
        </w:rPr>
      </w:pPr>
      <w:r>
        <w:rPr>
          <w:rFonts w:ascii="Times New Roman" w:hAnsi="Times New Roman"/>
          <w:b/>
          <w:bCs/>
          <w:sz w:val="24"/>
          <w:szCs w:val="24"/>
        </w:rPr>
      </w:r>
    </w:p>
    <w:p>
      <w:pPr>
        <w:pStyle w:val="LO-normal0"/>
        <w:rPr>
          <w:rFonts w:ascii="Times New Roman" w:hAnsi="Times New Roman"/>
          <w:sz w:val="24"/>
          <w:szCs w:val="24"/>
        </w:rPr>
      </w:pPr>
      <w:r>
        <w:rPr>
          <w:rFonts w:ascii="Times New Roman" w:hAnsi="Times New Roman"/>
          <w:b w:val="false"/>
          <w:bCs w:val="false"/>
          <w:sz w:val="24"/>
          <w:szCs w:val="24"/>
        </w:rPr>
        <w:t xml:space="preserve">Over the last three decades English Language learning has been one of the major subject areas of education. For teaching and learning English language technologies have played a major role worldwide </w:t>
      </w:r>
      <w:r>
        <w:rPr>
          <w:rFonts w:ascii="Times New Roman" w:hAnsi="Times New Roman"/>
          <w:b w:val="false"/>
          <w:bCs w:val="false"/>
          <w:i w:val="false"/>
          <w:caps w:val="false"/>
          <w:smallCaps w:val="false"/>
          <w:position w:val="0"/>
          <w:sz w:val="24"/>
          <w:sz w:val="24"/>
          <w:szCs w:val="24"/>
          <w:u w:val="none"/>
          <w:vertAlign w:val="baseline"/>
        </w:rPr>
        <w:t>[5]</w:t>
      </w:r>
      <w:r>
        <w:rPr>
          <w:b w:val="false"/>
          <w:i w:val="false"/>
          <w:caps w:val="false"/>
          <w:smallCaps w:val="false"/>
          <w:position w:val="0"/>
          <w:sz w:val="22"/>
          <w:u w:val="none"/>
          <w:vertAlign w:val="baseline"/>
        </w:rPr>
        <w:t>–[7]</w:t>
      </w:r>
      <w:r>
        <w:rPr>
          <w:rFonts w:ascii="Times New Roman" w:hAnsi="Times New Roman"/>
          <w:b w:val="false"/>
          <w:bCs w:val="false"/>
          <w:sz w:val="24"/>
          <w:szCs w:val="24"/>
        </w:rPr>
        <w:t xml:space="preserve">. With recent developments in mobile technology, mobile learning has attracted considerable attention in the field of English instruction learning </w:t>
      </w:r>
      <w:r>
        <w:rPr>
          <w:rFonts w:ascii="Times New Roman" w:hAnsi="Times New Roman"/>
          <w:b w:val="false"/>
          <w:bCs w:val="false"/>
          <w:sz w:val="24"/>
          <w:szCs w:val="24"/>
        </w:rPr>
        <w:t>[8]</w:t>
      </w:r>
      <w:r>
        <w:rPr>
          <w:rFonts w:ascii="Times New Roman" w:hAnsi="Times New Roman"/>
          <w:b w:val="false"/>
          <w:bCs w:val="false"/>
          <w:sz w:val="24"/>
          <w:szCs w:val="24"/>
        </w:rPr>
        <w:t xml:space="preserve">. As mobile technologies have become more advanced in functions and affordable, researchers realized and suggested that using mobile apps to assist </w:t>
      </w:r>
      <w:r>
        <w:rPr>
          <w:rFonts w:ascii="Times New Roman" w:hAnsi="Times New Roman"/>
          <w:b w:val="false"/>
          <w:bCs w:val="false"/>
          <w:sz w:val="24"/>
          <w:szCs w:val="24"/>
        </w:rPr>
        <w:t>language</w:t>
      </w:r>
      <w:r>
        <w:rPr>
          <w:rFonts w:ascii="Times New Roman" w:hAnsi="Times New Roman"/>
          <w:b w:val="false"/>
          <w:bCs w:val="false"/>
          <w:sz w:val="24"/>
          <w:szCs w:val="24"/>
        </w:rPr>
        <w:t xml:space="preserve"> learning is </w:t>
      </w:r>
      <w:r>
        <w:rPr>
          <w:rFonts w:ascii="Times New Roman" w:hAnsi="Times New Roman"/>
          <w:b w:val="false"/>
          <w:bCs w:val="false"/>
          <w:sz w:val="24"/>
          <w:szCs w:val="24"/>
        </w:rPr>
        <w:t>effecive</w:t>
      </w:r>
      <w:r>
        <w:rPr>
          <w:rFonts w:ascii="Times New Roman" w:hAnsi="Times New Roman"/>
          <w:b w:val="false"/>
          <w:bCs w:val="false"/>
          <w:sz w:val="24"/>
          <w:szCs w:val="24"/>
        </w:rPr>
        <w:t xml:space="preserve"> </w:t>
      </w:r>
      <w:r>
        <w:rPr>
          <w:rFonts w:ascii="Times New Roman" w:hAnsi="Times New Roman"/>
          <w:b w:val="false"/>
          <w:bCs w:val="false"/>
          <w:i w:val="false"/>
          <w:caps w:val="false"/>
          <w:smallCaps w:val="false"/>
          <w:position w:val="0"/>
          <w:sz w:val="24"/>
          <w:sz w:val="24"/>
          <w:szCs w:val="24"/>
          <w:u w:val="none"/>
          <w:vertAlign w:val="baseline"/>
        </w:rPr>
        <w:t>[9]</w:t>
      </w:r>
      <w:r>
        <w:rPr>
          <w:b w:val="false"/>
          <w:i w:val="false"/>
          <w:caps w:val="false"/>
          <w:smallCaps w:val="false"/>
          <w:position w:val="0"/>
          <w:sz w:val="22"/>
          <w:u w:val="none"/>
          <w:vertAlign w:val="baseline"/>
        </w:rPr>
        <w:t>–[13]</w:t>
      </w:r>
      <w:r>
        <w:rPr>
          <w:rFonts w:ascii="Times New Roman" w:hAnsi="Times New Roman"/>
          <w:b w:val="false"/>
          <w:bCs w:val="false"/>
          <w:sz w:val="24"/>
          <w:szCs w:val="24"/>
        </w:rPr>
        <w:t xml:space="preserve">. </w:t>
      </w:r>
    </w:p>
    <w:p>
      <w:pPr>
        <w:pStyle w:val="LO-normal0"/>
        <w:widowControl w:val="false"/>
        <w:jc w:val="both"/>
        <w:rPr>
          <w:rFonts w:ascii="Times New Roman" w:hAnsi="Times New Roman"/>
          <w:b w:val="false"/>
          <w:bCs w:val="false"/>
          <w:sz w:val="24"/>
          <w:szCs w:val="24"/>
        </w:rPr>
      </w:pPr>
      <w:r>
        <w:rPr>
          <w:rFonts w:ascii="Times New Roman" w:hAnsi="Times New Roman"/>
          <w:b w:val="false"/>
          <w:bCs w:val="false"/>
          <w:sz w:val="24"/>
          <w:szCs w:val="24"/>
        </w:rPr>
      </w:r>
    </w:p>
    <w:p>
      <w:pPr>
        <w:pStyle w:val="LO-normal0"/>
        <w:rPr>
          <w:rFonts w:ascii="Times New Roman" w:hAnsi="Times New Roman"/>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xml:space="preserve">a) Mobile assisted language learning first appeared around 2005, when some USA universities began to give their students free mobile devices </w:t>
      </w:r>
      <w:r>
        <w:rPr>
          <w:rFonts w:ascii="Times New Roman" w:hAnsi="Times New Roman"/>
          <w:b w:val="false"/>
          <w:bCs w:val="false"/>
          <w:sz w:val="24"/>
          <w:szCs w:val="24"/>
        </w:rPr>
        <w:t>[14]</w:t>
      </w:r>
      <w:r>
        <w:rPr>
          <w:rFonts w:ascii="Times New Roman" w:hAnsi="Times New Roman"/>
          <w:b w:val="false"/>
          <w:bCs w:val="false"/>
          <w:sz w:val="24"/>
          <w:szCs w:val="24"/>
        </w:rPr>
        <w:t xml:space="preserve">. </w:t>
      </w:r>
    </w:p>
    <w:p>
      <w:pPr>
        <w:pStyle w:val="LO-normal0"/>
        <w:rPr>
          <w:rFonts w:ascii="Times New Roman" w:hAnsi="Times New Roman"/>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xml:space="preserve">b) It came to appear more globally around 2009, when the British Council developed mobile applications (apps) for language learning. Major English language teaching (ELT) publishers producing standalone or coursebook-related apps accelerated the development and spread of this technology globally </w:t>
      </w:r>
      <w:r>
        <w:rPr>
          <w:rFonts w:ascii="Times New Roman" w:hAnsi="Times New Roman"/>
          <w:b w:val="false"/>
          <w:bCs w:val="false"/>
          <w:sz w:val="24"/>
          <w:szCs w:val="24"/>
        </w:rPr>
        <w:t>[15]</w:t>
      </w:r>
      <w:r>
        <w:rPr>
          <w:rFonts w:ascii="Times New Roman" w:hAnsi="Times New Roman"/>
          <w:b w:val="false"/>
          <w:bCs w:val="false"/>
          <w:sz w:val="24"/>
          <w:szCs w:val="24"/>
        </w:rPr>
        <w:t xml:space="preserve">. </w:t>
      </w:r>
    </w:p>
    <w:p>
      <w:pPr>
        <w:pStyle w:val="LO-normal0"/>
        <w:rPr>
          <w:rFonts w:ascii="Times New Roman" w:hAnsi="Times New Roman"/>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xml:space="preserve">c) </w:t>
      </w:r>
      <w:r>
        <w:rPr>
          <w:rFonts w:ascii="Times New Roman" w:hAnsi="Times New Roman"/>
          <w:b w:val="false"/>
          <w:bCs w:val="false"/>
          <w:sz w:val="24"/>
          <w:szCs w:val="24"/>
        </w:rPr>
        <w:t xml:space="preserve">In </w:t>
      </w:r>
      <w:r>
        <w:rPr>
          <w:rFonts w:ascii="Times New Roman" w:hAnsi="Times New Roman"/>
          <w:b w:val="false"/>
          <w:bCs w:val="false"/>
          <w:sz w:val="24"/>
          <w:szCs w:val="24"/>
        </w:rPr>
        <w:t>[16]</w:t>
      </w:r>
      <w:r>
        <w:rPr/>
        <w:t xml:space="preserve"> </w:t>
      </w:r>
      <w:r>
        <w:rPr>
          <w:rFonts w:ascii="Liberation Sans" w:hAnsi="Liberation Sans"/>
          <w:b w:val="false"/>
          <w:bCs w:val="false"/>
          <w:i w:val="false"/>
          <w:strike w:val="false"/>
          <w:dstrike w:val="false"/>
          <w:outline w:val="false"/>
          <w:shadow w:val="false"/>
          <w:sz w:val="20"/>
          <w:szCs w:val="24"/>
          <w:u w:val="none"/>
          <w:em w:val="none"/>
        </w:rPr>
        <w:t xml:space="preserve">Yu, </w:t>
      </w:r>
      <w:r>
        <w:rPr>
          <w:rFonts w:ascii="Liberation Sans" w:hAnsi="Liberation Sans"/>
          <w:b w:val="false"/>
          <w:bCs w:val="false"/>
          <w:i w:val="false"/>
          <w:strike w:val="false"/>
          <w:dstrike w:val="false"/>
          <w:outline w:val="false"/>
          <w:shadow w:val="false"/>
          <w:sz w:val="20"/>
          <w:szCs w:val="24"/>
          <w:u w:val="none"/>
          <w:em w:val="none"/>
        </w:rPr>
        <w:t xml:space="preserve">et.al </w:t>
      </w:r>
      <w:r>
        <w:rPr>
          <w:rFonts w:ascii="Times New Roman" w:hAnsi="Times New Roman"/>
          <w:b w:val="false"/>
          <w:bCs w:val="false"/>
          <w:sz w:val="24"/>
          <w:szCs w:val="24"/>
        </w:rPr>
        <w:t>(</w:t>
      </w:r>
      <w:r>
        <w:rPr>
          <w:rFonts w:ascii="Times New Roman" w:hAnsi="Times New Roman"/>
          <w:b w:val="false"/>
          <w:bCs w:val="false"/>
          <w:sz w:val="24"/>
          <w:szCs w:val="24"/>
        </w:rPr>
        <w:t>2023</w:t>
      </w:r>
      <w:r>
        <w:rPr>
          <w:rFonts w:ascii="Times New Roman" w:hAnsi="Times New Roman"/>
          <w:b w:val="false"/>
          <w:bCs w:val="false"/>
          <w:sz w:val="24"/>
          <w:szCs w:val="24"/>
        </w:rPr>
        <w:t xml:space="preserve">) designed a study to examine the mobile technology and effect </w:t>
      </w:r>
      <w:r>
        <w:rPr>
          <w:rFonts w:ascii="Times New Roman" w:hAnsi="Times New Roman"/>
          <w:b w:val="false"/>
          <w:bCs w:val="false"/>
          <w:sz w:val="24"/>
          <w:szCs w:val="24"/>
        </w:rPr>
        <w:t xml:space="preserve">of this technology </w:t>
      </w:r>
      <w:r>
        <w:rPr>
          <w:rFonts w:ascii="Times New Roman" w:hAnsi="Times New Roman"/>
          <w:b w:val="false"/>
          <w:bCs w:val="false"/>
          <w:sz w:val="24"/>
          <w:szCs w:val="24"/>
        </w:rPr>
        <w:t>in language learning , and they found that “students enjoyed to learn new words with the help of their mobile phone, motivation was significantly stronger than in</w:t>
      </w:r>
    </w:p>
    <w:p>
      <w:pPr>
        <w:pStyle w:val="LO-normal0"/>
        <w:rPr>
          <w:rFonts w:ascii="Times New Roman" w:hAnsi="Times New Roman"/>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traditional English language learning; learning outcomes were significantly better</w:t>
      </w:r>
    </w:p>
    <w:p>
      <w:pPr>
        <w:pStyle w:val="LO-normal0"/>
        <w:rPr>
          <w:rFonts w:ascii="Times New Roman" w:hAnsi="Times New Roman"/>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xml:space="preserve">than in traditional English language learning.”. </w:t>
      </w:r>
    </w:p>
    <w:p>
      <w:pPr>
        <w:pStyle w:val="LO-normal0"/>
        <w:rPr>
          <w:rFonts w:ascii="Times New Roman" w:hAnsi="Times New Roman"/>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xml:space="preserve">d) In order to test the effectiveness of mobile games based English vocabulary test is conducted </w:t>
      </w:r>
      <w:r>
        <w:rPr>
          <w:rFonts w:ascii="Times New Roman" w:hAnsi="Times New Roman"/>
          <w:b w:val="false"/>
          <w:bCs w:val="false"/>
          <w:sz w:val="24"/>
          <w:szCs w:val="24"/>
        </w:rPr>
        <w:t>[17]</w:t>
      </w:r>
      <w:r>
        <w:rPr>
          <w:rFonts w:ascii="Times New Roman" w:hAnsi="Times New Roman"/>
          <w:b w:val="false"/>
          <w:bCs w:val="false"/>
          <w:sz w:val="24"/>
          <w:szCs w:val="24"/>
        </w:rPr>
        <w:t xml:space="preserve">. For reading comprehension, researchers designed content aware learning environments on mobile platforms. The results of these study showed students’ preferred the mobile learning approach way more than the conventional approach. </w:t>
      </w:r>
    </w:p>
    <w:p>
      <w:pPr>
        <w:pStyle w:val="LO-normal0"/>
        <w:widowControl w:val="false"/>
        <w:jc w:val="both"/>
        <w:rPr>
          <w:rFonts w:ascii="Times New Roman" w:hAnsi="Times New Roman"/>
          <w:b w:val="false"/>
          <w:bCs w:val="false"/>
          <w:sz w:val="24"/>
          <w:szCs w:val="24"/>
        </w:rPr>
      </w:pPr>
      <w:r>
        <w:rPr>
          <w:rFonts w:ascii="Times New Roman" w:hAnsi="Times New Roman"/>
          <w:b w:val="false"/>
          <w:bCs w:val="false"/>
          <w:sz w:val="24"/>
          <w:szCs w:val="24"/>
        </w:rPr>
      </w:r>
    </w:p>
    <w:p>
      <w:pPr>
        <w:pStyle w:val="LO-normal0"/>
        <w:widowControl w:val="false"/>
        <w:jc w:val="both"/>
        <w:rPr>
          <w:rFonts w:ascii="Times New Roman" w:hAnsi="Times New Roman"/>
          <w:sz w:val="24"/>
          <w:szCs w:val="24"/>
        </w:rPr>
      </w:pPr>
      <w:r>
        <w:rPr>
          <w:rFonts w:ascii="Times New Roman" w:hAnsi="Times New Roman"/>
          <w:b w:val="false"/>
          <w:bCs w:val="false"/>
          <w:sz w:val="24"/>
          <w:szCs w:val="24"/>
        </w:rPr>
        <w:t xml:space="preserve">From various literature review it is revealed, mobile language learning can be very beneficial if it is managed in a systematic way considering the context. </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 xml:space="preserve">There are several reasons </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In an ever-evolving digital landscape, educational institutions are embracing the power of technology to </w:t>
      </w:r>
    </w:p>
    <w:p>
      <w:pPr>
        <w:pStyle w:val="Normal"/>
        <w:rPr>
          <w:rFonts w:ascii="Times New Roman" w:hAnsi="Times New Roman"/>
          <w:sz w:val="24"/>
          <w:szCs w:val="24"/>
        </w:rPr>
      </w:pPr>
      <w:r>
        <w:rPr>
          <w:rFonts w:ascii="Times New Roman" w:hAnsi="Times New Roman"/>
          <w:sz w:val="24"/>
          <w:szCs w:val="24"/>
        </w:rPr>
      </w:r>
    </w:p>
    <w:p>
      <w:pPr>
        <w:pStyle w:val="LO-normal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However, apps need to be improved by including collaborative form of learning. Their recommendation is to make it specific. In our case we will make the app specific for NCTB Books only for particular class. Across all applications, 55% have activities for vocabulary learning and vocabulary applications are about 41% </w:t>
      </w:r>
      <w:r>
        <w:rPr>
          <w:rFonts w:ascii="Times New Roman" w:hAnsi="Times New Roman"/>
          <w:sz w:val="24"/>
          <w:szCs w:val="24"/>
        </w:rPr>
        <w:t>[18], [19]</w:t>
      </w:r>
      <w:r>
        <w:rPr>
          <w:rFonts w:ascii="Times New Roman" w:hAnsi="Times New Roman"/>
          <w:sz w:val="24"/>
          <w:szCs w:val="24"/>
        </w:rPr>
        <w:t xml:space="preserve">. The most frequently employed approaches are task-based (mostly cognitive problem-solving tasks). A few applications provide list of quizzes, tests, and game for enhancing learners’ comprehension and self-checks </w:t>
      </w:r>
      <w:r>
        <w:rPr>
          <w:rFonts w:ascii="Times New Roman" w:hAnsi="Times New Roman"/>
          <w:sz w:val="24"/>
          <w:szCs w:val="24"/>
        </w:rPr>
        <w:t>[17]</w:t>
      </w:r>
      <w:r>
        <w:rPr>
          <w:rFonts w:ascii="Times New Roman" w:hAnsi="Times New Roman"/>
          <w:sz w:val="24"/>
          <w:szCs w:val="24"/>
        </w:rPr>
        <w:t xml:space="preserve">. In terms of target learners’ profile age, interest, and proficiency level, difficulty level varies. Most dominant organization type is the word list with its definition and example sentences. This approach is also our goal considering NCTB Books.  </w:t>
      </w:r>
    </w:p>
    <w:p>
      <w:pPr>
        <w:pStyle w:val="Normal"/>
        <w:rPr>
          <w:rFonts w:ascii="Times New Roman" w:hAnsi="Times New Roman"/>
          <w:sz w:val="24"/>
          <w:szCs w:val="24"/>
        </w:rPr>
      </w:pPr>
      <w:r>
        <w:rPr>
          <w:rFonts w:ascii="Times New Roman" w:hAnsi="Times New Roman"/>
          <w:sz w:val="24"/>
          <w:szCs w:val="24"/>
        </w:rPr>
        <w:t xml:space="preserve">enhance learning experiences. </w:t>
      </w:r>
    </w:p>
    <w:p>
      <w:pPr>
        <w:pStyle w:val="Normal"/>
        <w:rPr>
          <w:rFonts w:ascii="Times New Roman" w:hAnsi="Times New Roman"/>
          <w:sz w:val="24"/>
          <w:szCs w:val="24"/>
        </w:rPr>
      </w:pPr>
      <w:r>
        <w:rPr>
          <w:rFonts w:ascii="Times New Roman" w:hAnsi="Times New Roman"/>
          <w:sz w:val="24"/>
          <w:szCs w:val="24"/>
        </w:rPr>
        <w:t xml:space="preserve">Access to educational content ubiquitously to adapt individual preferences and commitments is admitted by the course instructors. </w:t>
      </w:r>
    </w:p>
    <w:p>
      <w:pPr>
        <w:pStyle w:val="Normal"/>
        <w:rPr>
          <w:rFonts w:ascii="Times New Roman" w:hAnsi="Times New Roman"/>
          <w:sz w:val="24"/>
          <w:szCs w:val="24"/>
        </w:rPr>
      </w:pPr>
      <w:r>
        <w:rPr>
          <w:rFonts w:ascii="Times New Roman" w:hAnsi="Times New Roman"/>
          <w:sz w:val="24"/>
          <w:szCs w:val="24"/>
        </w:rPr>
        <w:t>3. Real-world Relevance:</w:t>
      </w:r>
    </w:p>
    <w:p>
      <w:pPr>
        <w:pStyle w:val="Normal"/>
        <w:rPr>
          <w:rFonts w:ascii="Times New Roman" w:hAnsi="Times New Roman"/>
          <w:sz w:val="24"/>
          <w:szCs w:val="24"/>
        </w:rPr>
      </w:pPr>
      <w:r>
        <w:rPr>
          <w:rFonts w:ascii="Times New Roman" w:hAnsi="Times New Roman"/>
          <w:sz w:val="24"/>
          <w:szCs w:val="24"/>
        </w:rPr>
        <w:t xml:space="preserve">Digital mobile-based learning facilitated a seamless connection between classroom concepts and real-world applications. By leveraging mobile technologies, teachers could integrate current events and practical examples into lessons, making learning more relevant and relatable to students </w:t>
      </w:r>
      <w:r>
        <w:rPr>
          <w:rFonts w:ascii="Times New Roman" w:hAnsi="Times New Roman"/>
          <w:b w:val="false"/>
          <w:i w:val="false"/>
          <w:caps w:val="false"/>
          <w:smallCaps w:val="false"/>
          <w:position w:val="0"/>
          <w:sz w:val="24"/>
          <w:sz w:val="24"/>
          <w:szCs w:val="24"/>
          <w:u w:val="none"/>
          <w:vertAlign w:val="baseline"/>
        </w:rPr>
        <w:t>[20]</w:t>
      </w:r>
      <w:r>
        <w:rPr>
          <w:b w:val="false"/>
          <w:i w:val="false"/>
          <w:caps w:val="false"/>
          <w:smallCaps w:val="false"/>
          <w:position w:val="0"/>
          <w:sz w:val="22"/>
          <w:u w:val="none"/>
          <w:vertAlign w:val="baseline"/>
        </w:rPr>
        <w:t>–[22]</w:t>
      </w:r>
      <w:r>
        <w:rPr>
          <w:rFonts w:ascii="Times New Roman" w:hAnsi="Times New Roman"/>
          <w:sz w:val="24"/>
          <w:szCs w:val="24"/>
        </w:rPr>
        <w:t>.</w:t>
      </w:r>
    </w:p>
    <w:p>
      <w:pPr>
        <w:pStyle w:val="Normal"/>
        <w:rPr>
          <w:rFonts w:ascii="Times New Roman" w:hAnsi="Times New Roman"/>
          <w:sz w:val="24"/>
          <w:szCs w:val="24"/>
        </w:rPr>
      </w:pPr>
      <w:r>
        <w:rPr>
          <w:rFonts w:ascii="Times New Roman" w:hAnsi="Times New Roman"/>
          <w:sz w:val="24"/>
          <w:szCs w:val="24"/>
        </w:rPr>
        <w:t>4. Instant Feedback and Assessment:</w:t>
      </w:r>
    </w:p>
    <w:p>
      <w:pPr>
        <w:pStyle w:val="Normal"/>
        <w:rPr>
          <w:rFonts w:ascii="Times New Roman" w:hAnsi="Times New Roman"/>
          <w:sz w:val="24"/>
          <w:szCs w:val="24"/>
        </w:rPr>
      </w:pPr>
      <w:r>
        <w:rPr>
          <w:rFonts w:ascii="Times New Roman" w:hAnsi="Times New Roman"/>
          <w:sz w:val="24"/>
          <w:szCs w:val="24"/>
        </w:rPr>
        <w:t>Teachers noted that digital mobile-based learning tools offered real-time feedback on students' progress, enabling prompt identification of learning gaps and individualized support. This data-driven approach enhanced the efficacy of formative assessments and ultimately contributed to improved academic outcomes.</w:t>
      </w:r>
    </w:p>
    <w:p>
      <w:pPr>
        <w:pStyle w:val="Normal"/>
        <w:rPr>
          <w:rFonts w:ascii="Times New Roman" w:hAnsi="Times New Roman"/>
          <w:sz w:val="24"/>
          <w:szCs w:val="24"/>
        </w:rPr>
      </w:pPr>
      <w:r>
        <w:rPr>
          <w:rFonts w:ascii="Times New Roman" w:hAnsi="Times New Roman"/>
          <w:sz w:val="24"/>
          <w:szCs w:val="24"/>
        </w:rPr>
        <w:t>5. Parental Involvement and Support:</w:t>
      </w:r>
    </w:p>
    <w:p>
      <w:pPr>
        <w:pStyle w:val="Normal"/>
        <w:rPr>
          <w:rFonts w:ascii="Times New Roman" w:hAnsi="Times New Roman"/>
          <w:sz w:val="24"/>
          <w:szCs w:val="24"/>
        </w:rPr>
      </w:pPr>
      <w:r>
        <w:rPr>
          <w:rFonts w:ascii="Times New Roman" w:hAnsi="Times New Roman"/>
          <w:sz w:val="24"/>
          <w:szCs w:val="24"/>
        </w:rPr>
        <w:t>Parents appreciated the increased transparency in their child's education through mobile-based platforms. Regular updates, assignment notifications, and progress reports allowed parents to actively participate in their child's learning journey, fostering a stronger teacher-parent-student partnership.</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Challenges </w:t>
      </w:r>
      <w:r>
        <w:rPr>
          <w:rFonts w:ascii="Times New Roman" w:hAnsi="Times New Roman"/>
          <w:sz w:val="24"/>
          <w:szCs w:val="24"/>
        </w:rPr>
        <w:t>[23], [24]</w:t>
      </w:r>
      <w:r>
        <w:rPr>
          <w:rFonts w:ascii="Times New Roman" w:hAnsi="Times New Roman"/>
          <w:sz w:val="24"/>
          <w:szCs w:val="24"/>
        </w:rPr>
        <w:t>:</w:t>
      </w:r>
    </w:p>
    <w:p>
      <w:pPr>
        <w:pStyle w:val="Normal"/>
        <w:rPr>
          <w:rFonts w:ascii="Times New Roman" w:hAnsi="Times New Roman"/>
          <w:sz w:val="24"/>
          <w:szCs w:val="24"/>
        </w:rPr>
      </w:pPr>
      <w:r>
        <w:rPr>
          <w:rFonts w:ascii="Times New Roman" w:hAnsi="Times New Roman"/>
          <w:sz w:val="24"/>
          <w:szCs w:val="24"/>
        </w:rPr>
        <w:t>1. Technological Constraints:</w:t>
      </w:r>
    </w:p>
    <w:p>
      <w:pPr>
        <w:pStyle w:val="Normal"/>
        <w:rPr>
          <w:rFonts w:ascii="Times New Roman" w:hAnsi="Times New Roman"/>
          <w:sz w:val="24"/>
          <w:szCs w:val="24"/>
        </w:rPr>
      </w:pPr>
      <w:r>
        <w:rPr>
          <w:rFonts w:ascii="Times New Roman" w:hAnsi="Times New Roman"/>
          <w:sz w:val="24"/>
          <w:szCs w:val="24"/>
        </w:rPr>
        <w:t>While the benefits were evident, some students faced challenges due to unequal access to mobile devices and internet connectivity. Addressing these disparities will be crucial to ensure equal opportunities for all learners.</w:t>
      </w:r>
    </w:p>
    <w:p>
      <w:pPr>
        <w:pStyle w:val="Normal"/>
        <w:rPr>
          <w:rFonts w:ascii="Times New Roman" w:hAnsi="Times New Roman"/>
          <w:sz w:val="24"/>
          <w:szCs w:val="24"/>
        </w:rPr>
      </w:pPr>
      <w:r>
        <w:rPr>
          <w:rFonts w:ascii="Times New Roman" w:hAnsi="Times New Roman"/>
          <w:sz w:val="24"/>
          <w:szCs w:val="24"/>
        </w:rPr>
        <w:t>2. Digital Distractions:</w:t>
      </w:r>
    </w:p>
    <w:p>
      <w:pPr>
        <w:pStyle w:val="Normal"/>
        <w:rPr>
          <w:rFonts w:ascii="Times New Roman" w:hAnsi="Times New Roman"/>
          <w:sz w:val="24"/>
          <w:szCs w:val="24"/>
        </w:rPr>
      </w:pPr>
      <w:r>
        <w:rPr>
          <w:rFonts w:ascii="Times New Roman" w:hAnsi="Times New Roman"/>
          <w:sz w:val="24"/>
          <w:szCs w:val="24"/>
        </w:rPr>
        <w:t>A few educators expressed concerns regarding potential distractions arising from unrestricted mobile access during class. Developing effective strategies to manage screen time and maintain focus on educational content will be essential.</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Future Outlook:</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Moving forward, we aim to:</w:t>
      </w:r>
    </w:p>
    <w:p>
      <w:pPr>
        <w:pStyle w:val="Normal"/>
        <w:rPr>
          <w:rFonts w:ascii="Times New Roman" w:hAnsi="Times New Roman"/>
          <w:sz w:val="24"/>
          <w:szCs w:val="24"/>
        </w:rPr>
      </w:pPr>
      <w:r>
        <w:rPr>
          <w:rFonts w:ascii="Times New Roman" w:hAnsi="Times New Roman"/>
          <w:sz w:val="24"/>
          <w:szCs w:val="24"/>
        </w:rPr>
        <w:t>1. Implement Device Equity Initiatives:</w:t>
      </w:r>
    </w:p>
    <w:p>
      <w:pPr>
        <w:pStyle w:val="Normal"/>
        <w:rPr>
          <w:rFonts w:ascii="Times New Roman" w:hAnsi="Times New Roman"/>
          <w:sz w:val="24"/>
          <w:szCs w:val="24"/>
        </w:rPr>
      </w:pPr>
      <w:r>
        <w:rPr>
          <w:rFonts w:ascii="Times New Roman" w:hAnsi="Times New Roman"/>
          <w:sz w:val="24"/>
          <w:szCs w:val="24"/>
        </w:rPr>
        <w:t>By securing additional resources, we plan to ensure that all students have access to mobile devices and reliable internet connectivity, leveling the playing field for everyone.</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2. Professional Development for Educators:</w:t>
      </w:r>
    </w:p>
    <w:p>
      <w:pPr>
        <w:pStyle w:val="Normal"/>
        <w:rPr>
          <w:rFonts w:ascii="Times New Roman" w:hAnsi="Times New Roman"/>
          <w:sz w:val="24"/>
          <w:szCs w:val="24"/>
        </w:rPr>
      </w:pPr>
      <w:r>
        <w:rPr>
          <w:rFonts w:ascii="Times New Roman" w:hAnsi="Times New Roman"/>
          <w:sz w:val="24"/>
          <w:szCs w:val="24"/>
        </w:rPr>
        <w:t>Providing ongoing training and support to teachers will empower them to effectively integrate digital mobile-based learning into their pedagogy, optimizing its impact on student outcomes.</w:t>
      </w:r>
    </w:p>
    <w:p>
      <w:pPr>
        <w:pStyle w:val="Normal"/>
        <w:rPr>
          <w:rFonts w:ascii="Times New Roman" w:hAnsi="Times New Roman"/>
          <w:sz w:val="24"/>
          <w:szCs w:val="24"/>
        </w:rPr>
      </w:pPr>
      <w:r>
        <w:rPr>
          <w:rFonts w:ascii="Times New Roman" w:hAnsi="Times New Roman"/>
          <w:sz w:val="24"/>
          <w:szCs w:val="24"/>
        </w:rPr>
        <w:t xml:space="preserve">Literature reviewed Over the last three decades English Language learning has been one of the major subject areas of education. For teaching and learning English language technologies have played a major role worldwide. With recent developments in mobile technology, mobile learning has attracted considerable attention in the field of English instruction learning. As mobile technologies have become more advanced in functions and affordable, researchers realized and suggested that using mobile apps to assist English learning is appropriate [1, 2]. </w:t>
      </w:r>
    </w:p>
    <w:p>
      <w:pPr>
        <w:pStyle w:val="LO-normal0"/>
        <w:numPr>
          <w:ilvl w:val="0"/>
          <w:numId w:val="2"/>
        </w:numPr>
        <w:rPr>
          <w:rFonts w:ascii="Times New Roman" w:hAnsi="Times New Roman"/>
          <w:sz w:val="24"/>
          <w:szCs w:val="24"/>
        </w:rPr>
      </w:pPr>
      <w:r>
        <w:rPr>
          <w:rFonts w:ascii="Times New Roman" w:hAnsi="Times New Roman"/>
          <w:sz w:val="24"/>
          <w:szCs w:val="24"/>
        </w:rPr>
        <w:t xml:space="preserve">Mobile assisted language learning first appeared around 2005, when some USA universities began to give their students free mobile devices . </w:t>
      </w:r>
    </w:p>
    <w:p>
      <w:pPr>
        <w:pStyle w:val="LO-normal0"/>
        <w:widowControl w:val="false"/>
        <w:numPr>
          <w:ilvl w:val="0"/>
          <w:numId w:val="2"/>
        </w:numPr>
        <w:ind w:left="720" w:hanging="360"/>
        <w:jc w:val="both"/>
        <w:rPr>
          <w:rFonts w:ascii="Times New Roman" w:hAnsi="Times New Roman"/>
          <w:sz w:val="24"/>
          <w:szCs w:val="24"/>
        </w:rPr>
      </w:pPr>
      <w:r>
        <w:rPr>
          <w:rFonts w:ascii="Times New Roman" w:hAnsi="Times New Roman"/>
          <w:sz w:val="24"/>
          <w:szCs w:val="24"/>
        </w:rPr>
        <w:t xml:space="preserve">It came to appear more globally around 2009, when the British Council developed mobile applications (apps) for language learning. Major English language teaching (ELT) publishers producing standalone or coursebook-related apps accelerated the development and spread of this technology globally [5]. </w:t>
      </w:r>
    </w:p>
    <w:p>
      <w:pPr>
        <w:pStyle w:val="LO-normal0"/>
        <w:widowControl w:val="false"/>
        <w:numPr>
          <w:ilvl w:val="0"/>
          <w:numId w:val="2"/>
        </w:numPr>
        <w:ind w:left="720" w:hanging="360"/>
        <w:jc w:val="both"/>
        <w:rPr>
          <w:rFonts w:ascii="Times New Roman" w:hAnsi="Times New Roman"/>
          <w:sz w:val="24"/>
          <w:szCs w:val="24"/>
        </w:rPr>
      </w:pPr>
      <w:r>
        <w:rPr>
          <w:rFonts w:ascii="Times New Roman" w:hAnsi="Times New Roman"/>
          <w:sz w:val="24"/>
          <w:szCs w:val="24"/>
        </w:rPr>
        <w:t xml:space="preserve">Cavus and Ibrahim (2009) designed a study to examine the mobile technology and texting effect in language learning [3], and they found that “students enjoyed to learn new words with the help of their mobile phone”. </w:t>
      </w:r>
    </w:p>
    <w:p>
      <w:pPr>
        <w:pStyle w:val="LO-normal0"/>
        <w:widowControl w:val="false"/>
        <w:numPr>
          <w:ilvl w:val="0"/>
          <w:numId w:val="2"/>
        </w:numPr>
        <w:ind w:left="720" w:hanging="360"/>
        <w:jc w:val="both"/>
        <w:rPr>
          <w:rFonts w:ascii="Times New Roman" w:hAnsi="Times New Roman"/>
          <w:sz w:val="24"/>
          <w:szCs w:val="24"/>
        </w:rPr>
      </w:pPr>
      <w:r>
        <w:rPr>
          <w:rFonts w:ascii="Times New Roman" w:hAnsi="Times New Roman"/>
          <w:sz w:val="24"/>
          <w:szCs w:val="24"/>
        </w:rPr>
        <w:t xml:space="preserve">In order to test the effectiveness of mobile games based English vocabulary test is conducted [5]. For reading comprehension, researchers designed content aware learning environments on mobile platforms. The results of these study showed students’ preferred the mobile learning approach way more than the conventional approach. </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From various literature review it is revealed, mobile language learning can be very beneficial if it is managed in a systematic way considering the context. </w:t>
      </w:r>
    </w:p>
    <w:p>
      <w:pPr>
        <w:pStyle w:val="Normal"/>
        <w:rPr>
          <w:rFonts w:ascii="Times New Roman" w:hAnsi="Times New Roman"/>
          <w:sz w:val="24"/>
          <w:szCs w:val="24"/>
        </w:rPr>
      </w:pPr>
      <w:bookmarkStart w:id="0" w:name="docs-internal-guid-235cca7e-7fff-2011-21"/>
      <w:bookmarkEnd w:id="0"/>
      <w:r>
        <w:rPr>
          <w:rFonts w:ascii="Times New Roman" w:hAnsi="Times New Roman"/>
          <w:b/>
          <w:i w:val="false"/>
          <w:caps w:val="false"/>
          <w:smallCaps w:val="false"/>
          <w:strike w:val="false"/>
          <w:dstrike w:val="false"/>
          <w:color w:val="000000"/>
          <w:sz w:val="24"/>
          <w:szCs w:val="24"/>
          <w:u w:val="none"/>
          <w:effect w:val="none"/>
          <w:shd w:fill="auto" w:val="clear"/>
        </w:rPr>
        <w:t>Existing solutions to this problem. Their known strengths and weaknesses are also provided</w:t>
      </w:r>
      <w:r>
        <w:rPr>
          <w:rFonts w:ascii="Times New Roman" w:hAnsi="Times New Roman"/>
          <w:sz w:val="24"/>
          <w:szCs w:val="24"/>
        </w:rPr>
        <w:t xml:space="preserve"> </w:t>
      </w:r>
    </w:p>
    <w:p>
      <w:pPr>
        <w:pStyle w:val="Normal"/>
        <w:rPr>
          <w:rFonts w:ascii="Times New Roman" w:hAnsi="Times New Roman"/>
          <w:sz w:val="24"/>
          <w:szCs w:val="24"/>
        </w:rPr>
      </w:pPr>
      <w:bookmarkStart w:id="1" w:name="docs-internal-guid-494ff91a-7fff-ca6a-be"/>
      <w:bookmarkEnd w:id="1"/>
      <w:r>
        <w:rPr>
          <w:rFonts w:ascii="Times New Roman" w:hAnsi="Times New Roman"/>
          <w:b w:val="false"/>
          <w:i w:val="false"/>
          <w:caps w:val="false"/>
          <w:smallCaps w:val="false"/>
          <w:strike w:val="false"/>
          <w:dstrike w:val="false"/>
          <w:color w:val="000000"/>
          <w:sz w:val="24"/>
          <w:szCs w:val="24"/>
          <w:u w:val="none"/>
          <w:effect w:val="none"/>
          <w:shd w:fill="auto" w:val="clear"/>
        </w:rPr>
        <w:t xml:space="preserve">Mobile apps have revealed vividly that it can be used as a teaching learning assistive tool. There are many renowned publishers worldwide have their own app for English Language such as: Cambridge, Macmillan, Oxford University Press, Barrons, McGraw-Hill, Kaplan Publishing and many more. Apart from them based on user download and google rating some popular apps in Google play store are Duolingo, Busuu, Babel, Voxy etc </w:t>
      </w:r>
      <w:r>
        <w:rPr>
          <w:rFonts w:ascii="Times New Roman" w:hAnsi="Times New Roman"/>
          <w:b w:val="false"/>
          <w:i w:val="false"/>
          <w:caps w:val="false"/>
          <w:smallCaps w:val="false"/>
          <w:strike w:val="false"/>
          <w:dstrike w:val="false"/>
          <w:color w:val="000000"/>
          <w:sz w:val="24"/>
          <w:szCs w:val="24"/>
          <w:u w:val="none"/>
          <w:effect w:val="none"/>
          <w:shd w:fill="auto" w:val="clear"/>
        </w:rPr>
        <w:t>[25]</w:t>
      </w:r>
      <w:r>
        <w:rPr>
          <w:rFonts w:ascii="Times New Roman" w:hAnsi="Times New Roman"/>
          <w:b w:val="false"/>
          <w:i w:val="false"/>
          <w:caps w:val="false"/>
          <w:smallCaps w:val="false"/>
          <w:strike w:val="false"/>
          <w:dstrike w:val="false"/>
          <w:color w:val="000000"/>
          <w:sz w:val="24"/>
          <w:szCs w:val="24"/>
          <w:u w:val="none"/>
          <w:effect w:val="none"/>
          <w:shd w:fill="auto" w:val="clear"/>
        </w:rPr>
        <w:t>.  Some Popular Apps:</w:t>
      </w:r>
      <w:r>
        <w:rPr>
          <w:rFonts w:ascii="Times New Roman" w:hAnsi="Times New Roman"/>
          <w:sz w:val="24"/>
          <w:szCs w:val="24"/>
        </w:rPr>
        <w:t xml:space="preserve"> </w:t>
      </w:r>
    </w:p>
    <w:p>
      <w:pPr>
        <w:pStyle w:val="Normal"/>
        <w:rPr>
          <w:rFonts w:ascii="Times New Roman" w:hAnsi="Times New Roman"/>
          <w:sz w:val="24"/>
          <w:szCs w:val="24"/>
        </w:rPr>
      </w:pPr>
      <w:r>
        <w:rPr>
          <w:rFonts w:ascii="Times New Roman" w:hAnsi="Times New Roman"/>
          <w:sz w:val="24"/>
          <w:szCs w:val="24"/>
        </w:rPr>
        <w:t xml:space="preserve">Duolingo </w:t>
      </w:r>
      <w:r>
        <w:rPr>
          <w:rFonts w:ascii="Times New Roman" w:hAnsi="Times New Roman"/>
          <w:sz w:val="24"/>
          <w:szCs w:val="24"/>
        </w:rPr>
        <w:t>[26]</w:t>
      </w:r>
    </w:p>
    <w:p>
      <w:pPr>
        <w:pStyle w:val="Normal"/>
        <w:spacing w:before="0" w:after="0"/>
        <w:rPr>
          <w:rFonts w:ascii="Times New Roman" w:hAnsi="Times New Roman"/>
          <w:sz w:val="24"/>
          <w:szCs w:val="24"/>
        </w:rPr>
      </w:pPr>
      <w:r>
        <w:rPr>
          <w:rFonts w:ascii="Times New Roman" w:hAnsi="Times New Roman"/>
          <w:sz w:val="24"/>
          <w:szCs w:val="24"/>
        </w:rPr>
        <w:t>Uses games for learning language. New words are taught based on a topic and skill points are awarded for completing lessons. Exercises are tailored to help the users learn and review vocabulary effectively</w:t>
      </w:r>
    </w:p>
    <w:p>
      <w:pPr>
        <w:pStyle w:val="Normal"/>
        <w:spacing w:before="0" w:after="0"/>
        <w:rPr>
          <w:rFonts w:ascii="Times New Roman" w:hAnsi="Times New Roman"/>
          <w:sz w:val="24"/>
          <w:szCs w:val="24"/>
        </w:rPr>
      </w:pPr>
      <w:r>
        <w:rPr>
          <w:rFonts w:ascii="Times New Roman" w:hAnsi="Times New Roman"/>
          <w:sz w:val="24"/>
          <w:szCs w:val="24"/>
        </w:rPr>
      </w:r>
    </w:p>
    <w:p>
      <w:pPr>
        <w:pStyle w:val="Normal"/>
        <w:spacing w:before="0" w:after="0"/>
        <w:rPr>
          <w:rFonts w:ascii="Times New Roman" w:hAnsi="Times New Roman"/>
          <w:sz w:val="24"/>
          <w:szCs w:val="24"/>
        </w:rPr>
      </w:pPr>
      <w:r>
        <w:rPr>
          <w:rFonts w:ascii="Times New Roman" w:hAnsi="Times New Roman"/>
          <w:sz w:val="24"/>
          <w:szCs w:val="24"/>
        </w:rPr>
        <w:t xml:space="preserve">Babbel </w:t>
      </w:r>
    </w:p>
    <w:p>
      <w:pPr>
        <w:pStyle w:val="Normal"/>
        <w:spacing w:before="0" w:after="0"/>
        <w:rPr>
          <w:rFonts w:ascii="Times New Roman" w:hAnsi="Times New Roman"/>
          <w:sz w:val="24"/>
          <w:szCs w:val="24"/>
        </w:rPr>
      </w:pPr>
      <w:r>
        <w:rPr>
          <w:rFonts w:ascii="Times New Roman" w:hAnsi="Times New Roman"/>
          <w:sz w:val="24"/>
          <w:szCs w:val="24"/>
        </w:rPr>
        <w:t>Focuses more on helping English language learners to acquire the basic conversational skills.</w:t>
      </w:r>
    </w:p>
    <w:p>
      <w:pPr>
        <w:pStyle w:val="Normal"/>
        <w:spacing w:before="0" w:after="0"/>
        <w:rPr>
          <w:rFonts w:ascii="Times New Roman" w:hAnsi="Times New Roman"/>
          <w:sz w:val="24"/>
          <w:szCs w:val="24"/>
        </w:rPr>
      </w:pPr>
      <w:r>
        <w:rPr>
          <w:rFonts w:ascii="Times New Roman" w:hAnsi="Times New Roman"/>
          <w:sz w:val="24"/>
          <w:szCs w:val="24"/>
        </w:rPr>
        <w:t>Babbel has a strong focus on vocabulary. The app has different approaches: Sound/Picture Recognition, Spelling and Fill in the blanks. It uses a custom goal system that allows users to set benchmarks and can monitor their progress.</w:t>
      </w:r>
    </w:p>
    <w:p>
      <w:pPr>
        <w:pStyle w:val="Normal"/>
        <w:spacing w:before="0" w:after="0"/>
        <w:rPr>
          <w:rFonts w:ascii="Times New Roman" w:hAnsi="Times New Roman"/>
          <w:sz w:val="24"/>
          <w:szCs w:val="24"/>
        </w:rPr>
      </w:pPr>
      <w:r>
        <w:rPr>
          <w:rFonts w:ascii="Times New Roman" w:hAnsi="Times New Roman"/>
          <w:sz w:val="24"/>
          <w:szCs w:val="24"/>
        </w:rPr>
      </w:r>
    </w:p>
    <w:p>
      <w:pPr>
        <w:pStyle w:val="Normal"/>
        <w:spacing w:before="0" w:after="0"/>
        <w:rPr>
          <w:rFonts w:ascii="Times New Roman" w:hAnsi="Times New Roman"/>
          <w:sz w:val="24"/>
          <w:szCs w:val="24"/>
        </w:rPr>
      </w:pPr>
      <w:r>
        <w:rPr>
          <w:rFonts w:ascii="Times New Roman" w:hAnsi="Times New Roman"/>
          <w:sz w:val="24"/>
          <w:szCs w:val="24"/>
        </w:rPr>
        <w:t xml:space="preserve">Voxy </w:t>
      </w:r>
    </w:p>
    <w:p>
      <w:pPr>
        <w:pStyle w:val="Normal"/>
        <w:spacing w:before="0" w:after="0"/>
        <w:rPr>
          <w:rFonts w:ascii="Times New Roman" w:hAnsi="Times New Roman"/>
          <w:sz w:val="24"/>
          <w:szCs w:val="24"/>
        </w:rPr>
      </w:pPr>
      <w:r>
        <w:rPr>
          <w:rFonts w:ascii="Times New Roman" w:hAnsi="Times New Roman"/>
          <w:sz w:val="24"/>
          <w:szCs w:val="24"/>
        </w:rPr>
        <w:t xml:space="preserve">It features news and stories on a variety of topics, Provides games for language practice, plus short quizzes to test comprehension. </w:t>
      </w:r>
    </w:p>
    <w:p>
      <w:pPr>
        <w:pStyle w:val="Normal"/>
        <w:spacing w:before="0" w:after="0"/>
        <w:rPr>
          <w:rFonts w:ascii="Times New Roman" w:hAnsi="Times New Roman"/>
          <w:sz w:val="24"/>
          <w:szCs w:val="24"/>
        </w:rPr>
      </w:pPr>
      <w:r>
        <w:rPr>
          <w:rFonts w:ascii="Times New Roman" w:hAnsi="Times New Roman"/>
          <w:sz w:val="24"/>
          <w:szCs w:val="24"/>
        </w:rPr>
      </w:r>
    </w:p>
    <w:p>
      <w:pPr>
        <w:pStyle w:val="Normal"/>
        <w:spacing w:before="0" w:after="0"/>
        <w:rPr>
          <w:rFonts w:ascii="Times New Roman" w:hAnsi="Times New Roman"/>
          <w:sz w:val="24"/>
          <w:szCs w:val="24"/>
        </w:rPr>
      </w:pPr>
      <w:r>
        <w:rPr>
          <w:rFonts w:ascii="Times New Roman" w:hAnsi="Times New Roman"/>
          <w:sz w:val="24"/>
          <w:szCs w:val="24"/>
        </w:rPr>
        <w:t xml:space="preserve">Mywordbook 2 </w:t>
      </w:r>
    </w:p>
    <w:p>
      <w:pPr>
        <w:pStyle w:val="Normal"/>
        <w:spacing w:before="0" w:after="0"/>
        <w:rPr>
          <w:rFonts w:ascii="Times New Roman" w:hAnsi="Times New Roman"/>
          <w:sz w:val="24"/>
          <w:szCs w:val="24"/>
        </w:rPr>
      </w:pPr>
      <w:r>
        <w:rPr>
          <w:rFonts w:ascii="Times New Roman" w:hAnsi="Times New Roman"/>
          <w:sz w:val="24"/>
          <w:szCs w:val="24"/>
        </w:rPr>
        <w:t>Developed by the British Council in conjunction with Cambridge University Press</w:t>
      </w:r>
    </w:p>
    <w:p>
      <w:pPr>
        <w:pStyle w:val="Normal"/>
        <w:spacing w:before="0" w:after="0"/>
        <w:rPr>
          <w:rFonts w:ascii="Times New Roman" w:hAnsi="Times New Roman"/>
          <w:sz w:val="24"/>
          <w:szCs w:val="24"/>
        </w:rPr>
      </w:pPr>
      <w:r>
        <w:rPr>
          <w:rFonts w:ascii="Times New Roman" w:hAnsi="Times New Roman"/>
          <w:sz w:val="24"/>
          <w:szCs w:val="24"/>
        </w:rPr>
        <w:t>Offers a wonderful, engaging way to learn new words through sets of interactive flashcards.</w:t>
      </w:r>
    </w:p>
    <w:p>
      <w:pPr>
        <w:pStyle w:val="Normal"/>
        <w:spacing w:before="0" w:after="0"/>
        <w:rPr>
          <w:rFonts w:ascii="Times New Roman" w:hAnsi="Times New Roman"/>
          <w:sz w:val="24"/>
          <w:szCs w:val="24"/>
        </w:rPr>
      </w:pPr>
      <w:r>
        <w:rPr>
          <w:rFonts w:ascii="Times New Roman" w:hAnsi="Times New Roman"/>
          <w:sz w:val="24"/>
          <w:szCs w:val="24"/>
        </w:rPr>
      </w:r>
    </w:p>
    <w:p>
      <w:pPr>
        <w:pStyle w:val="Normal"/>
        <w:spacing w:before="0" w:after="0"/>
        <w:rPr>
          <w:rFonts w:ascii="Times New Roman" w:hAnsi="Times New Roman"/>
          <w:sz w:val="24"/>
          <w:szCs w:val="24"/>
        </w:rPr>
      </w:pPr>
      <w:r>
        <w:rPr>
          <w:rFonts w:ascii="Times New Roman" w:hAnsi="Times New Roman"/>
          <w:sz w:val="24"/>
          <w:szCs w:val="24"/>
        </w:rPr>
        <w:t xml:space="preserve">Memrise </w:t>
      </w:r>
    </w:p>
    <w:p>
      <w:pPr>
        <w:pStyle w:val="Normal"/>
        <w:spacing w:before="0" w:after="0"/>
        <w:rPr>
          <w:rFonts w:ascii="Times New Roman" w:hAnsi="Times New Roman"/>
          <w:sz w:val="24"/>
          <w:szCs w:val="24"/>
        </w:rPr>
      </w:pPr>
      <w:r>
        <w:rPr>
          <w:rFonts w:ascii="Times New Roman" w:hAnsi="Times New Roman"/>
          <w:sz w:val="24"/>
          <w:szCs w:val="24"/>
        </w:rPr>
        <w:t xml:space="preserve">Uses creative and easy way to remember words for learning English. </w:t>
      </w:r>
    </w:p>
    <w:p>
      <w:pPr>
        <w:pStyle w:val="Normal"/>
        <w:spacing w:before="0" w:after="0"/>
        <w:rPr>
          <w:rFonts w:ascii="Times New Roman" w:hAnsi="Times New Roman"/>
          <w:sz w:val="24"/>
          <w:szCs w:val="24"/>
        </w:rPr>
      </w:pPr>
      <w:r>
        <w:rPr>
          <w:rFonts w:ascii="Times New Roman" w:hAnsi="Times New Roman"/>
          <w:sz w:val="24"/>
          <w:szCs w:val="24"/>
        </w:rPr>
        <w:t>It creates an association between the translation and words users are already familiar with.</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Numerous English learning apps are available in Google play store and iOS store.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These apps can not able to attract a large population who are only depended on National Curriculum Board provided Textbook for learning English. In Bangladesh  most of the primary, secondary level user uses Textbook for learning English. There is an App developed by National Curriculum &amp; Textbook Board (NCTB) to provide ebook copy of NCTB approved books for free. This app is a onetime use only app for downloading e-copy of books accross the country. Some heavily used popular apps are emphasizing techniques for only toddlers whereas others assumed the users are adult. It has been seen that predominantly most the users of these applications are adults only. In Bangladesh apps users for learning English among school going students are nearly Zero percent. To make an app useful among Bangladeshi app should contain the content of NCTB English Textbook.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b/>
          <w:bCs/>
          <w:sz w:val="24"/>
          <w:szCs w:val="24"/>
        </w:rPr>
        <w:t xml:space="preserve">Motivation and Need: </w:t>
      </w:r>
    </w:p>
    <w:p>
      <w:pPr>
        <w:pStyle w:val="Normal"/>
        <w:rPr>
          <w:rFonts w:ascii="Times New Roman" w:hAnsi="Times New Roman"/>
          <w:sz w:val="24"/>
          <w:szCs w:val="24"/>
        </w:rPr>
      </w:pPr>
      <w:r>
        <w:rPr>
          <w:rFonts w:ascii="Times New Roman" w:hAnsi="Times New Roman"/>
          <w:sz w:val="24"/>
          <w:szCs w:val="24"/>
        </w:rPr>
        <w:t xml:space="preserve">English Language learning via mobile app has become a popular medium worldwide. Based on the idea of ubiquitous learning, mobile app based English learning now provides a myriad of opportunities to support learning both inside and outside the classroom”. Despite barriers such as cost, technical considerations, accessibility, and attitudinal factors the available evidence seems to suggest that mobile learning is globally on the rise. Mobile based learning certainly increase teachers/students productivity, quality and employ-ability. In this research study a customized app is proposed. There is massive commercial potentiality of mobile based learning app </w:t>
      </w:r>
    </w:p>
    <w:p>
      <w:pPr>
        <w:pStyle w:val="Normal"/>
        <w:spacing w:before="0"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 It will enhance English language skills, improve acquisition and synthesis ability in large scale.</w:t>
      </w:r>
    </w:p>
    <w:p>
      <w:pPr>
        <w:pStyle w:val="Normal"/>
        <w:spacing w:before="0"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b) Information dissemination among the users would be remarkably easy, can be used as a medium to contact with millions of users. </w:t>
      </w:r>
    </w:p>
    <w:p>
      <w:pPr>
        <w:pStyle w:val="Normal"/>
        <w:spacing w:before="0"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c) It can serve millions of students, provide solutions, monitor their progress, observe their difficulty levels and performance.</w:t>
      </w:r>
    </w:p>
    <w:p>
      <w:pPr>
        <w:pStyle w:val="Normal"/>
        <w:rPr>
          <w:rFonts w:ascii="Times New Roman" w:hAnsi="Times New Roman"/>
          <w:sz w:val="24"/>
          <w:szCs w:val="24"/>
        </w:rPr>
      </w:pPr>
      <w:r>
        <w:rPr>
          <w:rFonts w:ascii="Times New Roman" w:hAnsi="Times New Roman"/>
          <w:sz w:val="24"/>
          <w:szCs w:val="24"/>
        </w:rPr>
        <w:t xml:space="preserve">we anticipate that student will accept this type of technology for learning their textbook because it has been implemented in Turkey, Kuwait, Iran and neighbor country India positive attitude is found from the students </w:t>
      </w:r>
      <w:r>
        <w:rPr>
          <w:rFonts w:ascii="Times New Roman" w:hAnsi="Times New Roman"/>
          <w:sz w:val="24"/>
          <w:szCs w:val="24"/>
        </w:rPr>
        <w:t>[27], [28]</w:t>
      </w:r>
      <w:r>
        <w:rPr>
          <w:rFonts w:ascii="Times New Roman" w:hAnsi="Times New Roman"/>
          <w:sz w:val="24"/>
          <w:szCs w:val="24"/>
        </w:rPr>
        <w:t xml:space="preserve">. We are expecting teachers and students will be motivated, encouraged and enthusiastic to use the application. To observe the potentiality and acceptance of similar approach we conducted a survey with some teachers targeting teachers would be main user who will be using it during teaching in the classroom. </w:t>
      </w:r>
    </w:p>
    <w:p>
      <w:pPr>
        <w:pStyle w:val="Normal"/>
        <w:rPr>
          <w:rFonts w:ascii="Times New Roman" w:hAnsi="Times New Roman"/>
          <w:sz w:val="24"/>
          <w:szCs w:val="24"/>
        </w:rPr>
      </w:pPr>
      <w:r>
        <w:rPr>
          <w:rFonts w:ascii="Times New Roman" w:hAnsi="Times New Roman"/>
          <w:b/>
          <w:bCs/>
          <w:sz w:val="24"/>
          <w:szCs w:val="24"/>
        </w:rPr>
        <w:t>Methodology:</w:t>
      </w:r>
    </w:p>
    <w:p>
      <w:pPr>
        <w:pStyle w:val="Normal"/>
        <w:numPr>
          <w:ilvl w:val="0"/>
          <w:numId w:val="4"/>
        </w:numPr>
        <w:rPr>
          <w:rFonts w:ascii="Times New Roman" w:hAnsi="Times New Roman"/>
          <w:sz w:val="24"/>
          <w:szCs w:val="24"/>
        </w:rPr>
      </w:pPr>
      <w:r>
        <w:rPr>
          <w:rFonts w:ascii="Times New Roman" w:hAnsi="Times New Roman"/>
          <w:sz w:val="24"/>
          <w:szCs w:val="24"/>
        </w:rPr>
        <w:t>Identify some popular mobile apps on the basis of google playstore review, number of user download in google play store.</w:t>
      </w:r>
    </w:p>
    <w:p>
      <w:pPr>
        <w:pStyle w:val="Normal"/>
        <w:numPr>
          <w:ilvl w:val="0"/>
          <w:numId w:val="4"/>
        </w:numPr>
        <w:rPr>
          <w:rFonts w:ascii="Times New Roman" w:hAnsi="Times New Roman"/>
          <w:sz w:val="24"/>
          <w:szCs w:val="24"/>
        </w:rPr>
      </w:pPr>
      <w:r>
        <w:rPr>
          <w:rFonts w:ascii="Times New Roman" w:hAnsi="Times New Roman"/>
          <w:sz w:val="24"/>
          <w:szCs w:val="24"/>
        </w:rPr>
        <w:t>List all the the techniques used in those apps, to determine which technique may affect and could be promising or accepted by students.</w:t>
      </w:r>
    </w:p>
    <w:p>
      <w:pPr>
        <w:pStyle w:val="Normal"/>
        <w:numPr>
          <w:ilvl w:val="0"/>
          <w:numId w:val="4"/>
        </w:numPr>
        <w:rPr>
          <w:rFonts w:ascii="Times New Roman" w:hAnsi="Times New Roman"/>
          <w:sz w:val="24"/>
          <w:szCs w:val="24"/>
        </w:rPr>
      </w:pPr>
      <w:r>
        <w:rPr>
          <w:rFonts w:ascii="Times New Roman" w:hAnsi="Times New Roman"/>
          <w:sz w:val="24"/>
          <w:szCs w:val="24"/>
        </w:rPr>
        <w:t>Develop questionnaire for teacher to explore the viewpoints of using mobile app based learning technology incorporation for learning English. Involve teachers in an interrogation session.</w:t>
      </w:r>
    </w:p>
    <w:p>
      <w:pPr>
        <w:pStyle w:val="Normal"/>
        <w:numPr>
          <w:ilvl w:val="0"/>
          <w:numId w:val="4"/>
        </w:numPr>
        <w:rPr>
          <w:rFonts w:ascii="Times New Roman" w:hAnsi="Times New Roman"/>
          <w:sz w:val="24"/>
          <w:szCs w:val="24"/>
        </w:rPr>
      </w:pPr>
      <w:r>
        <w:rPr>
          <w:rFonts w:ascii="Times New Roman" w:hAnsi="Times New Roman"/>
          <w:sz w:val="24"/>
          <w:szCs w:val="24"/>
        </w:rPr>
        <w:t>Enlist all the results, observe it through regorous analysis.</w:t>
      </w:r>
    </w:p>
    <w:p>
      <w:pPr>
        <w:pStyle w:val="Normal"/>
        <w:numPr>
          <w:ilvl w:val="0"/>
          <w:numId w:val="4"/>
        </w:numPr>
        <w:rPr>
          <w:rFonts w:ascii="Times New Roman" w:hAnsi="Times New Roman"/>
          <w:sz w:val="24"/>
          <w:szCs w:val="24"/>
        </w:rPr>
      </w:pPr>
      <w:r>
        <w:rPr>
          <w:rFonts w:ascii="Times New Roman" w:hAnsi="Times New Roman"/>
          <w:sz w:val="24"/>
          <w:szCs w:val="24"/>
        </w:rPr>
        <w:t xml:space="preserve">We are expecting through this way we can find out most effective technique for teachers and students how the app can be built. We have anticipated a dummy version and build to demonstrate it infront of the survey participants so that we could get vauable feedback.  </w:t>
      </w:r>
    </w:p>
    <w:p>
      <w:pPr>
        <w:pStyle w:val="Normal"/>
        <w:rPr>
          <w:rFonts w:ascii="Times New Roman" w:hAnsi="Times New Roman"/>
          <w:sz w:val="24"/>
          <w:szCs w:val="24"/>
        </w:rPr>
      </w:pPr>
      <w:r>
        <w:rPr>
          <w:rFonts w:ascii="Times New Roman" w:hAnsi="Times New Roman"/>
          <w:sz w:val="24"/>
          <w:szCs w:val="24"/>
        </w:rPr>
        <w:t>The survey was conducted over a period of four weeks, with 50 High schools in Dhaka and Bogura district of Bangladesh. It encompasses only English subject areas Teachers who teaches in high schools from class six to class Ten and teaches regularly in the school. A questionnaire was distributed to teachers allowing us to gather a well-rounded perspective on the utilization of digital mobile-based learning. The questions focused on aspects such as frequency of technology usage among students for learning daily class tutorials, preferred learning activities related to specific apps, perceived advantages, and areas for improvement for a proposed solution.</w:t>
      </w:r>
    </w:p>
    <w:p>
      <w:pPr>
        <w:pStyle w:val="Normal"/>
        <w:rPr>
          <w:rFonts w:ascii="Times New Roman" w:hAnsi="Times New Roman"/>
          <w:sz w:val="24"/>
          <w:szCs w:val="24"/>
        </w:rPr>
      </w:pPr>
      <w:r>
        <w:rPr>
          <w:rFonts w:ascii="Times New Roman" w:hAnsi="Times New Roman"/>
          <w:b/>
          <w:bCs/>
          <w:sz w:val="24"/>
          <w:szCs w:val="24"/>
        </w:rPr>
        <w:t>Survey Questionnaires</w:t>
      </w:r>
    </w:p>
    <w:p>
      <w:pPr>
        <w:pStyle w:val="NoSpacing"/>
        <w:numPr>
          <w:ilvl w:val="0"/>
          <w:numId w:val="1"/>
        </w:numPr>
        <w:rPr>
          <w:rFonts w:ascii="Times New Roman" w:hAnsi="Times New Roman"/>
          <w:sz w:val="24"/>
          <w:szCs w:val="24"/>
        </w:rPr>
      </w:pPr>
      <w:r>
        <w:rPr>
          <w:rFonts w:ascii="Times New Roman" w:hAnsi="Times New Roman"/>
          <w:sz w:val="24"/>
          <w:szCs w:val="24"/>
        </w:rPr>
        <w:t>School or Organization Details (name, School or Organization Location (full address), School Type (Secondary/High School etc)</w:t>
      </w:r>
    </w:p>
    <w:p>
      <w:pPr>
        <w:pStyle w:val="NoSpacing"/>
        <w:numPr>
          <w:ilvl w:val="0"/>
          <w:numId w:val="1"/>
        </w:numPr>
        <w:rPr>
          <w:rFonts w:ascii="Times New Roman" w:hAnsi="Times New Roman"/>
          <w:sz w:val="24"/>
          <w:szCs w:val="24"/>
        </w:rPr>
      </w:pPr>
      <w:r>
        <w:rPr>
          <w:rFonts w:ascii="Times New Roman" w:hAnsi="Times New Roman"/>
          <w:sz w:val="24"/>
          <w:szCs w:val="24"/>
        </w:rPr>
        <w:t>School Infrastructural Condition, Number of Students Estimated, Number of Students in Each Class or Section)</w:t>
      </w:r>
    </w:p>
    <w:p>
      <w:pPr>
        <w:pStyle w:val="NoSpacing"/>
        <w:numPr>
          <w:ilvl w:val="0"/>
          <w:numId w:val="1"/>
        </w:numPr>
        <w:rPr>
          <w:rFonts w:ascii="Times New Roman" w:hAnsi="Times New Roman"/>
          <w:sz w:val="24"/>
          <w:szCs w:val="24"/>
        </w:rPr>
      </w:pPr>
      <w:r>
        <w:rPr>
          <w:rFonts w:ascii="Times New Roman" w:hAnsi="Times New Roman"/>
          <w:sz w:val="24"/>
          <w:szCs w:val="24"/>
        </w:rPr>
        <w:t>Teachers Details (Name, Phone Number, Year of Teaching Experience)</w:t>
      </w:r>
    </w:p>
    <w:p>
      <w:pPr>
        <w:pStyle w:val="NoSpacing"/>
        <w:numPr>
          <w:ilvl w:val="0"/>
          <w:numId w:val="1"/>
        </w:numPr>
        <w:rPr>
          <w:rFonts w:ascii="Times New Roman" w:hAnsi="Times New Roman"/>
          <w:sz w:val="24"/>
          <w:szCs w:val="24"/>
        </w:rPr>
      </w:pPr>
      <w:r>
        <w:rPr>
          <w:rFonts w:ascii="Times New Roman" w:hAnsi="Times New Roman"/>
          <w:sz w:val="24"/>
          <w:szCs w:val="24"/>
        </w:rPr>
        <w:t>Teachers' Social Sites address (e.g. FB, Linkedin, instagram etc)</w:t>
      </w:r>
    </w:p>
    <w:p>
      <w:pPr>
        <w:pStyle w:val="NoSpacing"/>
        <w:numPr>
          <w:ilvl w:val="0"/>
          <w:numId w:val="1"/>
        </w:numPr>
        <w:rPr>
          <w:rFonts w:ascii="Times New Roman" w:hAnsi="Times New Roman"/>
          <w:sz w:val="24"/>
          <w:szCs w:val="24"/>
        </w:rPr>
      </w:pPr>
      <w:r>
        <w:rPr>
          <w:rFonts w:ascii="Times New Roman" w:hAnsi="Times New Roman"/>
          <w:sz w:val="24"/>
          <w:szCs w:val="24"/>
        </w:rPr>
        <w:t xml:space="preserve">Graduation major was not English but currently teaching English subject </w:t>
      </w:r>
    </w:p>
    <w:p>
      <w:pPr>
        <w:pStyle w:val="NoSpacing"/>
        <w:numPr>
          <w:ilvl w:val="0"/>
          <w:numId w:val="1"/>
        </w:numPr>
        <w:rPr>
          <w:rFonts w:ascii="Times New Roman" w:hAnsi="Times New Roman"/>
          <w:sz w:val="24"/>
          <w:szCs w:val="24"/>
        </w:rPr>
      </w:pPr>
      <w:r>
        <w:rPr>
          <w:rFonts w:ascii="Times New Roman" w:hAnsi="Times New Roman"/>
          <w:sz w:val="24"/>
          <w:szCs w:val="24"/>
        </w:rPr>
        <w:t>English Teaching class or level</w:t>
      </w:r>
    </w:p>
    <w:p>
      <w:pPr>
        <w:pStyle w:val="NoSpacing"/>
        <w:numPr>
          <w:ilvl w:val="0"/>
          <w:numId w:val="1"/>
        </w:numPr>
        <w:rPr>
          <w:rFonts w:ascii="Times New Roman" w:hAnsi="Times New Roman"/>
          <w:sz w:val="24"/>
          <w:szCs w:val="24"/>
        </w:rPr>
      </w:pPr>
      <w:r>
        <w:rPr>
          <w:rFonts w:ascii="Times New Roman" w:hAnsi="Times New Roman"/>
          <w:sz w:val="24"/>
          <w:szCs w:val="24"/>
        </w:rPr>
        <w:t>Frequency of using digital content for teaching or digital medium for teaching and learning</w:t>
      </w:r>
    </w:p>
    <w:p>
      <w:pPr>
        <w:pStyle w:val="NoSpacing"/>
        <w:numPr>
          <w:ilvl w:val="0"/>
          <w:numId w:val="1"/>
        </w:numPr>
        <w:rPr>
          <w:rFonts w:ascii="Times New Roman" w:hAnsi="Times New Roman"/>
          <w:sz w:val="24"/>
          <w:szCs w:val="24"/>
        </w:rPr>
      </w:pPr>
      <w:r>
        <w:rPr>
          <w:rFonts w:ascii="Times New Roman" w:hAnsi="Times New Roman"/>
          <w:sz w:val="24"/>
          <w:szCs w:val="24"/>
        </w:rPr>
        <w:t>Internet or Mobile app to teach students or asked students to find solutions or learning materials from 16. Having experience of using mobile app for teaching and learning? Used internet or Mobile App such as (e.g. Youtube Tutorials)</w:t>
      </w:r>
    </w:p>
    <w:p>
      <w:pPr>
        <w:pStyle w:val="NoSpacing"/>
        <w:numPr>
          <w:ilvl w:val="0"/>
          <w:numId w:val="1"/>
        </w:numPr>
        <w:rPr>
          <w:rFonts w:ascii="Times New Roman" w:hAnsi="Times New Roman"/>
          <w:sz w:val="24"/>
          <w:szCs w:val="24"/>
        </w:rPr>
      </w:pPr>
      <w:r>
        <w:rPr>
          <w:rFonts w:ascii="Times New Roman" w:hAnsi="Times New Roman"/>
          <w:sz w:val="24"/>
          <w:szCs w:val="24"/>
        </w:rPr>
        <w:t>Do you think teacher will use a customized proposed mobile app for teaching</w:t>
      </w:r>
    </w:p>
    <w:p>
      <w:pPr>
        <w:pStyle w:val="NoSpacing"/>
        <w:numPr>
          <w:ilvl w:val="0"/>
          <w:numId w:val="1"/>
        </w:numPr>
        <w:rPr>
          <w:rFonts w:ascii="Times New Roman" w:hAnsi="Times New Roman"/>
          <w:sz w:val="24"/>
          <w:szCs w:val="24"/>
        </w:rPr>
      </w:pPr>
      <w:r>
        <w:rPr>
          <w:rFonts w:ascii="Times New Roman" w:hAnsi="Times New Roman"/>
          <w:sz w:val="24"/>
          <w:szCs w:val="24"/>
        </w:rPr>
        <w:t>Do you think students will use customized app for learning?</w:t>
      </w:r>
    </w:p>
    <w:p>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mobile based technology motivates students for learning English</w:t>
      </w:r>
    </w:p>
    <w:p>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mobile based technology App can replace guide book</w:t>
      </w:r>
    </w:p>
    <w:p>
      <w:pPr>
        <w:pStyle w:val="NoSpacing"/>
        <w:numPr>
          <w:ilvl w:val="0"/>
          <w:numId w:val="1"/>
        </w:numPr>
        <w:rPr>
          <w:rFonts w:ascii="Times New Roman" w:hAnsi="Times New Roman"/>
          <w:sz w:val="24"/>
          <w:szCs w:val="24"/>
        </w:rPr>
      </w:pPr>
      <w:r>
        <w:rPr>
          <w:rFonts w:ascii="Times New Roman" w:hAnsi="Times New Roman"/>
          <w:sz w:val="24"/>
          <w:szCs w:val="24"/>
        </w:rPr>
        <w:t>Do you think mobile app-based learning can improve English proficiency of students</w:t>
      </w:r>
    </w:p>
    <w:p>
      <w:pPr>
        <w:pStyle w:val="NoSpacing"/>
        <w:numPr>
          <w:ilvl w:val="0"/>
          <w:numId w:val="1"/>
        </w:numPr>
        <w:rPr>
          <w:rFonts w:ascii="Times New Roman" w:hAnsi="Times New Roman"/>
          <w:sz w:val="24"/>
          <w:szCs w:val="24"/>
        </w:rPr>
      </w:pPr>
      <w:r>
        <w:rPr>
          <w:rFonts w:ascii="Times New Roman" w:hAnsi="Times New Roman"/>
          <w:sz w:val="24"/>
          <w:szCs w:val="24"/>
        </w:rPr>
        <w:t>Any specific ideas How customized app can be improved specially for learning English for the context of Bangladesh</w:t>
      </w:r>
    </w:p>
    <w:p>
      <w:pPr>
        <w:pStyle w:val="NoSpacing"/>
        <w:numPr>
          <w:ilvl w:val="0"/>
          <w:numId w:val="1"/>
        </w:numPr>
        <w:rPr>
          <w:rFonts w:ascii="Times New Roman" w:hAnsi="Times New Roman"/>
          <w:sz w:val="24"/>
          <w:szCs w:val="24"/>
        </w:rPr>
      </w:pPr>
      <w:r>
        <w:rPr>
          <w:rFonts w:ascii="Times New Roman" w:hAnsi="Times New Roman"/>
          <w:sz w:val="24"/>
          <w:szCs w:val="24"/>
        </w:rPr>
        <w:t xml:space="preserve">Do you think Govt should promote these types of innovation for education sector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Findings:</w:t>
      </w:r>
    </w:p>
    <w:p>
      <w:pPr>
        <w:pStyle w:val="LO-normal"/>
        <w:rPr>
          <w:rFonts w:ascii="Times New Roman" w:hAnsi="Times New Roman"/>
          <w:sz w:val="24"/>
          <w:szCs w:val="24"/>
        </w:rPr>
      </w:pPr>
      <w:r>
        <w:rPr>
          <w:rFonts w:ascii="Times New Roman" w:hAnsi="Times New Roman"/>
          <w:sz w:val="24"/>
          <w:szCs w:val="24"/>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4995"/>
        <w:gridCol w:w="4732"/>
      </w:tblGrid>
      <w:tr>
        <w:trPr>
          <w:trHeight w:val="2316" w:hRule="atLeast"/>
        </w:trPr>
        <w:tc>
          <w:tcPr>
            <w:tcW w:w="4995"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3128010" cy="1356995"/>
                  <wp:effectExtent l="0" t="0" r="0" b="0"/>
                  <wp:docPr id="1" name="Picture 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rms response chart. Question title: 3. School Type. Number of responses: 50 responses."/>
                          <pic:cNvPicPr>
                            <a:picLocks noChangeAspect="1" noChangeArrowheads="1"/>
                          </pic:cNvPicPr>
                        </pic:nvPicPr>
                        <pic:blipFill>
                          <a:blip r:embed="rId2"/>
                          <a:srcRect l="3138" t="6578" r="6532" b="10942"/>
                          <a:stretch>
                            <a:fillRect/>
                          </a:stretch>
                        </pic:blipFill>
                        <pic:spPr bwMode="auto">
                          <a:xfrm>
                            <a:off x="0" y="0"/>
                            <a:ext cx="3128010" cy="1356995"/>
                          </a:xfrm>
                          <a:prstGeom prst="rect">
                            <a:avLst/>
                          </a:prstGeom>
                        </pic:spPr>
                      </pic:pic>
                    </a:graphicData>
                  </a:graphic>
                </wp:inline>
              </w:drawing>
            </w:r>
          </w:p>
        </w:tc>
        <w:tc>
          <w:tcPr>
            <w:tcW w:w="4732"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956560" cy="1299210"/>
                  <wp:effectExtent l="0" t="0" r="0" b="0"/>
                  <wp:docPr id="2"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Forms response chart. Question title: 13. English Teaching class or level. Number of responses: 50 responses."/>
                          <pic:cNvPicPr>
                            <a:picLocks noChangeAspect="1" noChangeArrowheads="1"/>
                          </pic:cNvPicPr>
                        </pic:nvPicPr>
                        <pic:blipFill>
                          <a:blip r:embed="rId3"/>
                          <a:srcRect l="2898" t="7725" r="8534" b="10404"/>
                          <a:stretch>
                            <a:fillRect/>
                          </a:stretch>
                        </pic:blipFill>
                        <pic:spPr bwMode="auto">
                          <a:xfrm>
                            <a:off x="0" y="0"/>
                            <a:ext cx="2956560" cy="129921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 xml:space="preserve">The infrastructure's overall quality and condition, which is generally above average,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tbl>
      <w:tblPr>
        <w:tblStyle w:val="TableGrid"/>
        <w:tblW w:w="9350"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715895" cy="1407795"/>
                  <wp:effectExtent l="0" t="0" r="0" b="0"/>
                  <wp:docPr id="3" name="Picture 2" descr="Forms response chart. Question title: 4. School Owner.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Forms response chart. Question title: 4. School Owner. Number of responses: 50 responses."/>
                          <pic:cNvPicPr>
                            <a:picLocks noChangeAspect="1" noChangeArrowheads="1"/>
                          </pic:cNvPicPr>
                        </pic:nvPicPr>
                        <pic:blipFill>
                          <a:blip r:embed="rId4"/>
                          <a:srcRect l="0" t="0" r="18812" b="0"/>
                          <a:stretch>
                            <a:fillRect/>
                          </a:stretch>
                        </pic:blipFill>
                        <pic:spPr bwMode="auto">
                          <a:xfrm>
                            <a:off x="0" y="0"/>
                            <a:ext cx="2715895" cy="1407795"/>
                          </a:xfrm>
                          <a:prstGeom prst="rect">
                            <a:avLst/>
                          </a:prstGeom>
                        </pic:spPr>
                      </pic:pic>
                    </a:graphicData>
                  </a:graphic>
                </wp:inline>
              </w:drawing>
            </w:r>
          </w:p>
        </w:tc>
        <w:tc>
          <w:tcPr>
            <w:tcW w:w="4674"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633980" cy="1471295"/>
                  <wp:effectExtent l="0" t="0" r="0" b="0"/>
                  <wp:docPr id="4" name="Picture 3" descr="Forms response chart. Question title: 5. School Infrastructural Condi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Forms response chart. Question title: 5. School Infrastructural Condition. Number of responses: 50 responses."/>
                          <pic:cNvPicPr>
                            <a:picLocks noChangeAspect="1" noChangeArrowheads="1"/>
                          </pic:cNvPicPr>
                        </pic:nvPicPr>
                        <pic:blipFill>
                          <a:blip r:embed="rId5"/>
                          <a:srcRect l="2878" t="0" r="27238" b="7274"/>
                          <a:stretch>
                            <a:fillRect/>
                          </a:stretch>
                        </pic:blipFill>
                        <pic:spPr bwMode="auto">
                          <a:xfrm>
                            <a:off x="0" y="0"/>
                            <a:ext cx="2633980" cy="1471295"/>
                          </a:xfrm>
                          <a:prstGeom prst="rect">
                            <a:avLst/>
                          </a:prstGeom>
                        </pic:spPr>
                      </pic:pic>
                    </a:graphicData>
                  </a:graphic>
                </wp:inline>
              </w:drawing>
            </w:r>
          </w:p>
        </w:tc>
      </w:tr>
      <w:tr>
        <w:trPr/>
        <w:tc>
          <w:tcPr>
            <w:tcW w:w="4675"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557145" cy="1327150"/>
                  <wp:effectExtent l="0" t="0" r="0" b="0"/>
                  <wp:docPr id="5"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Forms response chart. Question title: 6. Total Number of Students Estimated. Number of responses: 50 responses."/>
                          <pic:cNvPicPr>
                            <a:picLocks noChangeAspect="1" noChangeArrowheads="1"/>
                          </pic:cNvPicPr>
                        </pic:nvPicPr>
                        <pic:blipFill>
                          <a:blip r:embed="rId6"/>
                          <a:srcRect l="2846" t="0" r="24011" b="9819"/>
                          <a:stretch>
                            <a:fillRect/>
                          </a:stretch>
                        </pic:blipFill>
                        <pic:spPr bwMode="auto">
                          <a:xfrm>
                            <a:off x="0" y="0"/>
                            <a:ext cx="2557145" cy="1327150"/>
                          </a:xfrm>
                          <a:prstGeom prst="rect">
                            <a:avLst/>
                          </a:prstGeom>
                        </pic:spPr>
                      </pic:pic>
                    </a:graphicData>
                  </a:graphic>
                </wp:inline>
              </w:drawing>
            </w:r>
          </w:p>
        </w:tc>
        <w:tc>
          <w:tcPr>
            <w:tcW w:w="4674"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588895" cy="1379220"/>
                  <wp:effectExtent l="0" t="0" r="0" b="0"/>
                  <wp:docPr id="6"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Forms response chart. Question title: 7. Number of Students in Each Class or Section. Number of responses: 50 responses."/>
                          <pic:cNvPicPr>
                            <a:picLocks noChangeAspect="1" noChangeArrowheads="1"/>
                          </pic:cNvPicPr>
                        </pic:nvPicPr>
                        <pic:blipFill>
                          <a:blip r:embed="rId7"/>
                          <a:srcRect l="2593" t="0" r="26355" b="10012"/>
                          <a:stretch>
                            <a:fillRect/>
                          </a:stretch>
                        </pic:blipFill>
                        <pic:spPr bwMode="auto">
                          <a:xfrm>
                            <a:off x="0" y="0"/>
                            <a:ext cx="2588895" cy="137922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The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5067"/>
        <w:gridCol w:w="4947"/>
      </w:tblGrid>
      <w:tr>
        <w:trPr>
          <w:trHeight w:val="2416" w:hRule="atLeast"/>
        </w:trPr>
        <w:tc>
          <w:tcPr>
            <w:tcW w:w="5067"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920365" cy="1416050"/>
                  <wp:effectExtent l="0" t="0" r="0" b="0"/>
                  <wp:docPr id="7"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Forms response chart. Question title: 11. Experience of Teaching English (years). Number of responses: 50 responses."/>
                          <pic:cNvPicPr>
                            <a:picLocks noChangeAspect="1" noChangeArrowheads="1"/>
                          </pic:cNvPicPr>
                        </pic:nvPicPr>
                        <pic:blipFill>
                          <a:blip r:embed="rId8"/>
                          <a:srcRect l="2730" t="6897" r="25897" b="10926"/>
                          <a:stretch>
                            <a:fillRect/>
                          </a:stretch>
                        </pic:blipFill>
                        <pic:spPr bwMode="auto">
                          <a:xfrm>
                            <a:off x="0" y="0"/>
                            <a:ext cx="2920365" cy="1416050"/>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3017520" cy="1365250"/>
                  <wp:effectExtent l="0" t="0" r="0" b="0"/>
                  <wp:docPr id="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
                          <pic:cNvPicPr>
                            <a:picLocks noChangeAspect="1" noChangeArrowheads="1"/>
                          </pic:cNvPicPr>
                        </pic:nvPicPr>
                        <pic:blipFill>
                          <a:blip r:embed="rId9"/>
                          <a:srcRect l="2735" t="7874" r="21178" b="10279"/>
                          <a:stretch>
                            <a:fillRect/>
                          </a:stretch>
                        </pic:blipFill>
                        <pic:spPr bwMode="auto">
                          <a:xfrm>
                            <a:off x="0" y="0"/>
                            <a:ext cx="3017520" cy="1365250"/>
                          </a:xfrm>
                          <a:prstGeom prst="rect">
                            <a:avLst/>
                          </a:prstGeom>
                        </pic:spPr>
                      </pic:pic>
                    </a:graphicData>
                  </a:graphic>
                </wp:inline>
              </w:drawing>
            </w:r>
          </w:p>
        </w:tc>
      </w:tr>
      <w:tr>
        <w:trPr>
          <w:trHeight w:val="294" w:hRule="atLeast"/>
        </w:trPr>
        <w:tc>
          <w:tcPr>
            <w:tcW w:w="5067"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976880" cy="1456055"/>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0"/>
                          <a:srcRect l="3124" t="8503" r="27111" b="10387"/>
                          <a:stretch>
                            <a:fillRect/>
                          </a:stretch>
                        </pic:blipFill>
                        <pic:spPr bwMode="auto">
                          <a:xfrm>
                            <a:off x="0" y="0"/>
                            <a:ext cx="2976880" cy="1456055"/>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947035" cy="138684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1"/>
                          <a:srcRect l="2662" t="8328" r="24842" b="10561"/>
                          <a:stretch>
                            <a:fillRect/>
                          </a:stretch>
                        </pic:blipFill>
                        <pic:spPr bwMode="auto">
                          <a:xfrm>
                            <a:off x="0" y="0"/>
                            <a:ext cx="2947035" cy="138684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Facts: </w:t>
      </w:r>
    </w:p>
    <w:p>
      <w:pPr>
        <w:pStyle w:val="Normal"/>
        <w:rPr>
          <w:rFonts w:ascii="Times New Roman" w:hAnsi="Times New Roman"/>
          <w:sz w:val="24"/>
          <w:szCs w:val="24"/>
        </w:rPr>
      </w:pPr>
      <w:r>
        <w:rPr>
          <w:rFonts w:ascii="Times New Roman" w:hAnsi="Times New Roman"/>
          <w:sz w:val="24"/>
          <w:szCs w:val="24"/>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pPr w:vertAnchor="text" w:horzAnchor="page" w:leftFromText="180" w:rightFromText="180" w:tblpX="1441" w:tblpY="208"/>
        <w:tblW w:w="10004"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7735"/>
        <w:gridCol w:w="1076"/>
        <w:gridCol w:w="1193"/>
      </w:tblGrid>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b/>
                <w:bCs/>
              </w:rPr>
            </w:pPr>
            <w:r>
              <w:rPr>
                <w:rFonts w:eastAsia="Times New Roman" w:cs="Times New Roman" w:ascii="Times New Roman" w:hAnsi="Times New Roman"/>
                <w:b/>
                <w:bCs/>
                <w:kern w:val="0"/>
                <w14:ligatures w14:val="none"/>
              </w:rPr>
              <w:t>Questions</w:t>
            </w:r>
          </w:p>
        </w:tc>
        <w:tc>
          <w:tcPr>
            <w:tcW w:w="107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b/>
                <w:bCs/>
              </w:rPr>
            </w:pPr>
            <w:r>
              <w:rPr>
                <w:rFonts w:eastAsia="Times New Roman" w:cs="Arial" w:ascii="Arial" w:hAnsi="Arial"/>
                <w:b/>
                <w:bCs/>
                <w:color w:val="000000"/>
                <w:kern w:val="0"/>
                <w:sz w:val="20"/>
                <w:szCs w:val="20"/>
                <w14:ligatures w14:val="none"/>
              </w:rPr>
              <w:t>yes</w:t>
            </w:r>
          </w:p>
        </w:tc>
        <w:tc>
          <w:tcPr>
            <w:tcW w:w="119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b/>
                <w:bCs/>
              </w:rPr>
            </w:pPr>
            <w:r>
              <w:rPr>
                <w:rFonts w:eastAsia="Times New Roman" w:cs="Arial" w:ascii="Arial" w:hAnsi="Arial"/>
                <w:b/>
                <w:bCs/>
                <w:color w:val="000000"/>
                <w:kern w:val="0"/>
                <w:sz w:val="20"/>
                <w:szCs w:val="20"/>
                <w14:ligatures w14:val="none"/>
              </w:rPr>
              <w:t>No</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use digital content for teaching or digital medium for teaching and learning</w:t>
            </w:r>
          </w:p>
        </w:tc>
        <w:tc>
          <w:tcPr>
            <w:tcW w:w="107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84%</w:t>
            </w:r>
          </w:p>
        </w:tc>
        <w:tc>
          <w:tcPr>
            <w:tcW w:w="119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16%</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Have you ever used Internet or Mobile app to teach students or asked students to find solutions or learning materials from internet or Mobile App such as (e.g. Youtube Tutorials)</w:t>
            </w:r>
          </w:p>
        </w:tc>
        <w:tc>
          <w:tcPr>
            <w:tcW w:w="107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76%</w:t>
            </w:r>
          </w:p>
        </w:tc>
        <w:tc>
          <w:tcPr>
            <w:tcW w:w="119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24%</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Education during graduation was English and English was used for learning</w:t>
            </w:r>
          </w:p>
        </w:tc>
        <w:tc>
          <w:tcPr>
            <w:tcW w:w="107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83.70%</w:t>
            </w:r>
          </w:p>
        </w:tc>
        <w:tc>
          <w:tcPr>
            <w:tcW w:w="119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16.30%</w:t>
            </w:r>
          </w:p>
        </w:tc>
      </w:tr>
      <w:tr>
        <w:trPr>
          <w:trHeight w:val="318" w:hRule="atLeast"/>
        </w:trPr>
        <w:tc>
          <w:tcPr>
            <w:tcW w:w="10004" w:type="dxa"/>
            <w:gridSpan w:val="3"/>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t>Customized mobile app for Learning and Teaching English</w:t>
            </w:r>
          </w:p>
        </w:tc>
      </w:tr>
      <w:tr>
        <w:trPr>
          <w:trHeight w:val="318" w:hRule="atLeast"/>
        </w:trPr>
        <w:tc>
          <w:tcPr>
            <w:tcW w:w="7735"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teacher will use this mobile app for teaching</w:t>
            </w:r>
          </w:p>
        </w:tc>
        <w:tc>
          <w:tcPr>
            <w:tcW w:w="1076"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92%</w:t>
            </w:r>
          </w:p>
        </w:tc>
        <w:tc>
          <w:tcPr>
            <w:tcW w:w="1193"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students will use this app for learning?</w:t>
            </w:r>
          </w:p>
        </w:tc>
        <w:tc>
          <w:tcPr>
            <w:tcW w:w="107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80%</w:t>
            </w:r>
          </w:p>
        </w:tc>
        <w:tc>
          <w:tcPr>
            <w:tcW w:w="119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20%</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mobile app based learning can improve English proficiency of students</w:t>
            </w:r>
          </w:p>
        </w:tc>
        <w:tc>
          <w:tcPr>
            <w:tcW w:w="107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86%</w:t>
            </w:r>
          </w:p>
        </w:tc>
        <w:tc>
          <w:tcPr>
            <w:tcW w:w="119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14%</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Govt should promote these types of innovation for education sector</w:t>
            </w:r>
          </w:p>
        </w:tc>
        <w:tc>
          <w:tcPr>
            <w:tcW w:w="107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98%</w:t>
            </w:r>
          </w:p>
        </w:tc>
        <w:tc>
          <w:tcPr>
            <w:tcW w:w="119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w:t>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Englisher app. Teachers anticipate that 80% of students will utilize this app during class. 86% of respondents believed it may help students' English proficiency, and 98% agreed that the government should support this kind of innovation in the education sector. </w:t>
      </w:r>
    </w:p>
    <w:p>
      <w:pPr>
        <w:pStyle w:val="Normal"/>
        <w:rPr>
          <w:rFonts w:ascii="Times New Roman" w:hAnsi="Times New Roman" w:eastAsia="Times New Roman" w:cs="Times New Roman"/>
          <w:color w:val="202124"/>
          <w:kern w:val="0"/>
          <w:sz w:val="24"/>
          <w:szCs w:val="24"/>
          <w14:ligatures w14:val="none"/>
        </w:rPr>
      </w:pPr>
      <w:r>
        <w:rPr>
          <w:rFonts w:eastAsia="Times New Roman" w:cs="Times New Roman" w:ascii="Times New Roman" w:hAnsi="Times New Roman"/>
          <w:color w:val="202124"/>
          <w:kern w:val="0"/>
          <w:sz w:val="24"/>
          <w:szCs w:val="24"/>
          <w14:ligatures w14:val="none"/>
        </w:rPr>
      </w:r>
    </w:p>
    <w:p>
      <w:pPr>
        <w:pStyle w:val="Normal"/>
        <w:rPr>
          <w:rFonts w:ascii="Times New Roman" w:hAnsi="Times New Roman"/>
          <w:sz w:val="24"/>
          <w:szCs w:val="24"/>
        </w:rPr>
      </w:pPr>
      <w:r>
        <w:rPr>
          <w:rFonts w:eastAsia="Times New Roman" w:cs="Times New Roman" w:ascii="Times New Roman" w:hAnsi="Times New Roman"/>
          <w:b/>
          <w:bCs/>
          <w:color w:val="202124"/>
          <w:kern w:val="0"/>
          <w:sz w:val="24"/>
          <w:szCs w:val="24"/>
          <w14:ligatures w14:val="none"/>
        </w:rPr>
        <w:t>Englisher Mobile App:</w:t>
      </w:r>
    </w:p>
    <w:p>
      <w:pPr>
        <w:pStyle w:val="Normal"/>
        <w:rPr>
          <w:rFonts w:ascii="Times New Roman" w:hAnsi="Times New Roman"/>
          <w:sz w:val="24"/>
          <w:szCs w:val="24"/>
        </w:rPr>
      </w:pPr>
      <w:r>
        <w:rPr>
          <w:rFonts w:eastAsia="Times New Roman" w:cs="Times New Roman" w:ascii="Times New Roman" w:hAnsi="Times New Roman"/>
          <w:b w:val="false"/>
          <w:bCs w:val="false"/>
          <w:color w:val="202124"/>
          <w:kern w:val="0"/>
          <w:sz w:val="24"/>
          <w:szCs w:val="24"/>
          <w14:ligatures w14:val="none"/>
        </w:rPr>
        <w:t xml:space="preserve">A mobile application (Englisher) is being created with content from the NCTB English Textbook. We have gathered all the words and sentences from the "English for Today" textbook for class six using NLP data mining techniques (such as: Lemmatization) </w:t>
      </w:r>
      <w:r>
        <w:rPr>
          <w:rFonts w:eastAsia="Times New Roman" w:cs="Times New Roman" w:ascii="Times New Roman" w:hAnsi="Times New Roman"/>
          <w:b w:val="false"/>
          <w:bCs w:val="false"/>
          <w:color w:val="202124"/>
          <w:kern w:val="0"/>
          <w:sz w:val="24"/>
          <w:szCs w:val="24"/>
          <w14:ligatures w14:val="none"/>
        </w:rPr>
        <w:t>[29], [30]</w:t>
      </w:r>
      <w:r>
        <w:rPr>
          <w:rFonts w:eastAsia="Times New Roman" w:cs="Times New Roman" w:ascii="Times New Roman" w:hAnsi="Times New Roman"/>
          <w:b w:val="false"/>
          <w:bCs w:val="false"/>
          <w:color w:val="202124"/>
          <w:kern w:val="0"/>
          <w:sz w:val="24"/>
          <w:szCs w:val="24"/>
          <w14:ligatures w14:val="none"/>
        </w:rPr>
        <w:t xml:space="preserve">. The data list for words and sentences is then cleaned by eliminating extra characters like apostrophes, commas, semicolons, etc. The keywords are organized into a number of categories sections, chapters, lessons, exercises, and quizzes. Each sentence's and word's Bengali meaning is provided in accordance with the chapter or lesson. A quiz is used to ascertain word meaning. Students can take quizzes, and their results are recorded in the history so that history can be reviewed and performance can be improved by more practice in the future. Students can learn how to respond to questions from a variety of options by taking the quiz. This app uses a quiz game-based learning strategy. For the following version, synonyms antonyms were proposed. The terms' synonyms will be shown, providing a wide selection of answers to the various questions pertaining to that subject. The app will provide example phrases to demonstrate how to use synonyms. Gradually, either teachers or pupils will learn how to properly and efficiently use specific words. </w:t>
      </w:r>
    </w:p>
    <w:p>
      <w:pPr>
        <w:pStyle w:val="Normal"/>
        <w:rPr>
          <w:rFonts w:ascii="Times New Roman" w:hAnsi="Times New Roman" w:eastAsia="Times New Roman" w:cs="Times New Roman"/>
          <w:b w:val="false"/>
          <w:bCs w:val="false"/>
          <w:color w:val="202124"/>
          <w:kern w:val="0"/>
          <w:sz w:val="24"/>
          <w:szCs w:val="24"/>
          <w14:ligatures w14:val="none"/>
        </w:rPr>
      </w:pPr>
      <w:r>
        <w:rPr>
          <w:rFonts w:eastAsia="Times New Roman" w:cs="Times New Roman" w:ascii="Times New Roman" w:hAnsi="Times New Roman"/>
          <w:b w:val="false"/>
          <w:bCs w:val="false"/>
          <w:color w:val="202124"/>
          <w:kern w:val="0"/>
          <w:sz w:val="24"/>
          <w:szCs w:val="24"/>
          <w14:ligatures w14:val="none"/>
        </w:rPr>
      </w:r>
    </w:p>
    <w:p>
      <w:pPr>
        <w:pStyle w:val="Normal"/>
        <w:rPr>
          <w:rFonts w:ascii="Times New Roman" w:hAnsi="Times New Roman" w:eastAsia="Times New Roman" w:cs="Times New Roman"/>
          <w:b/>
          <w:bCs/>
          <w:color w:val="202124"/>
          <w:kern w:val="0"/>
          <w:sz w:val="24"/>
          <w:szCs w:val="24"/>
          <w14:ligatures w14:val="none"/>
        </w:rPr>
      </w:pPr>
      <w:r>
        <w:rPr>
          <w:rFonts w:eastAsia="Times New Roman" w:cs="Times New Roman" w:ascii="Times New Roman" w:hAnsi="Times New Roman"/>
          <w:b/>
          <w:bCs/>
          <w:color w:val="202124"/>
          <w:kern w:val="0"/>
          <w:sz w:val="24"/>
          <w:szCs w:val="24"/>
          <w14:ligatures w14:val="none"/>
        </w:rPr>
      </w:r>
    </w:p>
    <w:p>
      <w:pPr>
        <w:pStyle w:val="Normal"/>
        <w:rPr>
          <w:rFonts w:ascii="Times New Roman" w:hAnsi="Times New Roman" w:eastAsia="Times New Roman" w:cs="Times New Roman"/>
          <w:b/>
          <w:bCs/>
          <w:color w:val="202124"/>
          <w:kern w:val="0"/>
          <w:sz w:val="24"/>
          <w:szCs w:val="24"/>
          <w14:ligatures w14:val="none"/>
        </w:rPr>
      </w:pPr>
      <w:r>
        <w:rPr>
          <w:rFonts w:eastAsia="Times New Roman" w:cs="Times New Roman" w:ascii="Times New Roman" w:hAnsi="Times New Roman"/>
          <w:b/>
          <w:bCs/>
          <w:color w:val="202124"/>
          <w:kern w:val="0"/>
          <w:sz w:val="24"/>
          <w:szCs w:val="24"/>
          <w14:ligatures w14:val="none"/>
        </w:rPr>
      </w:r>
    </w:p>
    <w:p>
      <w:pPr>
        <w:pStyle w:val="Normal"/>
        <w:rPr>
          <w:rFonts w:ascii="Times New Roman" w:hAnsi="Times New Roman" w:eastAsia="Times New Roman" w:cs="Times New Roman"/>
          <w:b/>
          <w:bCs/>
          <w:color w:val="202124"/>
          <w:kern w:val="0"/>
          <w:sz w:val="24"/>
          <w:szCs w:val="24"/>
          <w14:ligatures w14:val="none"/>
        </w:rPr>
      </w:pPr>
      <w:r>
        <w:rPr>
          <w:rFonts w:eastAsia="Times New Roman" w:cs="Times New Roman" w:ascii="Times New Roman" w:hAnsi="Times New Roman"/>
          <w:b/>
          <w:bCs/>
          <w:color w:val="202124"/>
          <w:kern w:val="0"/>
          <w:sz w:val="24"/>
          <w:szCs w:val="24"/>
          <w14:ligatures w14:val="none"/>
        </w:rPr>
      </w:r>
    </w:p>
    <w:p>
      <w:pPr>
        <w:pStyle w:val="Normal"/>
        <w:rPr>
          <w:rFonts w:ascii="Times New Roman" w:hAnsi="Times New Roman"/>
          <w:sz w:val="24"/>
          <w:szCs w:val="24"/>
        </w:rPr>
      </w:pPr>
      <w:bookmarkStart w:id="2" w:name="docs-internal-guid-5dd393da-7fff-2d37-24"/>
      <w:bookmarkEnd w:id="2"/>
      <w:r>
        <w:rPr/>
        <w:drawing>
          <wp:inline distT="0" distB="0" distL="0" distR="0">
            <wp:extent cx="1727200" cy="3067050"/>
            <wp:effectExtent l="0" t="0" r="0" b="0"/>
            <wp:docPr id="11"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C:\Users\Zafor Iqbal\Desktop\Elogo\unnamed (1)\unnamed.png"/>
                    <pic:cNvPicPr>
                      <a:picLocks noChangeAspect="1" noChangeArrowheads="1"/>
                    </pic:cNvPicPr>
                  </pic:nvPicPr>
                  <pic:blipFill>
                    <a:blip r:link="rId12"/>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3" w:name="docs-internal-guid-1bc0b333-7fff-7ce0-92"/>
      <w:bookmarkEnd w:id="3"/>
      <w:r>
        <w:rPr/>
        <w:drawing>
          <wp:inline distT="0" distB="0" distL="0" distR="0">
            <wp:extent cx="1727200" cy="3067050"/>
            <wp:effectExtent l="0" t="0" r="0" b="0"/>
            <wp:docPr id="12"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C:\Users\Zafor Iqbal\Desktop\Elogo\unnamed (1)\unnamed (5).png"/>
                    <pic:cNvPicPr>
                      <a:picLocks noChangeAspect="1" noChangeArrowheads="1"/>
                    </pic:cNvPicPr>
                  </pic:nvPicPr>
                  <pic:blipFill>
                    <a:blip r:link="rId13"/>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4" w:name="docs-internal-guid-1c398692-7fff-f62c-61"/>
      <w:bookmarkEnd w:id="4"/>
      <w:r>
        <w:rPr>
          <w:rFonts w:ascii="Times New Roman" w:hAnsi="Times New Roman"/>
          <w:sz w:val="24"/>
          <w:szCs w:val="24"/>
        </w:rPr>
        <w:t xml:space="preserve"> </w:t>
      </w:r>
      <w:bookmarkStart w:id="5" w:name="docs-internal-guid-e3ddce61-7fff-3538-e2"/>
      <w:bookmarkEnd w:id="5"/>
      <w:r>
        <w:rPr/>
        <w:drawing>
          <wp:inline distT="0" distB="0" distL="0" distR="0">
            <wp:extent cx="1727200" cy="3067050"/>
            <wp:effectExtent l="0" t="0" r="0" b="0"/>
            <wp:docPr id="13"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C:\Users\Zafor Iqbal\Desktop\Elogo\unnamed (1)\unnamed (3).png"/>
                    <pic:cNvPicPr>
                      <a:picLocks noChangeAspect="1" noChangeArrowheads="1"/>
                    </pic:cNvPicPr>
                  </pic:nvPicPr>
                  <pic:blipFill>
                    <a:blip r:embed="rId14"/>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p>
    <w:p>
      <w:pPr>
        <w:pStyle w:val="Normal"/>
        <w:rPr>
          <w:rFonts w:ascii="Times New Roman" w:hAnsi="Times New Roman"/>
          <w:sz w:val="24"/>
          <w:szCs w:val="24"/>
        </w:rPr>
      </w:pPr>
      <w:r>
        <w:rPr>
          <w:rFonts w:ascii="Times New Roman" w:hAnsi="Times New Roman"/>
          <w:sz w:val="24"/>
          <w:szCs w:val="24"/>
        </w:rPr>
      </w:r>
    </w:p>
    <w:tbl>
      <w:tblPr>
        <w:tblW w:w="5000" w:type="pct"/>
        <w:jc w:val="left"/>
        <w:tblInd w:w="55" w:type="dxa"/>
        <w:tblLayout w:type="fixed"/>
        <w:tblCellMar>
          <w:top w:w="55" w:type="dxa"/>
          <w:left w:w="55" w:type="dxa"/>
          <w:bottom w:w="55" w:type="dxa"/>
          <w:right w:w="55" w:type="dxa"/>
        </w:tblCellMar>
      </w:tblPr>
      <w:tblGrid>
        <w:gridCol w:w="3056"/>
        <w:gridCol w:w="2968"/>
        <w:gridCol w:w="3336"/>
      </w:tblGrid>
      <w:tr>
        <w:trPr/>
        <w:tc>
          <w:tcPr>
            <w:tcW w:w="3056" w:type="dxa"/>
            <w:tcBorders>
              <w:top w:val="single" w:sz="4" w:space="0" w:color="000000"/>
              <w:left w:val="single" w:sz="4" w:space="0" w:color="000000"/>
              <w:bottom w:val="single" w:sz="4" w:space="0" w:color="000000"/>
            </w:tcBorders>
          </w:tcPr>
          <w:p>
            <w:pPr>
              <w:pStyle w:val="TableContents"/>
              <w:widowControl w:val="false"/>
              <w:suppressLineNumbers/>
              <w:spacing w:before="0" w:after="160"/>
              <w:rPr>
                <w:rFonts w:ascii="Times New Roman" w:hAnsi="Times New Roman"/>
                <w:sz w:val="24"/>
                <w:szCs w:val="24"/>
              </w:rPr>
            </w:pPr>
            <w:r>
              <w:rPr/>
              <w:drawing>
                <wp:inline distT="0" distB="0" distL="0" distR="0">
                  <wp:extent cx="1727200" cy="3067050"/>
                  <wp:effectExtent l="0" t="0" r="0" b="0"/>
                  <wp:docPr id="14"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C:\Users\Zafor Iqbal\Desktop\Elogo\unnamed (1)\unnamed (4).png"/>
                          <pic:cNvPicPr>
                            <a:picLocks noChangeAspect="1" noChangeArrowheads="1"/>
                          </pic:cNvPicPr>
                        </pic:nvPicPr>
                        <pic:blipFill>
                          <a:blip r:embed="rId15"/>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pPr>
              <w:pStyle w:val="TableContents"/>
              <w:widowControl w:val="false"/>
              <w:suppressLineNumbers/>
              <w:spacing w:before="0" w:after="160"/>
              <w:rPr>
                <w:rFonts w:ascii="Times New Roman" w:hAnsi="Times New Roman"/>
                <w:sz w:val="24"/>
                <w:szCs w:val="24"/>
              </w:rPr>
            </w:pPr>
            <w:r>
              <w:rPr/>
              <w:drawing>
                <wp:inline distT="0" distB="0" distL="0" distR="0">
                  <wp:extent cx="1727200" cy="3067050"/>
                  <wp:effectExtent l="0" t="0" r="0" b="0"/>
                  <wp:docPr id="15"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C:\Users\Zafor Iqbal\Desktop\Elogo\unnamed (1)\unnamed (2).png"/>
                          <pic:cNvPicPr>
                            <a:picLocks noChangeAspect="1" noChangeArrowheads="1"/>
                          </pic:cNvPicPr>
                        </pic:nvPicPr>
                        <pic:blipFill>
                          <a:blip r:link="rId16"/>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rFonts w:ascii="Times New Roman" w:hAnsi="Times New Roman"/>
                <w:sz w:val="24"/>
                <w:szCs w:val="24"/>
              </w:rPr>
            </w:pPr>
            <w:r>
              <w:rPr/>
              <w:drawing>
                <wp:inline distT="0" distB="0" distL="0" distR="0">
                  <wp:extent cx="1727200" cy="3067050"/>
                  <wp:effectExtent l="0" t="0" r="0" b="0"/>
                  <wp:docPr id="16"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C:\Users\Zafor Iqbal\Desktop\Elogo\unnamed (1)\unnamed (7).png"/>
                          <pic:cNvPicPr>
                            <a:picLocks noChangeAspect="1" noChangeArrowheads="1"/>
                          </pic:cNvPicPr>
                        </pic:nvPicPr>
                        <pic:blipFill>
                          <a:blip r:link="rId17"/>
                          <a:stretch>
                            <a:fillRect/>
                          </a:stretch>
                        </pic:blipFill>
                        <pic:spPr bwMode="auto">
                          <a:xfrm>
                            <a:off x="0" y="0"/>
                            <a:ext cx="1727200" cy="306705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spacing w:lineRule="auto" w:line="240" w:before="0" w:after="0"/>
        <w:rPr>
          <w:rFonts w:ascii="Times New Roman" w:hAnsi="Times New Roman"/>
          <w:sz w:val="24"/>
          <w:szCs w:val="24"/>
        </w:rPr>
      </w:pPr>
      <w:r>
        <w:rPr>
          <w:rFonts w:eastAsia="Times New Roman" w:cs="Arial" w:ascii="Times New Roman" w:hAnsi="Times New Roman"/>
          <w:b/>
          <w:bCs/>
          <w:color w:val="000000"/>
          <w:kern w:val="0"/>
          <w:sz w:val="24"/>
          <w:szCs w:val="24"/>
          <w14:ligatures w14:val="none"/>
        </w:rPr>
        <w:t xml:space="preserve">24. How this app can be improved: </w:t>
      </w:r>
      <w:r>
        <w:rPr>
          <w:rFonts w:ascii="Times New Roman" w:hAnsi="Times New Roman"/>
          <w:sz w:val="24"/>
          <w:szCs w:val="24"/>
        </w:rPr>
        <w:t>The participants offer a variety of viewpoints for this question. Some of them mentioned that we could add additional vocabulary and involve more experience teachers who have greater experience in digital learning and teaching. Some participants, including teachers, made the suggestion that adding images, graphics would enhance the apps' usefulness and make them more visually appealing to users. More practice resources and exercise would be helpful. Practices for reading, writing, speaking, and listening are all possible. Another strategy is to provide antonym, synonym, and syllabus-related instances as well as audiovisual engagement with the app. Additionally, parental supervision may be used, and the app may benefit from parental comments to make improvements. The relevance of various terms used by participants is displayed in the word cloud below.</w:t>
      </w:r>
    </w:p>
    <w:p>
      <w:pPr>
        <w:pStyle w:val="Normal"/>
        <w:spacing w:lineRule="auto" w:line="240" w:before="0" w:after="0"/>
        <w:rPr>
          <w:rFonts w:ascii="Times New Roman" w:hAnsi="Times New Roman" w:eastAsia="Times New Roman" w:cs="Arial"/>
          <w:color w:val="000000"/>
          <w:kern w:val="0"/>
          <w:sz w:val="24"/>
          <w:szCs w:val="24"/>
          <w14:ligatures w14:val="none"/>
        </w:rPr>
      </w:pPr>
      <w:r>
        <w:rPr>
          <w:rFonts w:eastAsia="Times New Roman" w:cs="Arial" w:ascii="Times New Roman" w:hAnsi="Times New Roman"/>
          <w:color w:val="000000"/>
          <w:kern w:val="0"/>
          <w:sz w:val="24"/>
          <w:szCs w:val="24"/>
          <w14:ligatures w14:val="none"/>
        </w:rPr>
      </w:r>
    </w:p>
    <w:p>
      <w:pPr>
        <w:pStyle w:val="Normal"/>
        <w:jc w:val="center"/>
        <w:rPr>
          <w:rFonts w:ascii="Times New Roman" w:hAnsi="Times New Roman"/>
          <w:sz w:val="24"/>
          <w:szCs w:val="24"/>
        </w:rPr>
      </w:pPr>
      <w:r>
        <w:rPr/>
        <w:drawing>
          <wp:inline distT="0" distB="0" distL="0" distR="0">
            <wp:extent cx="5015230" cy="2364105"/>
            <wp:effectExtent l="0" t="0" r="0" b="0"/>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8"/>
                    <a:srcRect l="18463" t="21249" r="9230" b="18147"/>
                    <a:stretch>
                      <a:fillRect/>
                    </a:stretch>
                  </pic:blipFill>
                  <pic:spPr bwMode="auto">
                    <a:xfrm>
                      <a:off x="0" y="0"/>
                      <a:ext cx="5015230" cy="2364105"/>
                    </a:xfrm>
                    <a:prstGeom prst="rect">
                      <a:avLst/>
                    </a:prstGeom>
                  </pic:spPr>
                </pic:pic>
              </a:graphicData>
            </a:graphic>
          </wp:inline>
        </w:drawing>
      </w:r>
    </w:p>
    <w:p>
      <w:pPr>
        <w:pStyle w:val="Normal"/>
        <w:rPr>
          <w:rFonts w:ascii="Times New Roman" w:hAnsi="Times New Roman"/>
          <w:b/>
          <w:bCs/>
          <w:sz w:val="24"/>
          <w:szCs w:val="24"/>
        </w:rPr>
      </w:pPr>
      <w:r>
        <w:rPr>
          <w:rFonts w:ascii="Times New Roman" w:hAnsi="Times New Roman"/>
          <w:b/>
          <w:bCs/>
          <w:sz w:val="24"/>
          <w:szCs w:val="24"/>
        </w:rPr>
      </w:r>
    </w:p>
    <w:p>
      <w:pPr>
        <w:pStyle w:val="Normal"/>
        <w:spacing w:lineRule="auto" w:line="240" w:before="0" w:after="0"/>
        <w:rPr>
          <w:rFonts w:ascii="Times New Roman" w:hAnsi="Times New Roman"/>
          <w:sz w:val="24"/>
          <w:szCs w:val="24"/>
        </w:rPr>
      </w:pPr>
      <w:r>
        <w:rPr>
          <w:rFonts w:eastAsia="Times New Roman" w:cs="Arial" w:ascii="Times New Roman" w:hAnsi="Times New Roman"/>
          <w:b/>
          <w:bCs/>
          <w:color w:val="000000"/>
          <w:kern w:val="0"/>
          <w:sz w:val="24"/>
          <w:szCs w:val="24"/>
          <w14:ligatures w14:val="none"/>
        </w:rPr>
        <w:t>25. How English learning can be improved using Mobile App:</w:t>
      </w:r>
      <w:r>
        <w:rPr>
          <w:rFonts w:eastAsia="Times New Roman" w:cs="Arial" w:ascii="Times New Roman" w:hAnsi="Times New Roman"/>
          <w:b w:val="false"/>
          <w:bCs w:val="false"/>
          <w:color w:val="000000"/>
          <w:kern w:val="0"/>
          <w:sz w:val="24"/>
          <w:szCs w:val="24"/>
          <w14:ligatures w14:val="none"/>
        </w:rPr>
        <w:t xml:space="preserve"> Since the domain of both questions' question and response areas is the same, this follow-up question actually produced nearly identical answers. The app should be accessible to both students and teachers, various types of practice materials should be included, curriculum-based content and practice materials related to topics should be included in the app, related to topics would encourage users to use it diligently. These suggestions were among the many different ones that were discovered. The figure below illustrates the most prevalent words found in the responses.</w:t>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drawing>
          <wp:inline distT="0" distB="0" distL="0" distR="0">
            <wp:extent cx="4515485" cy="2279015"/>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9"/>
                    <a:srcRect l="22249" t="28609" r="11598" b="12047"/>
                    <a:stretch>
                      <a:fillRect/>
                    </a:stretch>
                  </pic:blipFill>
                  <pic:spPr bwMode="auto">
                    <a:xfrm>
                      <a:off x="0" y="0"/>
                      <a:ext cx="4515485" cy="2279015"/>
                    </a:xfrm>
                    <a:prstGeom prst="rect">
                      <a:avLst/>
                    </a:prstGeom>
                  </pic:spPr>
                </pic:pic>
              </a:graphicData>
            </a:graphic>
          </wp:inline>
        </w:drawing>
      </w:r>
    </w:p>
    <w:p>
      <w:pPr>
        <w:pStyle w:val="Normal"/>
        <w:rPr>
          <w:rFonts w:ascii="Times New Roman" w:hAnsi="Times New Roman"/>
          <w:sz w:val="24"/>
          <w:szCs w:val="24"/>
        </w:rPr>
      </w:pPr>
      <w:r>
        <w:rPr>
          <w:rFonts w:ascii="Times New Roman" w:hAnsi="Times New Roman"/>
          <w:color w:val="343434"/>
          <w:sz w:val="24"/>
          <w:szCs w:val="24"/>
          <w:shd w:fill="FFFFFF" w:val="clear"/>
        </w:rPr>
        <w:t xml:space="preserve">Additionally, we used Linguistic Inquiry and Word Count (LIWC) </w:t>
      </w:r>
      <w:r>
        <w:rPr>
          <w:rFonts w:ascii="Times New Roman" w:hAnsi="Times New Roman"/>
          <w:color w:val="343434"/>
          <w:sz w:val="24"/>
          <w:szCs w:val="24"/>
          <w:shd w:fill="FFFFFF" w:val="clear"/>
        </w:rPr>
        <w:t>[31], [32]</w:t>
      </w:r>
      <w:r>
        <w:rPr>
          <w:rFonts w:ascii="Times New Roman" w:hAnsi="Times New Roman"/>
          <w:color w:val="343434"/>
          <w:sz w:val="24"/>
          <w:szCs w:val="24"/>
          <w:shd w:fill="FFFFFF" w:val="clear"/>
        </w:rPr>
        <w:t xml:space="preserve"> To ascertain the general sentiment of the responses given and interactions with the participants, the LIWC-22 analysis of the text sample was performed. When we used LIWC to analyze the responses, we discovered that the majority of respondents had a mix of optimism and skepticism regarding the use of mobile apps in teaching and learning. During the interrogation session, their tone was cordial and enticed thought process. </w:t>
      </w:r>
    </w:p>
    <w:p>
      <w:pPr>
        <w:pStyle w:val="Normal"/>
        <w:rPr>
          <w:rFonts w:ascii="Times New Roman" w:hAnsi="Times New Roman"/>
          <w:sz w:val="24"/>
          <w:szCs w:val="24"/>
        </w:rPr>
      </w:pPr>
      <w:r>
        <w:rPr>
          <w:rFonts w:ascii="Times New Roman" w:hAnsi="Times New Roman"/>
          <w:sz w:val="24"/>
          <w:szCs w:val="24"/>
        </w:rPr>
      </w:r>
    </w:p>
    <w:tbl>
      <w:tblPr>
        <w:tblW w:w="9675"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2249"/>
        <w:gridCol w:w="1132"/>
        <w:gridCol w:w="2573"/>
        <w:gridCol w:w="1339"/>
        <w:gridCol w:w="2382"/>
      </w:tblGrid>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14:ligatures w14:val="none"/>
              </w:rPr>
            </w:r>
          </w:p>
        </w:tc>
        <w:tc>
          <w:tcPr>
            <w:tcW w:w="3705"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How this app can be improved</w:t>
            </w:r>
          </w:p>
        </w:tc>
        <w:tc>
          <w:tcPr>
            <w:tcW w:w="3721"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How English learning can be improved using Mobile App</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Traditional LIWC Dimension</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Answer Text</w:t>
            </w:r>
          </w:p>
        </w:tc>
        <w:tc>
          <w:tcPr>
            <w:tcW w:w="257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Average for</w:t>
            </w:r>
          </w:p>
        </w:tc>
        <w:tc>
          <w:tcPr>
            <w:tcW w:w="133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Answer Text</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Average for</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Arial"/>
                <w:color w:val="000000"/>
                <w:kern w:val="0"/>
                <w:sz w:val="24"/>
                <w:szCs w:val="24"/>
                <w14:ligatures w14:val="none"/>
              </w:rPr>
            </w:pPr>
            <w:r>
              <w:rPr>
                <w:rFonts w:eastAsia="Times New Roman" w:cs="Arial" w:ascii="Times New Roman" w:hAnsi="Times New Roman"/>
                <w:color w:val="000000"/>
                <w:kern w:val="0"/>
                <w:sz w:val="24"/>
                <w:szCs w:val="24"/>
                <w14:ligatures w14:val="none"/>
              </w:rPr>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14:ligatures w14:val="none"/>
              </w:rPr>
            </w:r>
          </w:p>
        </w:tc>
        <w:tc>
          <w:tcPr>
            <w:tcW w:w="257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Formal Language</w:t>
            </w:r>
          </w:p>
        </w:tc>
        <w:tc>
          <w:tcPr>
            <w:tcW w:w="133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Calibri"/>
                <w:color w:val="000000"/>
                <w:kern w:val="0"/>
                <w:sz w:val="24"/>
                <w:szCs w:val="24"/>
                <w14:ligatures w14:val="none"/>
              </w:rPr>
            </w:pPr>
            <w:r>
              <w:rPr>
                <w:rFonts w:eastAsia="Times New Roman" w:cs="Calibri" w:ascii="Times New Roman" w:hAnsi="Times New Roman"/>
                <w:color w:val="000000"/>
                <w:kern w:val="0"/>
                <w:sz w:val="24"/>
                <w:szCs w:val="24"/>
                <w14:ligatures w14:val="none"/>
              </w:rPr>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Formal Language</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I-words (I, me, my)</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57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4.77</w:t>
            </w:r>
          </w:p>
        </w:tc>
        <w:tc>
          <w:tcPr>
            <w:tcW w:w="133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0.67</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Positive Tone</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2.54</w:t>
            </w:r>
          </w:p>
        </w:tc>
        <w:tc>
          <w:tcPr>
            <w:tcW w:w="257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3.96</w:t>
            </w:r>
          </w:p>
        </w:tc>
        <w:tc>
          <w:tcPr>
            <w:tcW w:w="133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3.91</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2.33</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Negative Tone</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57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1.1</w:t>
            </w:r>
          </w:p>
        </w:tc>
        <w:tc>
          <w:tcPr>
            <w:tcW w:w="133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1.38</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Social Words</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2.54</w:t>
            </w:r>
          </w:p>
        </w:tc>
        <w:tc>
          <w:tcPr>
            <w:tcW w:w="257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6.87</w:t>
            </w:r>
          </w:p>
        </w:tc>
        <w:tc>
          <w:tcPr>
            <w:tcW w:w="133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5.65</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6.54</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Cognitive Processes</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13.56</w:t>
            </w:r>
          </w:p>
        </w:tc>
        <w:tc>
          <w:tcPr>
            <w:tcW w:w="257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9.35</w:t>
            </w:r>
          </w:p>
        </w:tc>
        <w:tc>
          <w:tcPr>
            <w:tcW w:w="133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18.26</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7.95</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Allure</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2.54</w:t>
            </w:r>
          </w:p>
        </w:tc>
        <w:tc>
          <w:tcPr>
            <w:tcW w:w="257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7.79</w:t>
            </w:r>
          </w:p>
        </w:tc>
        <w:tc>
          <w:tcPr>
            <w:tcW w:w="133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3.04</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3.58</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Moralization</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57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0.2</w:t>
            </w:r>
          </w:p>
        </w:tc>
        <w:tc>
          <w:tcPr>
            <w:tcW w:w="133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0.3</w:t>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Special Remarks:</w:t>
      </w:r>
    </w:p>
    <w:p>
      <w:pPr>
        <w:pStyle w:val="LO-normal"/>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have, that means 24% attendees provided their social sites address to use them for research purposes.  </w:t>
      </w:r>
    </w:p>
    <w:p>
      <w:pPr>
        <w:pStyle w:val="LO-normal"/>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General Discussion and outcomes:</w:t>
      </w:r>
    </w:p>
    <w:p>
      <w:pPr>
        <w:pStyle w:val="Normal"/>
        <w:rPr>
          <w:rFonts w:ascii="Times New Roman" w:hAnsi="Times New Roman"/>
          <w:sz w:val="24"/>
          <w:szCs w:val="24"/>
        </w:rPr>
      </w:pPr>
      <w:r>
        <w:rPr>
          <w:rFonts w:ascii="Times New Roman" w:hAnsi="Times New Roman"/>
          <w:sz w:val="24"/>
          <w:szCs w:val="24"/>
        </w:rPr>
        <w:t xml:space="preserve">The survey revealed that digital mobile-based learning significantly improved learning flexibility for the context of Bangladesh. Most of the participating teachers are enthusiastic about diverse Learning resources related to technology incorporating into pedagogy. Participants appreciated the diverse range of learning resources available through mobile devices, including interactive e-books, dictionary, educational apps, and multimedia content. Teachers admitted that available digital resources facilitated a deeper understanding of topics and catered to different learning styles, nurturing more engaging learning environment. This will positively impacted student motivation and overall engagement and hence boost overall learning. Some crucial suggestions were improve the graphics of the app so that it becomes interactive and parents involvement can be introduced. Based on the survey results, it is revealed the potential for digital mobile-based learning in school is immense. Government should take initiatives to incorporate it into course curriculum syllabus and could impose ordinance to adopt mobile app based learning teaching in the school. </w:t>
      </w:r>
    </w:p>
    <w:p>
      <w:pPr>
        <w:pStyle w:val="Normal"/>
        <w:rPr>
          <w:rFonts w:ascii="Times New Roman" w:hAnsi="Times New Roman"/>
          <w:sz w:val="24"/>
          <w:szCs w:val="24"/>
        </w:rPr>
      </w:pPr>
      <w:r>
        <w:rPr>
          <w:rFonts w:ascii="Times New Roman" w:hAnsi="Times New Roman"/>
          <w:b/>
          <w:bCs/>
          <w:sz w:val="24"/>
          <w:szCs w:val="24"/>
        </w:rPr>
        <w:t xml:space="preserve">Challenges </w:t>
      </w:r>
      <w:r>
        <w:rPr>
          <w:rFonts w:ascii="Times New Roman" w:hAnsi="Times New Roman"/>
          <w:b/>
          <w:bCs/>
          <w:sz w:val="24"/>
          <w:szCs w:val="24"/>
        </w:rPr>
        <w:t>[23], [24]</w:t>
      </w:r>
    </w:p>
    <w:p>
      <w:pPr>
        <w:pStyle w:val="Normal"/>
        <w:numPr>
          <w:ilvl w:val="0"/>
          <w:numId w:val="3"/>
        </w:numPr>
        <w:spacing w:lineRule="auto" w:line="240" w:before="57" w:after="57"/>
        <w:rPr>
          <w:rFonts w:ascii="Times New Roman" w:hAnsi="Times New Roman"/>
          <w:sz w:val="24"/>
          <w:szCs w:val="24"/>
        </w:rPr>
      </w:pPr>
      <w:r>
        <w:rPr>
          <w:rFonts w:ascii="Times New Roman" w:hAnsi="Times New Roman"/>
          <w:b w:val="false"/>
          <w:i w:val="false"/>
          <w:strike w:val="false"/>
          <w:dstrike w:val="false"/>
          <w:outline w:val="false"/>
          <w:color w:val="000000"/>
          <w:spacing w:val="0"/>
          <w:sz w:val="24"/>
          <w:szCs w:val="24"/>
          <w:u w:val="none"/>
        </w:rPr>
        <w:t xml:space="preserve">Questions may arise from the pedagogue experts that the current education system is not yet prepared to offer this kind of education in all parts of the country. </w:t>
      </w:r>
    </w:p>
    <w:p>
      <w:pPr>
        <w:pStyle w:val="Normal"/>
        <w:numPr>
          <w:ilvl w:val="0"/>
          <w:numId w:val="3"/>
        </w:numPr>
        <w:spacing w:lineRule="auto" w:line="240" w:before="57" w:after="57"/>
        <w:rPr>
          <w:rFonts w:ascii="Times New Roman" w:hAnsi="Times New Roman"/>
          <w:sz w:val="24"/>
          <w:szCs w:val="24"/>
        </w:rPr>
      </w:pPr>
      <w:r>
        <w:rPr>
          <w:rFonts w:ascii="Times New Roman" w:hAnsi="Times New Roman"/>
          <w:b w:val="false"/>
          <w:i w:val="false"/>
          <w:strike w:val="false"/>
          <w:dstrike w:val="false"/>
          <w:outline w:val="false"/>
          <w:color w:val="000000"/>
          <w:spacing w:val="0"/>
          <w:sz w:val="24"/>
          <w:szCs w:val="24"/>
          <w:u w:val="none"/>
        </w:rPr>
        <w:t xml:space="preserve">Successful integration of mobile app based English learning depends to some degree on students’ and teachers’ acceptance and awareness </w:t>
      </w:r>
    </w:p>
    <w:p>
      <w:pPr>
        <w:pStyle w:val="Normal"/>
        <w:numPr>
          <w:ilvl w:val="0"/>
          <w:numId w:val="3"/>
        </w:numPr>
        <w:spacing w:lineRule="auto" w:line="240" w:before="57" w:after="57"/>
        <w:rPr>
          <w:rFonts w:ascii="Times New Roman" w:hAnsi="Times New Roman"/>
          <w:sz w:val="24"/>
          <w:szCs w:val="24"/>
        </w:rPr>
      </w:pPr>
      <w:r>
        <w:rPr>
          <w:rFonts w:ascii="Times New Roman" w:hAnsi="Times New Roman"/>
          <w:b w:val="false"/>
          <w:i w:val="false"/>
          <w:strike w:val="false"/>
          <w:dstrike w:val="false"/>
          <w:outline w:val="false"/>
          <w:color w:val="000000"/>
          <w:spacing w:val="0"/>
          <w:sz w:val="24"/>
          <w:szCs w:val="24"/>
          <w:u w:val="none"/>
        </w:rPr>
        <w:t xml:space="preserve">Not every student has a functional mobile device such as a smartphone or tablet. Since in Bangladesh most of the students are from under privileged family. </w:t>
      </w:r>
    </w:p>
    <w:p>
      <w:pPr>
        <w:pStyle w:val="Normal"/>
        <w:numPr>
          <w:ilvl w:val="0"/>
          <w:numId w:val="3"/>
        </w:numPr>
        <w:spacing w:lineRule="auto" w:line="240" w:before="57" w:after="57"/>
        <w:rPr>
          <w:rFonts w:ascii="Times New Roman" w:hAnsi="Times New Roman"/>
          <w:sz w:val="24"/>
          <w:szCs w:val="24"/>
        </w:rPr>
      </w:pPr>
      <w:r>
        <w:rPr>
          <w:rFonts w:ascii="Times New Roman" w:hAnsi="Times New Roman"/>
          <w:b w:val="false"/>
          <w:i w:val="false"/>
          <w:strike w:val="false"/>
          <w:dstrike w:val="false"/>
          <w:outline w:val="false"/>
          <w:color w:val="000000"/>
          <w:spacing w:val="0"/>
          <w:sz w:val="24"/>
          <w:szCs w:val="24"/>
          <w:u w:val="none"/>
        </w:rPr>
        <w:t xml:space="preserve">Beside sometimes mobile devices such as regular cellular phones distract students' attention engaging in different activities rather than study. </w:t>
      </w:r>
    </w:p>
    <w:p>
      <w:pPr>
        <w:pStyle w:val="Normal"/>
        <w:numPr>
          <w:ilvl w:val="0"/>
          <w:numId w:val="0"/>
        </w:numPr>
        <w:ind w:left="720" w:hanging="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Conclusion:</w:t>
      </w:r>
    </w:p>
    <w:p>
      <w:pPr>
        <w:pStyle w:val="Normal"/>
        <w:widowControl/>
        <w:bidi w:val="0"/>
        <w:spacing w:lineRule="auto" w:line="259" w:before="0" w:after="160"/>
        <w:jc w:val="left"/>
        <w:rPr>
          <w:rFonts w:ascii="Times New Roman" w:hAnsi="Times New Roman"/>
          <w:sz w:val="24"/>
          <w:szCs w:val="24"/>
        </w:rPr>
      </w:pPr>
      <w:r>
        <w:rPr>
          <w:rFonts w:ascii="Times New Roman" w:hAnsi="Times New Roman"/>
          <w:sz w:val="24"/>
          <w:szCs w:val="24"/>
        </w:rPr>
        <w:t xml:space="preserve">The school survey on digital mobile-based learning reaffirmed its potential to revolutionize education, promoting flexibility, engagement, and personalized learning experiences.  In the survey questions, it was revealed teachers/instructors would find it acceptable and appreciated if textbook information were made available through a mobile app and presented in interactive format. </w:t>
      </w:r>
    </w:p>
    <w:p>
      <w:pPr>
        <w:pStyle w:val="LO-normal0"/>
        <w:widowControl w:val="false"/>
        <w:spacing w:lineRule="auto" w:line="276" w:before="0" w:after="20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However, apps need to be improved by including collaborative form of learning. Their recommendation is to make it specific. </w:t>
      </w:r>
    </w:p>
    <w:p>
      <w:pPr>
        <w:pStyle w:val="Normal"/>
        <w:widowControl/>
        <w:bidi w:val="0"/>
        <w:spacing w:lineRule="auto" w:line="259" w:before="0" w:after="160"/>
        <w:jc w:val="left"/>
        <w:rPr>
          <w:rFonts w:ascii="Times New Roman" w:hAnsi="Times New Roman"/>
          <w:sz w:val="24"/>
          <w:szCs w:val="24"/>
        </w:rPr>
      </w:pPr>
      <w:r>
        <w:rPr>
          <w:rFonts w:ascii="Times New Roman" w:hAnsi="Times New Roman"/>
          <w:sz w:val="24"/>
          <w:szCs w:val="24"/>
        </w:rPr>
        <w:t>By embracing this revolutionary approach, we aim to empower our students to become adaptive, tech-savvy learners, well-equipped to thrive in an increasingly digital world. The journey towards an empowered future of education has just begun, and we are committed to embracing the challenges and opportunities that lie ahead.</w:t>
      </w:r>
    </w:p>
    <w:p>
      <w:pPr>
        <w:pStyle w:val="Normal"/>
        <w:widowControl/>
        <w:bidi w:val="0"/>
        <w:spacing w:lineRule="auto" w:line="259" w:before="0" w:after="160"/>
        <w:jc w:val="left"/>
        <w:rPr>
          <w:rFonts w:ascii="Times New Roman" w:hAnsi="Times New Roman"/>
          <w:sz w:val="24"/>
          <w:szCs w:val="24"/>
        </w:rPr>
      </w:pPr>
      <w:r>
        <w:rPr>
          <w:rFonts w:ascii="Times New Roman" w:hAnsi="Times New Roman"/>
          <w:sz w:val="24"/>
          <w:szCs w:val="24"/>
        </w:rPr>
      </w:r>
    </w:p>
    <w:p>
      <w:pPr>
        <w:pStyle w:val="Normal"/>
        <w:bidi w:val="0"/>
        <w:rPr>
          <w:rFonts w:ascii="Times New Roman" w:hAnsi="Times New Roman"/>
          <w:sz w:val="24"/>
          <w:szCs w:val="24"/>
        </w:rPr>
      </w:pPr>
      <w:r>
        <w:rPr/>
        <w:t>References</w:t>
      </w:r>
    </w:p>
    <w:p>
      <w:pPr>
        <w:sectPr>
          <w:type w:val="nextPage"/>
          <w:pgSz w:w="12240" w:h="15840"/>
          <w:pgMar w:left="1440" w:right="1440" w:gutter="0" w:header="0" w:top="1440" w:footer="0" w:bottom="1440"/>
          <w:pgNumType w:fmt="decimal"/>
          <w:formProt w:val="false"/>
          <w:textDirection w:val="lrTb"/>
          <w:docGrid w:type="default" w:linePitch="360" w:charSpace="4096"/>
        </w:sectPr>
      </w:pPr>
    </w:p>
    <w:p>
      <w:pPr>
        <w:pStyle w:val="Bibliography1"/>
        <w:rPr>
          <w:rFonts w:ascii="Times New Roman" w:hAnsi="Times New Roman"/>
          <w:sz w:val="24"/>
          <w:szCs w:val="24"/>
        </w:rPr>
      </w:pPr>
      <w:r>
        <w:rPr/>
        <w:t>[1]</w:t>
        <w:tab/>
        <w:t xml:space="preserve">S. Report, “Schools of 0,” </w:t>
      </w:r>
      <w:r>
        <w:rPr>
          <w:i/>
        </w:rPr>
        <w:t>The Daily Star</w:t>
      </w:r>
      <w:r>
        <w:rPr/>
        <w:t>, May 09, 2018. https://www.thedailystar.net/frontpage/schools-0-1573576 (accessed Jul. 28, 2023).</w:t>
      </w:r>
    </w:p>
    <w:p>
      <w:pPr>
        <w:pStyle w:val="Bibliography1"/>
        <w:rPr>
          <w:rFonts w:ascii="Times New Roman" w:hAnsi="Times New Roman"/>
          <w:sz w:val="24"/>
          <w:szCs w:val="24"/>
        </w:rPr>
      </w:pPr>
      <w:r>
        <w:rPr/>
        <w:t>[2]</w:t>
        <w:tab/>
        <w:t xml:space="preserve">W. B. Habib and T. S. Adhikary, “English, maths drag results down again,” </w:t>
      </w:r>
      <w:r>
        <w:rPr>
          <w:i/>
        </w:rPr>
        <w:t>The Daily Star</w:t>
      </w:r>
      <w:r>
        <w:rPr/>
        <w:t>, May 07, 2018. https://www.thedailystar.net/frontpage/ssc-examination-result-2018-bangladesh-english-maths-drag-results-down-again-1572613 (accessed Jul. 28, 2023).</w:t>
      </w:r>
    </w:p>
    <w:p>
      <w:pPr>
        <w:pStyle w:val="Bibliography1"/>
        <w:rPr>
          <w:rFonts w:ascii="Times New Roman" w:hAnsi="Times New Roman"/>
          <w:sz w:val="24"/>
          <w:szCs w:val="24"/>
        </w:rPr>
      </w:pPr>
      <w:r>
        <w:rPr/>
        <w:t>[3]</w:t>
        <w:tab/>
        <w:t>“Bangladesh Education Statistics 2021.” http://banbeis.portal.gov.bd/sites/default/files/files/banbeis.portal.gov.bd/npfblock/Bangladesh%20Education%20Statistics%202021_compressed-1-235.pdf (accessed Jul. 28, 2023).</w:t>
      </w:r>
    </w:p>
    <w:p>
      <w:pPr>
        <w:pStyle w:val="Bibliography1"/>
        <w:rPr>
          <w:rFonts w:ascii="Times New Roman" w:hAnsi="Times New Roman"/>
          <w:sz w:val="24"/>
          <w:szCs w:val="24"/>
        </w:rPr>
      </w:pPr>
      <w:r>
        <w:rPr/>
        <w:t>[4]</w:t>
        <w:tab/>
        <w:t xml:space="preserve">B. B. of E. I. and Statistics, </w:t>
      </w:r>
      <w:r>
        <w:rPr>
          <w:i/>
        </w:rPr>
        <w:t>Bangladesh Educational Statistics 2016</w:t>
      </w:r>
      <w:r>
        <w:rPr/>
        <w:t>, First Edition. Bangladesh Bureau of Educational Information and Statistics, 2017.</w:t>
      </w:r>
    </w:p>
    <w:p>
      <w:pPr>
        <w:pStyle w:val="Bibliography1"/>
        <w:rPr>
          <w:rFonts w:ascii="Times New Roman" w:hAnsi="Times New Roman"/>
          <w:sz w:val="24"/>
          <w:szCs w:val="24"/>
        </w:rPr>
      </w:pPr>
      <w:r>
        <w:rPr/>
        <w:t>[5]</w:t>
        <w:tab/>
        <w:t xml:space="preserve">J. Sandberg, M. Maris, and K. de Geus, “Mobile English learning: An evidence-based study with fifth graders,” </w:t>
      </w:r>
      <w:r>
        <w:rPr>
          <w:i/>
        </w:rPr>
        <w:t>Comput. Educ.</w:t>
      </w:r>
      <w:r>
        <w:rPr/>
        <w:t>, vol. 57, no. 1, pp. 1334–1347, Aug. 2011, doi: 10.1016/j.compedu.2011.01.015.</w:t>
      </w:r>
    </w:p>
    <w:p>
      <w:pPr>
        <w:pStyle w:val="Bibliography1"/>
        <w:rPr>
          <w:rFonts w:ascii="Times New Roman" w:hAnsi="Times New Roman"/>
          <w:sz w:val="24"/>
          <w:szCs w:val="24"/>
        </w:rPr>
      </w:pPr>
      <w:r>
        <w:rPr/>
        <w:t>[6]</w:t>
        <w:tab/>
        <w:t xml:space="preserve">S. Hu, K. Laxman, and K. Lee, “Exploring factors affecting academics’ adoption of emerging mobile technologies-an extended UTAUT perspective,” </w:t>
      </w:r>
      <w:r>
        <w:rPr>
          <w:i/>
        </w:rPr>
        <w:t>Educ. Inf. Technol.</w:t>
      </w:r>
      <w:r>
        <w:rPr/>
        <w:t>, vol. 25, no. 5, pp. 4615–4635, Sep. 2020, doi: 10.1007/s10639-020-10171-x.</w:t>
      </w:r>
    </w:p>
    <w:p>
      <w:pPr>
        <w:pStyle w:val="Bibliography1"/>
        <w:rPr>
          <w:rFonts w:ascii="Times New Roman" w:hAnsi="Times New Roman"/>
          <w:sz w:val="24"/>
          <w:szCs w:val="24"/>
        </w:rPr>
      </w:pPr>
      <w:r>
        <w:rPr/>
        <w:t>[7]</w:t>
        <w:tab/>
        <w:t xml:space="preserve">R. Shadiev, T. Liu, and W.-Y. Hwang, “Review of research on mobile-assisted language learning in familiar, authentic environments,” </w:t>
      </w:r>
      <w:r>
        <w:rPr>
          <w:i/>
        </w:rPr>
        <w:t>Br. J. Educ. Technol.</w:t>
      </w:r>
      <w:r>
        <w:rPr/>
        <w:t>, vol. 51, no. 3, pp. 709–720, 2020, doi: 10.1111/bjet.12839.</w:t>
      </w:r>
    </w:p>
    <w:p>
      <w:pPr>
        <w:pStyle w:val="Bibliography1"/>
        <w:rPr>
          <w:rFonts w:ascii="Times New Roman" w:hAnsi="Times New Roman"/>
          <w:sz w:val="24"/>
          <w:szCs w:val="24"/>
        </w:rPr>
      </w:pPr>
      <w:r>
        <w:rPr/>
        <w:t>[8]</w:t>
        <w:tab/>
        <w:t xml:space="preserve">S. F. Isamiddinovna, “Mobile Applications As A Modern Means Of Learning English,” in </w:t>
      </w:r>
      <w:r>
        <w:rPr>
          <w:i/>
        </w:rPr>
        <w:t>2019 International Conference on Information Science and Communications Technologies (ICISCT)</w:t>
      </w:r>
      <w:r>
        <w:rPr/>
        <w:t>, Nov. 2019, pp. 1–5. doi: 10.1109/ICISCT47635.2019.9011897.</w:t>
      </w:r>
    </w:p>
    <w:p>
      <w:pPr>
        <w:pStyle w:val="Bibliography1"/>
        <w:rPr>
          <w:rFonts w:ascii="Times New Roman" w:hAnsi="Times New Roman"/>
          <w:sz w:val="24"/>
          <w:szCs w:val="24"/>
        </w:rPr>
      </w:pPr>
      <w:r>
        <w:rPr/>
        <w:t>[9]</w:t>
        <w:tab/>
        <w:t xml:space="preserve">M. M. Elaish, L. Shuib, N. A. Ghani, and E. Yadegaridehkordi, “Mobile English Language Learning (MELL): a literature review,” </w:t>
      </w:r>
      <w:r>
        <w:rPr>
          <w:i/>
        </w:rPr>
        <w:t>Educ. Rev.</w:t>
      </w:r>
      <w:r>
        <w:rPr/>
        <w:t>, vol. 71, no. 2, pp. 257–276, Mar. 2019, doi: 10.1080/00131911.2017.1382445.</w:t>
      </w:r>
    </w:p>
    <w:p>
      <w:pPr>
        <w:pStyle w:val="Bibliography1"/>
        <w:rPr>
          <w:rFonts w:ascii="Times New Roman" w:hAnsi="Times New Roman"/>
          <w:sz w:val="24"/>
          <w:szCs w:val="24"/>
        </w:rPr>
      </w:pPr>
      <w:r>
        <w:rPr/>
        <w:t>[10]</w:t>
        <w:tab/>
        <w:t xml:space="preserve">B. Klimova, “Impact of Mobile Learning on Students’ Achievement Results,” </w:t>
      </w:r>
      <w:r>
        <w:rPr>
          <w:i/>
        </w:rPr>
        <w:t>Educ. Sci.</w:t>
      </w:r>
      <w:r>
        <w:rPr/>
        <w:t>, vol. 9, no. 2, Art. no. 2, Jun. 2019, doi: 10.3390/educsci9020090.</w:t>
      </w:r>
    </w:p>
    <w:p>
      <w:pPr>
        <w:pStyle w:val="Bibliography1"/>
        <w:rPr>
          <w:rFonts w:ascii="Times New Roman" w:hAnsi="Times New Roman"/>
          <w:sz w:val="24"/>
          <w:szCs w:val="24"/>
        </w:rPr>
      </w:pPr>
      <w:r>
        <w:rPr/>
        <w:t>[11]</w:t>
        <w:tab/>
        <w:t xml:space="preserve">M. L. Bernacki, J. A. Greene, and H. Crompton, “Mobile technology, learning, and achievement: Advances in understanding and measuring the role of mobile technology in education,” </w:t>
      </w:r>
      <w:r>
        <w:rPr>
          <w:i/>
        </w:rPr>
        <w:t>Contemp. Educ. Psychol.</w:t>
      </w:r>
      <w:r>
        <w:rPr/>
        <w:t>, vol. 60, p. 101827, Jan. 2020, doi: 10.1016/j.cedpsych.2019.101827.</w:t>
      </w:r>
    </w:p>
    <w:p>
      <w:pPr>
        <w:pStyle w:val="Bibliography1"/>
        <w:rPr>
          <w:rFonts w:ascii="Times New Roman" w:hAnsi="Times New Roman"/>
          <w:sz w:val="24"/>
          <w:szCs w:val="24"/>
        </w:rPr>
      </w:pPr>
      <w:r>
        <w:rPr/>
        <w:t>[12]</w:t>
        <w:tab/>
        <w:t xml:space="preserve">S. Criollo-C, A. Guerrero-Arias, Á. Jaramillo-Alcázar, and S. Luján-Mora, “Mobile Learning Technologies for Education: Benefits and Pending Issues,” </w:t>
      </w:r>
      <w:r>
        <w:rPr>
          <w:i/>
        </w:rPr>
        <w:t>Appl. Sci.</w:t>
      </w:r>
      <w:r>
        <w:rPr/>
        <w:t>, vol. 11, no. 9, Art. no. 9, Jan. 2021, doi: 10.3390/app11094111.</w:t>
      </w:r>
    </w:p>
    <w:p>
      <w:pPr>
        <w:pStyle w:val="Bibliography1"/>
        <w:rPr>
          <w:rFonts w:ascii="Times New Roman" w:hAnsi="Times New Roman"/>
          <w:sz w:val="24"/>
          <w:szCs w:val="24"/>
        </w:rPr>
      </w:pPr>
      <w:r>
        <w:rPr/>
        <w:t>[13]</w:t>
        <w:tab/>
        <w:t xml:space="preserve">X. Chen, “Evaluating Language-learning Mobile Apps for Second-language Learners,” </w:t>
      </w:r>
      <w:r>
        <w:rPr>
          <w:i/>
        </w:rPr>
        <w:t>J. Educ. Technol. Dev. Exch.</w:t>
      </w:r>
      <w:r>
        <w:rPr/>
        <w:t>, vol. 9, no. 2, Dec. 2016, doi: 10.18785/jetde.0902.03.</w:t>
      </w:r>
    </w:p>
    <w:p>
      <w:pPr>
        <w:pStyle w:val="Bibliography1"/>
        <w:rPr>
          <w:rFonts w:ascii="Times New Roman" w:hAnsi="Times New Roman"/>
          <w:sz w:val="24"/>
          <w:szCs w:val="24"/>
        </w:rPr>
      </w:pPr>
      <w:r>
        <w:rPr/>
        <w:t>[14]</w:t>
        <w:tab/>
        <w:t xml:space="preserve">V. N. Hoi, “Understanding higher education learners’ acceptance and use of mobile devices for language learning: A Rasch-based path modeling approach,” </w:t>
      </w:r>
      <w:r>
        <w:rPr>
          <w:i/>
        </w:rPr>
        <w:t>Comput. Educ.</w:t>
      </w:r>
      <w:r>
        <w:rPr/>
        <w:t>, vol. 146, p. 103761, Mar. 2020, doi: 10.1016/j.compedu.2019.103761.</w:t>
      </w:r>
    </w:p>
    <w:p>
      <w:pPr>
        <w:pStyle w:val="Bibliography1"/>
        <w:rPr>
          <w:rFonts w:ascii="Times New Roman" w:hAnsi="Times New Roman"/>
          <w:sz w:val="24"/>
          <w:szCs w:val="24"/>
        </w:rPr>
      </w:pPr>
      <w:r>
        <w:rPr/>
        <w:t>[15]</w:t>
        <w:tab/>
        <w:t xml:space="preserve">K. R. M. Rafiq, H. Hashim, and M. M. Yunus, “Sustaining Education with Mobile Learning for English for Specific Purposes (ESP): A Systematic Review (2012–2021),” </w:t>
      </w:r>
      <w:r>
        <w:rPr>
          <w:i/>
        </w:rPr>
        <w:t>Sustainability</w:t>
      </w:r>
      <w:r>
        <w:rPr/>
        <w:t>, vol. 13, no. 17, Art. no. 17, Jan. 2021, doi: 10.3390/su13179768.</w:t>
      </w:r>
    </w:p>
    <w:p>
      <w:pPr>
        <w:pStyle w:val="Bibliography1"/>
        <w:rPr>
          <w:rFonts w:ascii="Times New Roman" w:hAnsi="Times New Roman"/>
          <w:sz w:val="24"/>
          <w:szCs w:val="24"/>
        </w:rPr>
      </w:pPr>
      <w:r>
        <w:rPr/>
        <w:t>[16]</w:t>
        <w:tab/>
        <w:t xml:space="preserve">Z. Yu, W. Xu, and P. Sukjairungwattana, “Motivation, Learning Strategies, and Outcomes in Mobile English Language Learning,” </w:t>
      </w:r>
      <w:r>
        <w:rPr>
          <w:i/>
        </w:rPr>
        <w:t>Asia-Pac. Educ. Res.</w:t>
      </w:r>
      <w:r>
        <w:rPr/>
        <w:t>, vol. 32, no. 4, pp. 545–560, Aug. 2023, doi: 10.1007/s40299-022-00675-0.</w:t>
      </w:r>
    </w:p>
    <w:p>
      <w:pPr>
        <w:pStyle w:val="Bibliography1"/>
        <w:rPr>
          <w:rFonts w:ascii="Times New Roman" w:hAnsi="Times New Roman"/>
          <w:sz w:val="24"/>
          <w:szCs w:val="24"/>
        </w:rPr>
      </w:pPr>
      <w:r>
        <w:rPr/>
        <w:t>[17]</w:t>
        <w:tab/>
        <w:t xml:space="preserve">Z. Xu, Z. Chen, L. Eutsler, Z. Geng, and A. Kogut, “A scoping review of digital game-based technology on English language learning,” </w:t>
      </w:r>
      <w:r>
        <w:rPr>
          <w:i/>
        </w:rPr>
        <w:t>Educ. Technol. Res. Dev.</w:t>
      </w:r>
      <w:r>
        <w:rPr/>
        <w:t>, vol. 68, no. 3, pp. 877–904, Jun. 2020, doi: 10.1007/s11423-019-09702-2.</w:t>
      </w:r>
    </w:p>
    <w:p>
      <w:pPr>
        <w:pStyle w:val="Bibliography1"/>
        <w:rPr>
          <w:rFonts w:ascii="Times New Roman" w:hAnsi="Times New Roman"/>
          <w:sz w:val="24"/>
          <w:szCs w:val="24"/>
        </w:rPr>
      </w:pPr>
      <w:r>
        <w:rPr/>
        <w:t>[18]</w:t>
        <w:tab/>
        <w:t xml:space="preserve">Y. Hao, K. S. Lee, S.-T. Chen, and S. C. Sim, “An evaluative study of a mobile application for middle school students struggling with English vocabulary learning,” </w:t>
      </w:r>
      <w:r>
        <w:rPr>
          <w:i/>
        </w:rPr>
        <w:t>Comput. Hum. Behav.</w:t>
      </w:r>
      <w:r>
        <w:rPr/>
        <w:t>, vol. 95, pp. 208–216, Jun. 2019, doi: 10.1016/j.chb.2018.10.013.</w:t>
      </w:r>
    </w:p>
    <w:p>
      <w:pPr>
        <w:pStyle w:val="Bibliography1"/>
        <w:rPr>
          <w:rFonts w:ascii="Times New Roman" w:hAnsi="Times New Roman"/>
          <w:sz w:val="24"/>
          <w:szCs w:val="24"/>
        </w:rPr>
      </w:pPr>
      <w:r>
        <w:rPr/>
        <w:t>[19]</w:t>
        <w:tab/>
        <w:t xml:space="preserve">B. Klímová and A. Berger, “Evaluation of the Use of Mobile Application in Learning English Vocabulary and Phrases – A Case Study,” in </w:t>
      </w:r>
      <w:r>
        <w:rPr>
          <w:i/>
        </w:rPr>
        <w:t>Emerging Technologies for Education</w:t>
      </w:r>
      <w:r>
        <w:rPr/>
        <w:t>, T. Hao, W. Chen, H. Xie, W. Nadee, and R. Lau, Eds., in Lecture Notes in Computer Science. Cham: Springer International Publishing, 2018, pp. 3–11. doi: 10.1007/978-3-030-03580-8_1.</w:t>
      </w:r>
    </w:p>
    <w:p>
      <w:pPr>
        <w:pStyle w:val="Bibliography1"/>
        <w:rPr>
          <w:rFonts w:ascii="Times New Roman" w:hAnsi="Times New Roman"/>
          <w:sz w:val="24"/>
          <w:szCs w:val="24"/>
        </w:rPr>
      </w:pPr>
      <w:r>
        <w:rPr/>
        <w:t>[20]</w:t>
        <w:tab/>
        <w:t xml:space="preserve">C.-H. Chen and C.-C. Tsai, “In-service teachers’ conceptions of mobile technology-integrated instruction: Tendency towards student-centered learning,” </w:t>
      </w:r>
      <w:r>
        <w:rPr>
          <w:i/>
        </w:rPr>
        <w:t>Comput. Educ.</w:t>
      </w:r>
      <w:r>
        <w:rPr/>
        <w:t>, vol. 170, p. 104224, Sep. 2021, doi: 10.1016/j.compedu.2021.104224.</w:t>
      </w:r>
    </w:p>
    <w:p>
      <w:pPr>
        <w:pStyle w:val="Bibliography1"/>
        <w:rPr>
          <w:rFonts w:ascii="Times New Roman" w:hAnsi="Times New Roman"/>
          <w:sz w:val="24"/>
          <w:szCs w:val="24"/>
        </w:rPr>
      </w:pPr>
      <w:r>
        <w:rPr/>
        <w:t>[21]</w:t>
        <w:tab/>
        <w:t xml:space="preserve">I. García-Martínez, J. M. Fernández-Batanero, D. Cobos Sanchiz, and A. Luque de la Rosa, “Using Mobile Devices for Improving Learning Outcomes and Teachers’ Professionalization,” </w:t>
      </w:r>
      <w:r>
        <w:rPr>
          <w:i/>
        </w:rPr>
        <w:t>Sustainability</w:t>
      </w:r>
      <w:r>
        <w:rPr/>
        <w:t>, vol. 11, no. 24, Art. no. 24, Jan. 2019, doi: 10.3390/su11246917.</w:t>
      </w:r>
    </w:p>
    <w:p>
      <w:pPr>
        <w:pStyle w:val="Bibliography1"/>
        <w:rPr>
          <w:rFonts w:ascii="Times New Roman" w:hAnsi="Times New Roman"/>
          <w:sz w:val="24"/>
          <w:szCs w:val="24"/>
        </w:rPr>
      </w:pPr>
      <w:r>
        <w:rPr/>
        <w:t>[22]</w:t>
        <w:tab/>
        <w:t xml:space="preserve">H. Oz, “An Investigation of Preservice English Teachers’ Perceptions of Mobile Assisted Language Learning,” </w:t>
      </w:r>
      <w:r>
        <w:rPr>
          <w:i/>
        </w:rPr>
        <w:t>Engl. Lang. Teach.</w:t>
      </w:r>
      <w:r>
        <w:rPr/>
        <w:t>, vol. 8, no. 2, pp. 22–34, 2015.</w:t>
      </w:r>
    </w:p>
    <w:p>
      <w:pPr>
        <w:pStyle w:val="Bibliography1"/>
        <w:rPr>
          <w:rFonts w:ascii="Times New Roman" w:hAnsi="Times New Roman"/>
          <w:sz w:val="24"/>
          <w:szCs w:val="24"/>
        </w:rPr>
      </w:pPr>
      <w:r>
        <w:rPr/>
        <w:t>[23]</w:t>
        <w:tab/>
        <w:t xml:space="preserve">J. Kacetl and B. Klímová, “Use of Smartphone Applications in English Language Learning—A Challenge for Foreign Language Education,” </w:t>
      </w:r>
      <w:r>
        <w:rPr>
          <w:i/>
        </w:rPr>
        <w:t>Educ. Sci.</w:t>
      </w:r>
      <w:r>
        <w:rPr/>
        <w:t>, vol. 9, no. 3, Art. no. 3, Sep. 2019, doi: 10.3390/educsci9030179.</w:t>
      </w:r>
    </w:p>
    <w:p>
      <w:pPr>
        <w:pStyle w:val="Bibliography1"/>
        <w:rPr>
          <w:rFonts w:ascii="Times New Roman" w:hAnsi="Times New Roman"/>
          <w:sz w:val="24"/>
          <w:szCs w:val="24"/>
        </w:rPr>
      </w:pPr>
      <w:r>
        <w:rPr/>
        <w:t>[24]</w:t>
        <w:tab/>
        <w:t xml:space="preserve">Z. Jie and Y. Sunze, “Investigating pedagogical challenges of mobile technology to English teaching,” </w:t>
      </w:r>
      <w:r>
        <w:rPr>
          <w:i/>
        </w:rPr>
        <w:t>Interact. Learn. Environ.</w:t>
      </w:r>
      <w:r>
        <w:rPr/>
        <w:t>, vol. 31, no. 5, pp. 2767–2779, Jul. 2023, doi: 10.1080/10494820.2021.1903933.</w:t>
      </w:r>
    </w:p>
    <w:p>
      <w:pPr>
        <w:pStyle w:val="Bibliography1"/>
        <w:rPr>
          <w:rFonts w:ascii="Times New Roman" w:hAnsi="Times New Roman"/>
          <w:sz w:val="24"/>
          <w:szCs w:val="24"/>
        </w:rPr>
      </w:pPr>
      <w:r>
        <w:rPr/>
        <w:t>[25]</w:t>
        <w:tab/>
        <w:t xml:space="preserve">R. Metruk, “The Use of Smartphone English Language Learning Apps in the Process of Learning English: Slovak EFL Students’ Perspectives,” </w:t>
      </w:r>
      <w:r>
        <w:rPr>
          <w:i/>
        </w:rPr>
        <w:t>Sustainability</w:t>
      </w:r>
      <w:r>
        <w:rPr/>
        <w:t>, vol. 13, no. 15, Art. no. 15, Jan. 2021, doi: 10.3390/su13158205.</w:t>
      </w:r>
    </w:p>
    <w:p>
      <w:pPr>
        <w:pStyle w:val="Bibliography1"/>
        <w:rPr>
          <w:rFonts w:ascii="Times New Roman" w:hAnsi="Times New Roman"/>
          <w:sz w:val="24"/>
          <w:szCs w:val="24"/>
        </w:rPr>
      </w:pPr>
      <w:r>
        <w:rPr/>
        <w:t>[26]</w:t>
        <w:tab/>
        <w:t xml:space="preserve">M. Shortt, S. Tilak, I. Kuznetcova, B. Martens, and B. Akinkuolie, “Gamification in mobile-assisted language learning: a systematic review of Duolingo literature from public release of 2012 to early 2020,” </w:t>
      </w:r>
      <w:r>
        <w:rPr>
          <w:i/>
        </w:rPr>
        <w:t>Comput. Assist. Lang. Learn.</w:t>
      </w:r>
      <w:r>
        <w:rPr/>
        <w:t>, vol. 36, no. 3, pp. 517–554, Mar. 2023, doi: 10.1080/09588221.2021.1933540.</w:t>
      </w:r>
    </w:p>
    <w:p>
      <w:pPr>
        <w:pStyle w:val="Bibliography1"/>
        <w:rPr>
          <w:rFonts w:ascii="Times New Roman" w:hAnsi="Times New Roman"/>
          <w:sz w:val="24"/>
          <w:szCs w:val="24"/>
        </w:rPr>
      </w:pPr>
      <w:r>
        <w:rPr/>
        <w:t>[27]</w:t>
        <w:tab/>
        <w:t xml:space="preserve">P. Poláková and B. Klímová, “Mobile Technology and Generation Z in the English Language Classroom—A Preliminary Study,” </w:t>
      </w:r>
      <w:r>
        <w:rPr>
          <w:i/>
        </w:rPr>
        <w:t>Educ. Sci.</w:t>
      </w:r>
      <w:r>
        <w:rPr/>
        <w:t>, vol. 9, no. 3, Art. no. 3, Sep. 2019, doi: 10.3390/educsci9030203.</w:t>
      </w:r>
    </w:p>
    <w:p>
      <w:pPr>
        <w:pStyle w:val="Bibliography1"/>
        <w:rPr>
          <w:rFonts w:ascii="Times New Roman" w:hAnsi="Times New Roman"/>
          <w:sz w:val="24"/>
          <w:szCs w:val="24"/>
        </w:rPr>
      </w:pPr>
      <w:r>
        <w:rPr/>
        <w:t>[28]</w:t>
        <w:tab/>
        <w:t xml:space="preserve">R. Kaliisa, E. Palmer, and J. Miller, “Mobile learning in higher education: A comparative analysis of developed and developing country contexts,” </w:t>
      </w:r>
      <w:r>
        <w:rPr>
          <w:i/>
        </w:rPr>
        <w:t>Br. J. Educ. Technol.</w:t>
      </w:r>
      <w:r>
        <w:rPr/>
        <w:t>, vol. 50, no. 2, pp. 546–561, 2019, doi: 10.1111/bjet.12583.</w:t>
      </w:r>
    </w:p>
    <w:p>
      <w:pPr>
        <w:pStyle w:val="Bibliography1"/>
        <w:rPr>
          <w:rFonts w:ascii="Times New Roman" w:hAnsi="Times New Roman"/>
          <w:sz w:val="24"/>
          <w:szCs w:val="24"/>
        </w:rPr>
      </w:pPr>
      <w:r>
        <w:rPr/>
        <w:t>[29]</w:t>
        <w:tab/>
        <w:t xml:space="preserve">A. Kao and S. R. Poteet, </w:t>
      </w:r>
      <w:r>
        <w:rPr>
          <w:i/>
        </w:rPr>
        <w:t>Natural Language Processing and Text Mining</w:t>
      </w:r>
      <w:r>
        <w:rPr/>
        <w:t>. Springer Science &amp; Business Media, 2007.</w:t>
      </w:r>
    </w:p>
    <w:p>
      <w:pPr>
        <w:pStyle w:val="Bibliography1"/>
        <w:rPr>
          <w:rFonts w:ascii="Times New Roman" w:hAnsi="Times New Roman"/>
          <w:sz w:val="24"/>
          <w:szCs w:val="24"/>
        </w:rPr>
      </w:pPr>
      <w:r>
        <w:rPr/>
        <w:t>[30]</w:t>
        <w:tab/>
        <w:t xml:space="preserve">P. M. McCarthy and C. Boonthum-Denecke, Eds., </w:t>
      </w:r>
      <w:r>
        <w:rPr>
          <w:i/>
        </w:rPr>
        <w:t>Applied Natural Language Processing: Identification, Investigation and Resolution</w:t>
      </w:r>
      <w:r>
        <w:rPr/>
        <w:t>. IGI Global, 2012. doi: 10.4018/978-1-60960-741-8.</w:t>
      </w:r>
    </w:p>
    <w:p>
      <w:pPr>
        <w:pStyle w:val="Bibliography1"/>
        <w:rPr>
          <w:rFonts w:ascii="Times New Roman" w:hAnsi="Times New Roman"/>
          <w:sz w:val="24"/>
          <w:szCs w:val="24"/>
        </w:rPr>
      </w:pPr>
      <w:r>
        <w:rPr/>
        <w:t>[31]</w:t>
        <w:tab/>
        <w:t>“Welcome to LIWC-22.” https://www.liwc.app/ (accessed May 06, 2023).</w:t>
      </w:r>
    </w:p>
    <w:p>
      <w:pPr>
        <w:pStyle w:val="Bibliography1"/>
        <w:rPr>
          <w:rFonts w:ascii="Times New Roman" w:hAnsi="Times New Roman"/>
          <w:sz w:val="24"/>
          <w:szCs w:val="24"/>
        </w:rPr>
      </w:pPr>
      <w:r>
        <w:rPr/>
        <w:t>[32]</w:t>
        <w:tab/>
        <w:t>“The Psychological Meaning of Words: LIWC and Computerized Text Analysis Methods - Yla R. Tausczik, James W. Pennebaker, 2010.” https://journals.sagepub.com/doi/abs/10.1177/0261927x09351676 (accessed Jul. 28, 2023).</w:t>
      </w:r>
    </w:p>
    <w:p>
      <w:pPr>
        <w:sectPr>
          <w:type w:val="continuous"/>
          <w:pgSz w:w="12240" w:h="15840"/>
          <w:pgMar w:left="1440" w:right="1440" w:gutter="0" w:header="0" w:top="1440" w:footer="0" w:bottom="1440"/>
          <w:formProt w:val="false"/>
          <w:textDirection w:val="lrTb"/>
          <w:docGrid w:type="default" w:linePitch="360" w:charSpace="4096"/>
        </w:sectPr>
      </w:pPr>
    </w:p>
    <w:p>
      <w:pPr>
        <w:pStyle w:val="Normal"/>
        <w:bidi w:val="0"/>
        <w:spacing w:before="0" w:after="160"/>
        <w:rPr>
          <w:rFonts w:ascii="Times New Roman" w:hAnsi="Times New Roman"/>
          <w:sz w:val="24"/>
          <w:szCs w:val="24"/>
        </w:rPr>
      </w:pPr>
      <w:r>
        <w:rPr/>
      </w:r>
    </w:p>
    <w:sectPr>
      <w:type w:val="continuous"/>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Wingdings">
    <w:charset w:val="02"/>
    <w:family w:val="auto"/>
    <w:pitch w:val="variable"/>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lowerLetter"/>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character" w:styleId="DefaultParagraphFont" w:default="1">
    <w:name w:val="Default Paragraph Font"/>
    <w:uiPriority w:val="1"/>
    <w:semiHidden/>
    <w:unhideWhenUsed/>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Spacing">
    <w:name w:val="No Spacing"/>
    <w:uiPriority w:val="1"/>
    <w:qFormat/>
    <w:rsid w:val="00a96272"/>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FrameContents">
    <w:name w:val="Frame Contents"/>
    <w:basedOn w:val="Normal"/>
    <w:qFormat/>
    <w:pPr/>
    <w:rPr/>
  </w:style>
  <w:style w:type="paragraph" w:styleId="LO-normal">
    <w:name w:val="LO-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LO-normal0">
    <w:name w:val="LO-normal0"/>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Bibliography1">
    <w:name w:val="Bibliography 1"/>
    <w:basedOn w:val="Index"/>
    <w:qFormat/>
    <w:pPr>
      <w:tabs>
        <w:tab w:val="clear" w:pos="720"/>
        <w:tab w:val="left" w:pos="384" w:leader="none"/>
      </w:tabs>
      <w:spacing w:lineRule="atLeast" w:line="240" w:before="0" w:after="0"/>
      <w:ind w:left="384" w:hanging="384"/>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06c3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13"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17"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714</TotalTime>
  <Application>LibreOffice/7.5.5.2$Windows_X86_64 LibreOffice_project/ca8fe7424262805f223b9a2334bc7181abbcbf5e</Application>
  <AppVersion>15.0000</AppVersion>
  <Pages>15</Pages>
  <Words>4982</Words>
  <Characters>28779</Characters>
  <CharactersWithSpaces>33602</CharactersWithSpaces>
  <Paragraphs>230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2023-07-27T04:02:00Z</dcterms:created>
  <dc:creator>Dr. Md. Iftekharul Mobin</dc:creator>
  <dc:description/>
  <dc:language>en-US</dc:language>
  <cp:lastModifiedBy/>
  <dcterms:modified xsi:type="dcterms:W3CDTF">2023-07-28T23:56:55Z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