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10.xml" ContentType="application/vnd.ms-office.chartcolorstyle+xml"/>
  <Override PartName="/word/charts/colors11.xml" ContentType="application/vnd.ms-office.chartcolorstyle+xml"/>
  <Override PartName="/word/charts/colors12.xml" ContentType="application/vnd.ms-office.chartcolorstyle+xml"/>
  <Override PartName="/word/charts/colors13.xml" ContentType="application/vnd.ms-office.chartcolorstyle+xml"/>
  <Override PartName="/word/charts/colors14.xml" ContentType="application/vnd.ms-office.chartcolorstyle+xml"/>
  <Override PartName="/word/charts/colors15.xml" ContentType="application/vnd.ms-office.chartcolorstyle+xml"/>
  <Override PartName="/word/charts/colors16.xml" ContentType="application/vnd.ms-office.chartcolorstyle+xml"/>
  <Override PartName="/word/charts/colors17.xml" ContentType="application/vnd.ms-office.chartcolorstyle+xml"/>
  <Override PartName="/word/charts/colors18.xml" ContentType="application/vnd.ms-office.chartcolorstyle+xml"/>
  <Override PartName="/word/charts/colors19.xml" ContentType="application/vnd.ms-office.chartcolorstyle+xml"/>
  <Override PartName="/word/charts/colors2.xml" ContentType="application/vnd.ms-office.chartcolorstyle+xml"/>
  <Override PartName="/word/charts/colors20.xml" ContentType="application/vnd.ms-office.chartcolorstyle+xml"/>
  <Override PartName="/word/charts/colors21.xml" ContentType="application/vnd.ms-office.chartcolorstyle+xml"/>
  <Override PartName="/word/charts/colors22.xml" ContentType="application/vnd.ms-office.chartcolorstyle+xml"/>
  <Override PartName="/word/charts/colors23.xml" ContentType="application/vnd.ms-office.chartcolorstyle+xml"/>
  <Override PartName="/word/charts/colors24.xml" ContentType="application/vnd.ms-office.chartcolorstyle+xml"/>
  <Override PartName="/word/charts/colors25.xml" ContentType="application/vnd.ms-office.chartcolorstyle+xml"/>
  <Override PartName="/word/charts/colors26.xml" ContentType="application/vnd.ms-office.chartcolorstyle+xml"/>
  <Override PartName="/word/charts/colors27.xml" ContentType="application/vnd.ms-office.chartcolorstyle+xml"/>
  <Override PartName="/word/charts/colors28.xml" ContentType="application/vnd.ms-office.chartcolorstyle+xml"/>
  <Override PartName="/word/charts/colors29.xml" ContentType="application/vnd.ms-office.chartcolorstyle+xml"/>
  <Override PartName="/word/charts/colors3.xml" ContentType="application/vnd.ms-office.chartcolorstyle+xml"/>
  <Override PartName="/word/charts/colors30.xml" ContentType="application/vnd.ms-office.chartcolorstyle+xml"/>
  <Override PartName="/word/charts/colors31.xml" ContentType="application/vnd.ms-office.chartcolorstyle+xml"/>
  <Override PartName="/word/charts/colors32.xml" ContentType="application/vnd.ms-office.chartcolorstyle+xml"/>
  <Override PartName="/word/charts/colors33.xml" ContentType="application/vnd.ms-office.chartcolorstyle+xml"/>
  <Override PartName="/word/charts/colors34.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10.xml" ContentType="application/vnd.ms-office.chartstyle+xml"/>
  <Override PartName="/word/charts/style11.xml" ContentType="application/vnd.ms-office.chartstyle+xml"/>
  <Override PartName="/word/charts/style12.xml" ContentType="application/vnd.ms-office.chartstyle+xml"/>
  <Override PartName="/word/charts/style13.xml" ContentType="application/vnd.ms-office.chartstyle+xml"/>
  <Override PartName="/word/charts/style14.xml" ContentType="application/vnd.ms-office.chartstyle+xml"/>
  <Override PartName="/word/charts/style15.xml" ContentType="application/vnd.ms-office.chartstyle+xml"/>
  <Override PartName="/word/charts/style16.xml" ContentType="application/vnd.ms-office.chartstyle+xml"/>
  <Override PartName="/word/charts/style17.xml" ContentType="application/vnd.ms-office.chartstyle+xml"/>
  <Override PartName="/word/charts/style18.xml" ContentType="application/vnd.ms-office.chartstyle+xml"/>
  <Override PartName="/word/charts/style19.xml" ContentType="application/vnd.ms-office.chartstyle+xml"/>
  <Override PartName="/word/charts/style2.xml" ContentType="application/vnd.ms-office.chartstyle+xml"/>
  <Override PartName="/word/charts/style20.xml" ContentType="application/vnd.ms-office.chartstyle+xml"/>
  <Override PartName="/word/charts/style21.xml" ContentType="application/vnd.ms-office.chartstyle+xml"/>
  <Override PartName="/word/charts/style22.xml" ContentType="application/vnd.ms-office.chartstyle+xml"/>
  <Override PartName="/word/charts/style23.xml" ContentType="application/vnd.ms-office.chartstyle+xml"/>
  <Override PartName="/word/charts/style24.xml" ContentType="application/vnd.ms-office.chartstyle+xml"/>
  <Override PartName="/word/charts/style25.xml" ContentType="application/vnd.ms-office.chartstyle+xml"/>
  <Override PartName="/word/charts/style26.xml" ContentType="application/vnd.ms-office.chartstyle+xml"/>
  <Override PartName="/word/charts/style27.xml" ContentType="application/vnd.ms-office.chartstyle+xml"/>
  <Override PartName="/word/charts/style28.xml" ContentType="application/vnd.ms-office.chartstyle+xml"/>
  <Override PartName="/word/charts/style29.xml" ContentType="application/vnd.ms-office.chartstyle+xml"/>
  <Override PartName="/word/charts/style3.xml" ContentType="application/vnd.ms-office.chartstyle+xml"/>
  <Override PartName="/word/charts/style30.xml" ContentType="application/vnd.ms-office.chartstyle+xml"/>
  <Override PartName="/word/charts/style31.xml" ContentType="application/vnd.ms-office.chartstyle+xml"/>
  <Override PartName="/word/charts/style32.xml" ContentType="application/vnd.ms-office.chartstyle+xml"/>
  <Override PartName="/word/charts/style33.xml" ContentType="application/vnd.ms-office.chartstyle+xml"/>
  <Override PartName="/word/charts/style34.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r>
        <w:rPr>
          <w:sz w:val="56"/>
          <w:szCs w:val="56"/>
        </w:rPr>
        <w:t>CSE 322 PROJECT</w:t>
      </w:r>
    </w:p>
    <w:p>
      <w:pPr>
        <w:jc w:val="center"/>
        <w:rPr>
          <w:sz w:val="56"/>
          <w:szCs w:val="56"/>
        </w:rPr>
      </w:pPr>
      <w:r>
        <w:rPr>
          <w:sz w:val="56"/>
          <w:szCs w:val="56"/>
        </w:rPr>
        <w:t>FINAL REPORT</w:t>
      </w:r>
    </w:p>
    <w:p>
      <w:pPr>
        <w:jc w:val="center"/>
        <w:rPr>
          <w:sz w:val="32"/>
          <w:szCs w:val="32"/>
        </w:rPr>
      </w:pPr>
      <w:r>
        <w:rPr>
          <w:sz w:val="32"/>
          <w:szCs w:val="32"/>
        </w:rPr>
        <w:t>Submitted by: Iftekhar Hakim Kaowsar</w:t>
      </w:r>
    </w:p>
    <w:p>
      <w:pPr>
        <w:jc w:val="center"/>
        <w:rPr>
          <w:sz w:val="32"/>
          <w:szCs w:val="32"/>
        </w:rPr>
      </w:pPr>
      <w:r>
        <w:rPr>
          <w:sz w:val="32"/>
          <w:szCs w:val="32"/>
        </w:rPr>
        <w:t>ID: 1705045</w:t>
      </w:r>
    </w:p>
    <w:p>
      <w:pPr>
        <w:rPr>
          <w:b/>
          <w:bCs/>
          <w:sz w:val="32"/>
          <w:szCs w:val="32"/>
        </w:rPr>
      </w:pPr>
      <w:r>
        <w:rPr>
          <w:b/>
          <w:bCs/>
          <w:sz w:val="32"/>
          <w:szCs w:val="32"/>
        </w:rPr>
        <w:t>Task A.1:</w:t>
      </w:r>
    </w:p>
    <w:p>
      <w:pPr>
        <w:rPr>
          <w:sz w:val="28"/>
          <w:szCs w:val="28"/>
        </w:rPr>
      </w:pPr>
      <w:r>
        <w:rPr>
          <w:sz w:val="28"/>
          <w:szCs w:val="28"/>
        </w:rPr>
        <w:t>Simulating Wireless high-rate 802.11 (mobile) network.</w:t>
      </w:r>
    </w:p>
    <w:p>
      <w:pPr>
        <w:rPr>
          <w:b/>
          <w:bCs/>
          <w:sz w:val="28"/>
          <w:szCs w:val="28"/>
        </w:rPr>
      </w:pPr>
      <w:r>
        <w:rPr>
          <w:b/>
          <w:bCs/>
          <w:sz w:val="28"/>
          <w:szCs w:val="28"/>
        </w:rPr>
        <w:t>Added File:</w:t>
      </w:r>
    </w:p>
    <w:p>
      <w:pPr>
        <w:pStyle w:val="10"/>
        <w:numPr>
          <w:ilvl w:val="0"/>
          <w:numId w:val="1"/>
        </w:numPr>
        <w:rPr>
          <w:b/>
          <w:bCs/>
          <w:sz w:val="28"/>
          <w:szCs w:val="28"/>
        </w:rPr>
      </w:pPr>
      <w:r>
        <w:rPr>
          <w:sz w:val="28"/>
          <w:szCs w:val="28"/>
        </w:rPr>
        <w:t xml:space="preserve">Simulation file </w:t>
      </w:r>
      <w:r>
        <w:rPr>
          <w:b/>
          <w:bCs/>
          <w:sz w:val="28"/>
          <w:szCs w:val="28"/>
        </w:rPr>
        <w:t>sA1.cc</w:t>
      </w:r>
    </w:p>
    <w:p>
      <w:pPr>
        <w:rPr>
          <w:b/>
          <w:bCs/>
          <w:sz w:val="28"/>
          <w:szCs w:val="28"/>
        </w:rPr>
      </w:pPr>
      <w:r>
        <w:rPr>
          <w:b/>
          <w:bCs/>
          <w:sz w:val="28"/>
          <w:szCs w:val="28"/>
        </w:rPr>
        <w:t>Topology:</w:t>
      </w:r>
    </w:p>
    <w:p>
      <w:pPr>
        <w:jc w:val="center"/>
        <w:rPr>
          <w:sz w:val="28"/>
          <w:szCs w:val="28"/>
        </w:rPr>
      </w:pPr>
      <w:r>
        <w:rPr>
          <w:sz w:val="28"/>
          <w:szCs w:val="28"/>
        </w:rPr>
        <w:drawing>
          <wp:inline distT="0" distB="0" distL="0" distR="0">
            <wp:extent cx="4046220" cy="404622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046220" cy="4046220"/>
                    </a:xfrm>
                    <a:prstGeom prst="rect">
                      <a:avLst/>
                    </a:prstGeom>
                  </pic:spPr>
                </pic:pic>
              </a:graphicData>
            </a:graphic>
          </wp:inline>
        </w:drawing>
      </w:r>
    </w:p>
    <w:p>
      <w:pPr>
        <w:rPr>
          <w:sz w:val="28"/>
          <w:szCs w:val="28"/>
        </w:rPr>
      </w:pPr>
      <w:r>
        <w:rPr>
          <w:sz w:val="28"/>
          <w:szCs w:val="28"/>
        </w:rPr>
        <w:t>Number of bottleneck nodes, flows, speed of user nodes and packet per second have been varied.</w:t>
      </w:r>
    </w:p>
    <w:p>
      <w:pPr>
        <w:rPr>
          <w:b/>
          <w:bCs/>
          <w:sz w:val="28"/>
          <w:szCs w:val="28"/>
        </w:rPr>
      </w:pPr>
      <w:r>
        <w:rPr>
          <w:b/>
          <w:bCs/>
          <w:sz w:val="28"/>
          <w:szCs w:val="28"/>
        </w:rPr>
        <w:t>Results</w:t>
      </w:r>
      <w:r>
        <w:rPr>
          <w:sz w:val="28"/>
          <w:szCs w:val="28"/>
        </w:rPr>
        <w:t>:</w:t>
      </w:r>
    </w:p>
    <w:p>
      <w:pPr>
        <w:rPr>
          <w:b/>
          <w:bCs/>
          <w:sz w:val="28"/>
          <w:szCs w:val="28"/>
        </w:rPr>
      </w:pPr>
      <w:r>
        <w:rPr>
          <w:b/>
          <w:bCs/>
          <w:sz w:val="28"/>
          <w:szCs w:val="28"/>
        </w:rPr>
        <w:t>Varying number of bottleneck nodes or total nodes:</w:t>
      </w:r>
    </w:p>
    <w:p>
      <w:pPr>
        <w:rPr>
          <w:b/>
          <w:bCs/>
          <w:sz w:val="28"/>
          <w:szCs w:val="28"/>
        </w:rPr>
      </w:pPr>
    </w:p>
    <w:p>
      <w:pPr>
        <w:jc w:val="center"/>
        <w:rPr>
          <w:sz w:val="28"/>
          <w:szCs w:val="28"/>
        </w:rPr>
      </w:pPr>
      <w:r>
        <w:drawing>
          <wp:anchor distT="0" distB="0" distL="114300" distR="114300" simplePos="0" relativeHeight="251659264" behindDoc="1" locked="0" layoutInCell="1" allowOverlap="1">
            <wp:simplePos x="0" y="0"/>
            <wp:positionH relativeFrom="column">
              <wp:posOffset>7620</wp:posOffset>
            </wp:positionH>
            <wp:positionV relativeFrom="paragraph">
              <wp:posOffset>6350</wp:posOffset>
            </wp:positionV>
            <wp:extent cx="2941320" cy="2164080"/>
            <wp:effectExtent l="0" t="0" r="11430" b="7620"/>
            <wp:wrapTight wrapText="bothSides">
              <wp:wrapPolygon>
                <wp:start x="0" y="0"/>
                <wp:lineTo x="0" y="21486"/>
                <wp:lineTo x="21544" y="21486"/>
                <wp:lineTo x="21544"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drawing>
          <wp:anchor distT="0" distB="0" distL="114300" distR="114300" simplePos="0" relativeHeight="251660288" behindDoc="0" locked="0" layoutInCell="1" allowOverlap="1">
            <wp:simplePos x="0" y="0"/>
            <wp:positionH relativeFrom="margin">
              <wp:align>right</wp:align>
            </wp:positionH>
            <wp:positionV relativeFrom="paragraph">
              <wp:posOffset>6350</wp:posOffset>
            </wp:positionV>
            <wp:extent cx="2948940" cy="2164080"/>
            <wp:effectExtent l="0" t="0" r="3810" b="7620"/>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pPr>
        <w:rPr>
          <w:sz w:val="28"/>
          <w:szCs w:val="28"/>
        </w:rPr>
      </w:pPr>
      <w:r>
        <w:drawing>
          <wp:inline distT="0" distB="0" distL="0" distR="0">
            <wp:extent cx="2956560" cy="2026920"/>
            <wp:effectExtent l="0" t="0" r="15240" b="1143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0" distR="0">
            <wp:extent cx="2895600" cy="2034540"/>
            <wp:effectExtent l="0" t="0" r="0" b="38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r>
        <w:rPr>
          <w:b/>
          <w:bCs/>
          <w:sz w:val="28"/>
          <w:szCs w:val="28"/>
        </w:rPr>
        <w:t>Varying number of flows:</w:t>
      </w:r>
    </w:p>
    <w:p>
      <w:pPr>
        <w:rPr>
          <w:sz w:val="28"/>
          <w:szCs w:val="28"/>
        </w:rPr>
      </w:pPr>
      <w:r>
        <w:drawing>
          <wp:inline distT="0" distB="0" distL="0" distR="0">
            <wp:extent cx="2644140" cy="2236470"/>
            <wp:effectExtent l="0" t="0" r="381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drawing>
          <wp:inline distT="0" distB="0" distL="0" distR="0">
            <wp:extent cx="2887980" cy="2232660"/>
            <wp:effectExtent l="0" t="0" r="7620" b="1524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drawing>
          <wp:inline distT="0" distB="0" distL="0" distR="0">
            <wp:extent cx="2667000" cy="22479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drawing>
          <wp:inline distT="0" distB="0" distL="0" distR="0">
            <wp:extent cx="2895600" cy="22479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r>
        <w:rPr>
          <w:b/>
          <w:bCs/>
          <w:sz w:val="28"/>
          <w:szCs w:val="28"/>
        </w:rPr>
        <w:t>Varying average packets per second:</w:t>
      </w:r>
    </w:p>
    <w:p>
      <w:pPr>
        <w:rPr>
          <w:sz w:val="28"/>
          <w:szCs w:val="28"/>
        </w:rPr>
      </w:pPr>
      <w:r>
        <w:drawing>
          <wp:inline distT="0" distB="0" distL="0" distR="0">
            <wp:extent cx="2933700" cy="2522220"/>
            <wp:effectExtent l="0" t="0" r="0" b="1143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drawing>
          <wp:inline distT="0" distB="0" distL="0" distR="0">
            <wp:extent cx="2880360" cy="2526030"/>
            <wp:effectExtent l="0" t="0" r="15240" b="76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drawing>
          <wp:inline distT="0" distB="0" distL="0" distR="0">
            <wp:extent cx="2926080" cy="2415540"/>
            <wp:effectExtent l="0" t="0" r="7620" b="381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drawing>
          <wp:inline distT="0" distB="0" distL="0" distR="0">
            <wp:extent cx="2842260" cy="2415540"/>
            <wp:effectExtent l="0" t="0" r="15240" b="381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b/>
          <w:bCs/>
          <w:sz w:val="28"/>
          <w:szCs w:val="28"/>
        </w:rPr>
        <w:t>Varying speed (m/s) of user nodes</w:t>
      </w:r>
      <w:r>
        <w:rPr>
          <w:sz w:val="28"/>
          <w:szCs w:val="28"/>
        </w:rPr>
        <w:t>:</w:t>
      </w:r>
    </w:p>
    <w:p>
      <w:pPr>
        <w:rPr>
          <w:sz w:val="28"/>
          <w:szCs w:val="28"/>
        </w:rPr>
      </w:pPr>
      <w:r>
        <w:drawing>
          <wp:inline distT="0" distB="0" distL="0" distR="0">
            <wp:extent cx="2903220" cy="2491740"/>
            <wp:effectExtent l="0" t="0" r="11430" b="381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drawing>
          <wp:inline distT="0" distB="0" distL="0" distR="0">
            <wp:extent cx="2895600" cy="2484120"/>
            <wp:effectExtent l="0" t="0" r="0" b="1143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drawing>
          <wp:inline distT="0" distB="0" distL="0" distR="0">
            <wp:extent cx="2926080" cy="2503170"/>
            <wp:effectExtent l="0" t="0" r="7620"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drawing>
          <wp:inline distT="0" distB="0" distL="0" distR="0">
            <wp:extent cx="2895600" cy="2503170"/>
            <wp:effectExtent l="0" t="0" r="0" b="1143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pPr>
        <w:rPr>
          <w:b/>
          <w:bCs/>
          <w:sz w:val="28"/>
          <w:szCs w:val="28"/>
        </w:rPr>
      </w:pPr>
      <w:r>
        <w:rPr>
          <w:b/>
          <w:bCs/>
          <w:sz w:val="28"/>
          <w:szCs w:val="28"/>
        </w:rPr>
        <w:t>Summary:</w:t>
      </w:r>
    </w:p>
    <w:p>
      <w:pPr>
        <w:rPr>
          <w:sz w:val="28"/>
          <w:szCs w:val="28"/>
        </w:rPr>
      </w:pPr>
      <w:r>
        <w:rPr>
          <w:sz w:val="28"/>
          <w:szCs w:val="28"/>
        </w:rPr>
        <w:t>Graphs here are self-explanatory. Among all the variations, a proportional or inverse proportional (not necessarily linear) relation with metrics have been seen. About throughput, it seemed to saturate in 3.5Mbps (bottleneck has 5Mbps data rate) whenever it could reach upto that. Average delay ratio seemed to almost linearly proportional to number of bottleneck nodes which is intuitive too. Delivery ratio almost always decreased with the increment of all parameter, and the opposite case happened to drop ratio.</w:t>
      </w:r>
    </w:p>
    <w:p>
      <w:pPr>
        <w:rPr>
          <w:b/>
          <w:bCs/>
          <w:sz w:val="28"/>
          <w:szCs w:val="28"/>
        </w:rPr>
      </w:pPr>
    </w:p>
    <w:p>
      <w:pPr>
        <w:rPr>
          <w:b/>
          <w:bCs/>
          <w:sz w:val="28"/>
          <w:szCs w:val="28"/>
        </w:rPr>
      </w:pPr>
      <w:r>
        <w:rPr>
          <w:b/>
          <w:bCs/>
          <w:sz w:val="28"/>
          <w:szCs w:val="28"/>
        </w:rPr>
        <w:t>Task A.2:</w:t>
      </w:r>
    </w:p>
    <w:p>
      <w:pPr>
        <w:rPr>
          <w:sz w:val="28"/>
          <w:szCs w:val="28"/>
        </w:rPr>
      </w:pPr>
      <w:r>
        <w:rPr>
          <w:sz w:val="28"/>
          <w:szCs w:val="28"/>
        </w:rPr>
        <w:t>Simulating Wireless low-rate 802.15 (mobile) network.</w:t>
      </w:r>
    </w:p>
    <w:p>
      <w:pPr>
        <w:rPr>
          <w:b/>
          <w:bCs/>
          <w:sz w:val="28"/>
          <w:szCs w:val="28"/>
        </w:rPr>
      </w:pPr>
      <w:r>
        <w:rPr>
          <w:b/>
          <w:bCs/>
          <w:sz w:val="28"/>
          <w:szCs w:val="28"/>
        </w:rPr>
        <w:t>Added File:</w:t>
      </w:r>
    </w:p>
    <w:p>
      <w:pPr>
        <w:pStyle w:val="10"/>
        <w:numPr>
          <w:ilvl w:val="0"/>
          <w:numId w:val="1"/>
        </w:numPr>
        <w:rPr>
          <w:sz w:val="28"/>
          <w:szCs w:val="28"/>
        </w:rPr>
      </w:pPr>
      <w:r>
        <w:rPr>
          <w:sz w:val="28"/>
          <w:szCs w:val="28"/>
        </w:rPr>
        <w:t xml:space="preserve">Simulation file </w:t>
      </w:r>
      <w:r>
        <w:rPr>
          <w:b/>
          <w:bCs/>
          <w:sz w:val="28"/>
          <w:szCs w:val="28"/>
        </w:rPr>
        <w:t>sA2.cc</w:t>
      </w:r>
      <w:r>
        <w:rPr>
          <w:sz w:val="28"/>
          <w:szCs w:val="28"/>
        </w:rPr>
        <w:t>.</w:t>
      </w:r>
    </w:p>
    <w:p>
      <w:pPr>
        <w:rPr>
          <w:b/>
          <w:bCs/>
          <w:sz w:val="28"/>
          <w:szCs w:val="28"/>
        </w:rPr>
      </w:pPr>
      <w:r>
        <w:rPr>
          <w:b/>
          <w:bCs/>
          <w:sz w:val="28"/>
          <w:szCs w:val="28"/>
        </w:rPr>
        <w:t>Topology:</w:t>
      </w:r>
    </w:p>
    <w:p>
      <w:pPr>
        <w:rPr>
          <w:b/>
          <w:bCs/>
          <w:sz w:val="28"/>
          <w:szCs w:val="28"/>
        </w:rPr>
      </w:pPr>
      <w:r>
        <w:rPr>
          <w:b/>
          <w:bCs/>
          <w:sz w:val="28"/>
          <w:szCs w:val="28"/>
        </w:rPr>
        <w:drawing>
          <wp:inline distT="0" distB="0" distL="0" distR="0">
            <wp:extent cx="5029200" cy="50292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029200" cy="5029200"/>
                    </a:xfrm>
                    <a:prstGeom prst="rect">
                      <a:avLst/>
                    </a:prstGeom>
                  </pic:spPr>
                </pic:pic>
              </a:graphicData>
            </a:graphic>
          </wp:inline>
        </w:drawing>
      </w:r>
    </w:p>
    <w:p>
      <w:pPr>
        <w:rPr>
          <w:sz w:val="28"/>
          <w:szCs w:val="28"/>
        </w:rPr>
      </w:pPr>
      <w:r>
        <w:rPr>
          <w:sz w:val="28"/>
          <w:szCs w:val="28"/>
        </w:rPr>
        <w:t>Number of bottleneck nodes, flows, speed of user nodes and packet per second have been varied.</w:t>
      </w:r>
    </w:p>
    <w:p>
      <w:pPr>
        <w:rPr>
          <w:b/>
          <w:bCs/>
          <w:sz w:val="28"/>
          <w:szCs w:val="28"/>
        </w:rPr>
      </w:pPr>
    </w:p>
    <w:p>
      <w:pPr>
        <w:rPr>
          <w:b/>
          <w:bCs/>
          <w:sz w:val="28"/>
          <w:szCs w:val="28"/>
        </w:rPr>
      </w:pPr>
    </w:p>
    <w:p>
      <w:pPr>
        <w:rPr>
          <w:b/>
          <w:bCs/>
          <w:sz w:val="28"/>
          <w:szCs w:val="28"/>
        </w:rPr>
      </w:pPr>
    </w:p>
    <w:p>
      <w:pPr>
        <w:rPr>
          <w:b/>
          <w:bCs/>
          <w:sz w:val="28"/>
          <w:szCs w:val="28"/>
        </w:rPr>
      </w:pPr>
    </w:p>
    <w:p>
      <w:pPr>
        <w:rPr>
          <w:b/>
          <w:bCs/>
          <w:sz w:val="28"/>
          <w:szCs w:val="28"/>
        </w:rPr>
      </w:pPr>
      <w:r>
        <w:rPr>
          <w:b/>
          <w:bCs/>
          <w:sz w:val="28"/>
          <w:szCs w:val="28"/>
        </w:rPr>
        <w:t>Results</w:t>
      </w:r>
      <w:r>
        <w:rPr>
          <w:sz w:val="28"/>
          <w:szCs w:val="28"/>
        </w:rPr>
        <w:t>:</w:t>
      </w:r>
    </w:p>
    <w:p>
      <w:pPr>
        <w:rPr>
          <w:b/>
          <w:bCs/>
          <w:sz w:val="28"/>
          <w:szCs w:val="28"/>
        </w:rPr>
      </w:pPr>
      <w:r>
        <w:rPr>
          <w:b/>
          <w:bCs/>
          <w:sz w:val="28"/>
          <w:szCs w:val="28"/>
        </w:rPr>
        <w:t>Varying number of bottleneck nodes or total nodes:</w:t>
      </w:r>
    </w:p>
    <w:p>
      <w:pPr>
        <w:rPr>
          <w:b/>
          <w:bCs/>
          <w:sz w:val="28"/>
          <w:szCs w:val="28"/>
        </w:rPr>
      </w:pPr>
      <w:r>
        <w:drawing>
          <wp:inline distT="0" distB="0" distL="0" distR="0">
            <wp:extent cx="2880360" cy="2670810"/>
            <wp:effectExtent l="0" t="0" r="15240" b="1524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drawing>
          <wp:inline distT="0" distB="0" distL="0" distR="0">
            <wp:extent cx="2689860" cy="2670810"/>
            <wp:effectExtent l="0" t="0" r="15240" b="1524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drawing>
          <wp:inline distT="0" distB="0" distL="0" distR="0">
            <wp:extent cx="2895600" cy="2541270"/>
            <wp:effectExtent l="0" t="0" r="0" b="1143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drawing>
          <wp:inline distT="0" distB="0" distL="0" distR="0">
            <wp:extent cx="2727960" cy="2545080"/>
            <wp:effectExtent l="0" t="0" r="15240" b="762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r>
        <w:rPr>
          <w:b/>
          <w:bCs/>
          <w:sz w:val="28"/>
          <w:szCs w:val="28"/>
        </w:rPr>
        <w:t>Varying number of flows:</w:t>
      </w:r>
    </w:p>
    <w:p>
      <w:pPr>
        <w:rPr>
          <w:sz w:val="28"/>
          <w:szCs w:val="28"/>
        </w:rPr>
      </w:pPr>
      <w:r>
        <w:drawing>
          <wp:inline distT="0" distB="0" distL="0" distR="0">
            <wp:extent cx="2880360" cy="2446020"/>
            <wp:effectExtent l="0" t="0" r="15240" b="1143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drawing>
          <wp:inline distT="0" distB="0" distL="0" distR="0">
            <wp:extent cx="2827020" cy="2457450"/>
            <wp:effectExtent l="0" t="0" r="11430" b="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drawing>
          <wp:inline distT="0" distB="0" distL="0" distR="0">
            <wp:extent cx="2880360" cy="2674620"/>
            <wp:effectExtent l="0" t="0" r="15240" b="114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drawing>
          <wp:inline distT="0" distB="0" distL="0" distR="0">
            <wp:extent cx="2827020" cy="2670810"/>
            <wp:effectExtent l="0" t="0" r="11430" b="1524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b/>
          <w:bCs/>
          <w:sz w:val="28"/>
          <w:szCs w:val="28"/>
        </w:rPr>
      </w:pPr>
      <w:r>
        <w:rPr>
          <w:b/>
          <w:bCs/>
          <w:sz w:val="28"/>
          <w:szCs w:val="28"/>
        </w:rPr>
        <w:t>Varying average packets per second:</w:t>
      </w:r>
    </w:p>
    <w:p>
      <w:pPr>
        <w:rPr>
          <w:b/>
          <w:bCs/>
          <w:sz w:val="32"/>
          <w:szCs w:val="32"/>
        </w:rPr>
      </w:pPr>
      <w:r>
        <w:drawing>
          <wp:inline distT="0" distB="0" distL="0" distR="0">
            <wp:extent cx="3070860" cy="2602230"/>
            <wp:effectExtent l="0" t="0" r="15240" b="762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drawing>
          <wp:inline distT="0" distB="0" distL="0" distR="0">
            <wp:extent cx="2804160" cy="2609850"/>
            <wp:effectExtent l="0" t="0" r="15240" b="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drawing>
          <wp:inline distT="0" distB="0" distL="0" distR="0">
            <wp:extent cx="3078480" cy="2640330"/>
            <wp:effectExtent l="0" t="0" r="7620" b="762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drawing>
          <wp:inline distT="0" distB="0" distL="0" distR="0">
            <wp:extent cx="2804160" cy="2640330"/>
            <wp:effectExtent l="0" t="0" r="15240" b="762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sz w:val="28"/>
          <w:szCs w:val="28"/>
        </w:rPr>
      </w:pPr>
      <w:r>
        <w:rPr>
          <w:b/>
          <w:bCs/>
          <w:sz w:val="28"/>
          <w:szCs w:val="28"/>
        </w:rPr>
        <w:t>Varying speed (m/s) of user nodes</w:t>
      </w:r>
      <w:r>
        <w:rPr>
          <w:sz w:val="28"/>
          <w:szCs w:val="28"/>
        </w:rPr>
        <w:t>:</w:t>
      </w:r>
    </w:p>
    <w:p>
      <w:pPr>
        <w:rPr>
          <w:b/>
          <w:bCs/>
          <w:sz w:val="32"/>
          <w:szCs w:val="32"/>
        </w:rPr>
      </w:pPr>
      <w:r>
        <w:drawing>
          <wp:inline distT="0" distB="0" distL="0" distR="0">
            <wp:extent cx="2918460" cy="2602230"/>
            <wp:effectExtent l="0" t="0" r="15240" b="762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drawing>
          <wp:inline distT="0" distB="0" distL="0" distR="0">
            <wp:extent cx="2773680" cy="2602230"/>
            <wp:effectExtent l="0" t="0" r="7620" b="762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drawing>
          <wp:inline distT="0" distB="0" distL="0" distR="0">
            <wp:extent cx="2918460" cy="2705100"/>
            <wp:effectExtent l="0" t="0" r="1524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drawing>
          <wp:inline distT="0" distB="0" distL="0" distR="0">
            <wp:extent cx="2750820" cy="2701290"/>
            <wp:effectExtent l="0" t="0" r="11430" b="381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p>
    <w:p>
      <w:pPr>
        <w:rPr>
          <w:b/>
          <w:bCs/>
          <w:sz w:val="32"/>
          <w:szCs w:val="32"/>
        </w:rPr>
      </w:pPr>
      <w:r>
        <w:rPr>
          <w:b/>
          <w:bCs/>
          <w:sz w:val="32"/>
          <w:szCs w:val="32"/>
        </w:rPr>
        <w:t>Task B:</w:t>
      </w:r>
    </w:p>
    <w:p>
      <w:pPr>
        <w:rPr>
          <w:rStyle w:val="8"/>
          <w:rFonts w:asciiTheme="minorHAnsi" w:hAnsiTheme="minorHAnsi" w:cstheme="minorHAnsi"/>
          <w:sz w:val="28"/>
          <w:szCs w:val="28"/>
        </w:rPr>
      </w:pPr>
      <w:r>
        <w:rPr>
          <w:rFonts w:cstheme="minorHAnsi"/>
          <w:sz w:val="28"/>
          <w:szCs w:val="28"/>
        </w:rPr>
        <w:t xml:space="preserve">Implementation of </w:t>
      </w:r>
      <w:r>
        <w:rPr>
          <w:rStyle w:val="8"/>
          <w:rFonts w:asciiTheme="minorHAnsi" w:hAnsiTheme="minorHAnsi" w:cstheme="minorHAnsi"/>
          <w:sz w:val="28"/>
          <w:szCs w:val="28"/>
        </w:rPr>
        <w:t>RRED: Robust RED Algorithm to Counter</w:t>
      </w:r>
      <w:r>
        <w:rPr>
          <w:rFonts w:cstheme="minorHAnsi"/>
          <w:color w:val="000000"/>
          <w:sz w:val="28"/>
          <w:szCs w:val="28"/>
        </w:rPr>
        <w:br w:type="textWrapping"/>
      </w:r>
      <w:r>
        <w:rPr>
          <w:rStyle w:val="8"/>
          <w:rFonts w:asciiTheme="minorHAnsi" w:hAnsiTheme="minorHAnsi" w:cstheme="minorHAnsi"/>
          <w:sz w:val="28"/>
          <w:szCs w:val="28"/>
        </w:rPr>
        <w:t xml:space="preserve">Low-Rate Denial-of-Service Attacks. </w:t>
      </w:r>
      <w:r>
        <w:fldChar w:fldCharType="begin"/>
      </w:r>
      <w:r>
        <w:instrText xml:space="preserve"> HYPERLINK "https://ieeexplore.ieee.org/document/5456075" </w:instrText>
      </w:r>
      <w:r>
        <w:fldChar w:fldCharType="separate"/>
      </w:r>
      <w:r>
        <w:rPr>
          <w:rStyle w:val="6"/>
          <w:rFonts w:cstheme="minorHAnsi"/>
          <w:sz w:val="28"/>
          <w:szCs w:val="28"/>
        </w:rPr>
        <w:t>Link</w:t>
      </w:r>
      <w:r>
        <w:rPr>
          <w:rStyle w:val="6"/>
          <w:rFonts w:cstheme="minorHAnsi"/>
          <w:sz w:val="28"/>
          <w:szCs w:val="28"/>
        </w:rPr>
        <w:fldChar w:fldCharType="end"/>
      </w:r>
    </w:p>
    <w:p>
      <w:pPr>
        <w:rPr>
          <w:rStyle w:val="8"/>
          <w:rFonts w:asciiTheme="minorHAnsi" w:hAnsiTheme="minorHAnsi" w:cstheme="minorHAnsi"/>
          <w:b/>
          <w:bCs/>
          <w:sz w:val="28"/>
          <w:szCs w:val="28"/>
        </w:rPr>
      </w:pPr>
      <w:r>
        <w:rPr>
          <w:rStyle w:val="8"/>
          <w:rFonts w:asciiTheme="minorHAnsi" w:hAnsiTheme="minorHAnsi" w:cstheme="minorHAnsi"/>
          <w:b/>
          <w:bCs/>
          <w:sz w:val="28"/>
          <w:szCs w:val="28"/>
        </w:rPr>
        <w:t xml:space="preserve">Overview: </w:t>
      </w:r>
    </w:p>
    <w:p>
      <w:pPr>
        <w:rPr>
          <w:rStyle w:val="8"/>
          <w:rFonts w:asciiTheme="minorHAnsi" w:hAnsiTheme="minorHAnsi" w:cstheme="minorHAnsi"/>
          <w:sz w:val="28"/>
          <w:szCs w:val="28"/>
        </w:rPr>
      </w:pPr>
      <w:r>
        <w:rPr>
          <w:rStyle w:val="8"/>
          <w:rFonts w:asciiTheme="minorHAnsi" w:hAnsiTheme="minorHAnsi" w:cstheme="minorHAnsi"/>
          <w:sz w:val="28"/>
          <w:szCs w:val="28"/>
        </w:rPr>
        <w:t xml:space="preserve">LDoS exploits TCP’s retransmission timeout mechanism. RRED will deny attacking packets to enter RED queue. RRED is supposed to keep </w:t>
      </w:r>
      <w:r>
        <w:rPr>
          <w:rStyle w:val="8"/>
          <w:rFonts w:asciiTheme="minorHAnsi" w:hAnsiTheme="minorHAnsi" w:cstheme="minorHAnsi"/>
          <w:b/>
          <w:bCs/>
          <w:sz w:val="28"/>
          <w:szCs w:val="28"/>
        </w:rPr>
        <w:t>throughput</w:t>
      </w:r>
      <w:r>
        <w:rPr>
          <w:rStyle w:val="8"/>
          <w:rFonts w:asciiTheme="minorHAnsi" w:hAnsiTheme="minorHAnsi" w:cstheme="minorHAnsi"/>
          <w:sz w:val="28"/>
          <w:szCs w:val="28"/>
        </w:rPr>
        <w:t xml:space="preserve"> better in presence of LDoS. It is implement over the DoEnqueue() method of the usual RED queue discipline. </w:t>
      </w:r>
    </w:p>
    <w:p>
      <w:pPr>
        <w:rPr>
          <w:rStyle w:val="8"/>
          <w:rFonts w:asciiTheme="minorHAnsi" w:hAnsiTheme="minorHAnsi" w:cstheme="minorHAnsi"/>
          <w:i/>
          <w:iCs/>
          <w:sz w:val="28"/>
          <w:szCs w:val="28"/>
        </w:rPr>
      </w:pPr>
      <w:r>
        <w:rPr>
          <w:rStyle w:val="8"/>
          <w:rFonts w:asciiTheme="minorHAnsi" w:hAnsiTheme="minorHAnsi" w:cstheme="minorHAnsi"/>
          <w:sz w:val="28"/>
          <w:szCs w:val="28"/>
        </w:rPr>
        <w:t xml:space="preserve">Whenever a packet </w:t>
      </w:r>
      <w:r>
        <w:rPr>
          <w:rStyle w:val="8"/>
          <w:rFonts w:asciiTheme="minorHAnsi" w:hAnsiTheme="minorHAnsi" w:cstheme="minorHAnsi"/>
          <w:i/>
          <w:iCs/>
          <w:sz w:val="28"/>
          <w:szCs w:val="28"/>
        </w:rPr>
        <w:t>p</w:t>
      </w:r>
      <w:r>
        <w:rPr>
          <w:rStyle w:val="8"/>
          <w:rFonts w:asciiTheme="minorHAnsi" w:hAnsiTheme="minorHAnsi" w:cstheme="minorHAnsi"/>
          <w:sz w:val="28"/>
          <w:szCs w:val="28"/>
        </w:rPr>
        <w:t xml:space="preserve"> tries to be enqueued in RED queue, RRED will check it first. If packet </w:t>
      </w:r>
      <w:r>
        <w:rPr>
          <w:rStyle w:val="8"/>
          <w:rFonts w:asciiTheme="minorHAnsi" w:hAnsiTheme="minorHAnsi" w:cstheme="minorHAnsi"/>
          <w:i/>
          <w:iCs/>
          <w:sz w:val="28"/>
          <w:szCs w:val="28"/>
        </w:rPr>
        <w:t>p</w:t>
      </w:r>
      <w:r>
        <w:rPr>
          <w:rStyle w:val="8"/>
          <w:rFonts w:asciiTheme="minorHAnsi" w:hAnsiTheme="minorHAnsi" w:cstheme="minorHAnsi"/>
          <w:sz w:val="28"/>
          <w:szCs w:val="28"/>
        </w:rPr>
        <w:t xml:space="preserve"> belongs to flow </w:t>
      </w:r>
      <w:r>
        <w:rPr>
          <w:rStyle w:val="8"/>
          <w:rFonts w:asciiTheme="minorHAnsi" w:hAnsiTheme="minorHAnsi" w:cstheme="minorHAnsi"/>
          <w:i/>
          <w:iCs/>
          <w:sz w:val="28"/>
          <w:szCs w:val="28"/>
        </w:rPr>
        <w:t xml:space="preserve">f </w:t>
      </w:r>
      <w:r>
        <w:rPr>
          <w:rStyle w:val="8"/>
          <w:rFonts w:asciiTheme="minorHAnsi" w:hAnsiTheme="minorHAnsi" w:cstheme="minorHAnsi"/>
          <w:sz w:val="28"/>
          <w:szCs w:val="28"/>
        </w:rPr>
        <w:t xml:space="preserve">and </w:t>
      </w:r>
      <w:r>
        <w:rPr>
          <w:rStyle w:val="8"/>
          <w:rFonts w:asciiTheme="minorHAnsi" w:hAnsiTheme="minorHAnsi" w:cstheme="minorHAnsi"/>
          <w:i/>
          <w:iCs/>
          <w:sz w:val="28"/>
          <w:szCs w:val="28"/>
        </w:rPr>
        <w:t xml:space="preserve">f.T1 </w:t>
      </w:r>
      <w:r>
        <w:rPr>
          <w:rStyle w:val="8"/>
          <w:rFonts w:asciiTheme="minorHAnsi" w:hAnsiTheme="minorHAnsi" w:cstheme="minorHAnsi"/>
          <w:sz w:val="28"/>
          <w:szCs w:val="28"/>
        </w:rPr>
        <w:t xml:space="preserve">is the arrival time of last dropped (by RRED) packet from flow </w:t>
      </w:r>
      <w:r>
        <w:rPr>
          <w:rStyle w:val="8"/>
          <w:rFonts w:asciiTheme="minorHAnsi" w:hAnsiTheme="minorHAnsi" w:cstheme="minorHAnsi"/>
          <w:i/>
          <w:iCs/>
          <w:sz w:val="28"/>
          <w:szCs w:val="28"/>
        </w:rPr>
        <w:t>f</w:t>
      </w:r>
      <w:r>
        <w:rPr>
          <w:rStyle w:val="8"/>
          <w:rFonts w:asciiTheme="minorHAnsi" w:hAnsiTheme="minorHAnsi" w:cstheme="minorHAnsi"/>
          <w:sz w:val="28"/>
          <w:szCs w:val="28"/>
        </w:rPr>
        <w:t xml:space="preserve"> and </w:t>
      </w:r>
      <w:r>
        <w:rPr>
          <w:rStyle w:val="8"/>
          <w:rFonts w:asciiTheme="minorHAnsi" w:hAnsiTheme="minorHAnsi" w:cstheme="minorHAnsi"/>
          <w:i/>
          <w:iCs/>
          <w:sz w:val="28"/>
          <w:szCs w:val="28"/>
        </w:rPr>
        <w:t xml:space="preserve">T2 </w:t>
      </w:r>
      <w:r>
        <w:rPr>
          <w:rStyle w:val="8"/>
          <w:rFonts w:asciiTheme="minorHAnsi" w:hAnsiTheme="minorHAnsi" w:cstheme="minorHAnsi"/>
          <w:sz w:val="28"/>
          <w:szCs w:val="28"/>
        </w:rPr>
        <w:t xml:space="preserve">is the arrival time of last dropped (by RED) packet of all flows, RRED will discard </w:t>
      </w:r>
      <w:r>
        <w:rPr>
          <w:rStyle w:val="8"/>
          <w:rFonts w:asciiTheme="minorHAnsi" w:hAnsiTheme="minorHAnsi" w:cstheme="minorHAnsi"/>
          <w:i/>
          <w:iCs/>
          <w:sz w:val="28"/>
          <w:szCs w:val="28"/>
        </w:rPr>
        <w:t xml:space="preserve">p </w:t>
      </w:r>
      <w:r>
        <w:rPr>
          <w:rStyle w:val="8"/>
          <w:rFonts w:asciiTheme="minorHAnsi" w:hAnsiTheme="minorHAnsi" w:cstheme="minorHAnsi"/>
          <w:sz w:val="28"/>
          <w:szCs w:val="28"/>
        </w:rPr>
        <w:t xml:space="preserve">given that its arrival time is less than </w:t>
      </w:r>
      <w:r>
        <w:rPr>
          <w:rStyle w:val="8"/>
          <w:rFonts w:asciiTheme="minorHAnsi" w:hAnsiTheme="minorHAnsi" w:cstheme="minorHAnsi"/>
          <w:i/>
          <w:iCs/>
          <w:sz w:val="28"/>
          <w:szCs w:val="28"/>
        </w:rPr>
        <w:t>max(f.T1,T2)+10 ms.</w:t>
      </w:r>
    </w:p>
    <w:p>
      <w:pPr>
        <w:rPr>
          <w:rStyle w:val="8"/>
          <w:rFonts w:asciiTheme="minorHAnsi" w:hAnsiTheme="minorHAnsi" w:cstheme="minorHAnsi"/>
          <w:b/>
          <w:bCs/>
          <w:sz w:val="28"/>
          <w:szCs w:val="28"/>
        </w:rPr>
      </w:pPr>
      <w:r>
        <w:rPr>
          <w:rStyle w:val="8"/>
          <w:rFonts w:asciiTheme="minorHAnsi" w:hAnsiTheme="minorHAnsi" w:cstheme="minorHAnsi"/>
          <w:b/>
          <w:bCs/>
          <w:sz w:val="28"/>
          <w:szCs w:val="28"/>
        </w:rPr>
        <w:t>Modifications in simulator:</w:t>
      </w:r>
    </w:p>
    <w:p>
      <w:pPr>
        <w:pStyle w:val="10"/>
        <w:numPr>
          <w:ilvl w:val="0"/>
          <w:numId w:val="2"/>
        </w:numPr>
        <w:rPr>
          <w:rStyle w:val="8"/>
          <w:rFonts w:asciiTheme="minorHAnsi" w:hAnsiTheme="minorHAnsi" w:cstheme="minorHAnsi"/>
          <w:sz w:val="28"/>
          <w:szCs w:val="28"/>
        </w:rPr>
      </w:pPr>
      <w:r>
        <w:rPr>
          <w:rStyle w:val="8"/>
          <w:rFonts w:asciiTheme="minorHAnsi" w:hAnsiTheme="minorHAnsi" w:cstheme="minorHAnsi"/>
          <w:sz w:val="28"/>
          <w:szCs w:val="28"/>
        </w:rPr>
        <w:t xml:space="preserve">In </w:t>
      </w:r>
      <w:r>
        <w:rPr>
          <w:rStyle w:val="8"/>
          <w:rFonts w:asciiTheme="minorHAnsi" w:hAnsiTheme="minorHAnsi" w:cstheme="minorHAnsi"/>
          <w:b/>
          <w:bCs/>
          <w:sz w:val="28"/>
          <w:szCs w:val="28"/>
        </w:rPr>
        <w:t>red-queue-disc.cc:</w:t>
      </w:r>
    </w:p>
    <w:p>
      <w:pPr>
        <w:pStyle w:val="10"/>
        <w:numPr>
          <w:ilvl w:val="0"/>
          <w:numId w:val="3"/>
        </w:numPr>
        <w:rPr>
          <w:rStyle w:val="8"/>
          <w:rFonts w:asciiTheme="minorHAnsi" w:hAnsiTheme="minorHAnsi" w:cstheme="minorHAnsi"/>
          <w:sz w:val="28"/>
          <w:szCs w:val="28"/>
        </w:rPr>
      </w:pPr>
      <w:r>
        <w:rPr>
          <w:rStyle w:val="8"/>
          <w:rFonts w:asciiTheme="minorHAnsi" w:hAnsiTheme="minorHAnsi" w:cstheme="minorHAnsi"/>
          <w:sz w:val="28"/>
          <w:szCs w:val="28"/>
        </w:rPr>
        <w:t>Checking of RRED on top of DoEnqueue() function</w:t>
      </w:r>
    </w:p>
    <w:p>
      <w:pPr>
        <w:pStyle w:val="10"/>
        <w:numPr>
          <w:ilvl w:val="0"/>
          <w:numId w:val="3"/>
        </w:numPr>
        <w:rPr>
          <w:rStyle w:val="8"/>
          <w:rFonts w:asciiTheme="minorHAnsi" w:hAnsiTheme="minorHAnsi" w:cstheme="minorHAnsi"/>
          <w:sz w:val="28"/>
          <w:szCs w:val="28"/>
        </w:rPr>
      </w:pPr>
      <w:r>
        <w:rPr>
          <w:rStyle w:val="8"/>
          <w:rFonts w:asciiTheme="minorHAnsi" w:hAnsiTheme="minorHAnsi" w:cstheme="minorHAnsi"/>
          <w:sz w:val="28"/>
          <w:szCs w:val="28"/>
        </w:rPr>
        <w:t>Hash function of each incoming packet (based on flow, same hashvalue of same flow).</w:t>
      </w:r>
    </w:p>
    <w:p>
      <w:pPr>
        <w:pStyle w:val="10"/>
        <w:numPr>
          <w:ilvl w:val="0"/>
          <w:numId w:val="3"/>
        </w:numPr>
        <w:rPr>
          <w:rStyle w:val="8"/>
          <w:rFonts w:asciiTheme="minorHAnsi" w:hAnsiTheme="minorHAnsi" w:cstheme="minorHAnsi"/>
          <w:sz w:val="28"/>
          <w:szCs w:val="28"/>
        </w:rPr>
      </w:pPr>
      <w:r>
        <w:rPr>
          <w:rStyle w:val="8"/>
          <w:rFonts w:asciiTheme="minorHAnsi" w:hAnsiTheme="minorHAnsi" w:cstheme="minorHAnsi"/>
          <w:sz w:val="28"/>
          <w:szCs w:val="28"/>
        </w:rPr>
        <w:t>Updated constructor for added member variables.</w:t>
      </w:r>
    </w:p>
    <w:p>
      <w:pPr>
        <w:pStyle w:val="10"/>
        <w:numPr>
          <w:ilvl w:val="0"/>
          <w:numId w:val="2"/>
        </w:numPr>
        <w:rPr>
          <w:rStyle w:val="8"/>
          <w:rFonts w:asciiTheme="minorHAnsi" w:hAnsiTheme="minorHAnsi" w:cstheme="minorHAnsi"/>
          <w:sz w:val="28"/>
          <w:szCs w:val="28"/>
        </w:rPr>
      </w:pPr>
      <w:r>
        <w:rPr>
          <w:rStyle w:val="8"/>
          <w:rFonts w:asciiTheme="minorHAnsi" w:hAnsiTheme="minorHAnsi" w:cstheme="minorHAnsi"/>
          <w:sz w:val="28"/>
          <w:szCs w:val="28"/>
        </w:rPr>
        <w:t xml:space="preserve">In </w:t>
      </w:r>
      <w:r>
        <w:rPr>
          <w:rStyle w:val="8"/>
          <w:rFonts w:asciiTheme="minorHAnsi" w:hAnsiTheme="minorHAnsi" w:cstheme="minorHAnsi"/>
          <w:b/>
          <w:bCs/>
          <w:sz w:val="28"/>
          <w:szCs w:val="28"/>
        </w:rPr>
        <w:t>red_queue-disc.h:</w:t>
      </w:r>
    </w:p>
    <w:p>
      <w:pPr>
        <w:pStyle w:val="10"/>
        <w:numPr>
          <w:ilvl w:val="0"/>
          <w:numId w:val="3"/>
        </w:numPr>
        <w:rPr>
          <w:rStyle w:val="8"/>
          <w:rFonts w:asciiTheme="minorHAnsi" w:hAnsiTheme="minorHAnsi" w:cstheme="minorHAnsi"/>
          <w:sz w:val="28"/>
          <w:szCs w:val="28"/>
        </w:rPr>
      </w:pPr>
      <w:r>
        <w:rPr>
          <w:rStyle w:val="8"/>
          <w:rFonts w:asciiTheme="minorHAnsi" w:hAnsiTheme="minorHAnsi" w:cstheme="minorHAnsi"/>
          <w:sz w:val="28"/>
          <w:szCs w:val="28"/>
        </w:rPr>
        <w:t>Including necessary member variables (T2, flow array), attributes (RRED enable, default value=false).</w:t>
      </w:r>
    </w:p>
    <w:p>
      <w:pPr>
        <w:pStyle w:val="10"/>
        <w:numPr>
          <w:ilvl w:val="0"/>
          <w:numId w:val="2"/>
        </w:numPr>
        <w:rPr>
          <w:rFonts w:cstheme="minorHAnsi"/>
          <w:b/>
          <w:bCs/>
          <w:sz w:val="28"/>
          <w:szCs w:val="28"/>
        </w:rPr>
      </w:pPr>
      <w:r>
        <w:rPr>
          <w:rFonts w:cstheme="minorHAnsi"/>
          <w:sz w:val="28"/>
          <w:szCs w:val="28"/>
        </w:rPr>
        <w:t xml:space="preserve">In </w:t>
      </w:r>
      <w:r>
        <w:rPr>
          <w:rFonts w:cstheme="minorHAnsi"/>
          <w:b/>
          <w:bCs/>
          <w:sz w:val="28"/>
          <w:szCs w:val="28"/>
        </w:rPr>
        <w:t xml:space="preserve">sB.cc: </w:t>
      </w:r>
      <w:r>
        <w:rPr>
          <w:rFonts w:cstheme="minorHAnsi"/>
          <w:sz w:val="28"/>
          <w:szCs w:val="28"/>
        </w:rPr>
        <w:t>Implemented a wired topology to check RRED and compare.</w:t>
      </w:r>
    </w:p>
    <w:p>
      <w:pPr>
        <w:ind w:left="360"/>
        <w:rPr>
          <w:rFonts w:cstheme="minorHAnsi"/>
          <w:b/>
          <w:bCs/>
          <w:sz w:val="28"/>
          <w:szCs w:val="28"/>
        </w:rPr>
      </w:pPr>
    </w:p>
    <w:p>
      <w:pPr>
        <w:ind w:left="360"/>
        <w:rPr>
          <w:rFonts w:cstheme="minorHAnsi"/>
          <w:b/>
          <w:bCs/>
          <w:sz w:val="28"/>
          <w:szCs w:val="28"/>
        </w:rPr>
      </w:pPr>
    </w:p>
    <w:p>
      <w:pPr>
        <w:ind w:left="360"/>
        <w:rPr>
          <w:rFonts w:cstheme="minorHAnsi"/>
          <w:b/>
          <w:bCs/>
          <w:sz w:val="28"/>
          <w:szCs w:val="28"/>
        </w:rPr>
      </w:pPr>
    </w:p>
    <w:p>
      <w:pPr>
        <w:ind w:left="360"/>
        <w:rPr>
          <w:rFonts w:cstheme="minorHAnsi"/>
          <w:b/>
          <w:bCs/>
          <w:sz w:val="28"/>
          <w:szCs w:val="28"/>
        </w:rPr>
      </w:pPr>
    </w:p>
    <w:p>
      <w:pPr>
        <w:ind w:left="360"/>
        <w:rPr>
          <w:rFonts w:cstheme="minorHAnsi"/>
          <w:b/>
          <w:bCs/>
          <w:sz w:val="28"/>
          <w:szCs w:val="28"/>
        </w:rPr>
      </w:pPr>
    </w:p>
    <w:p>
      <w:pPr>
        <w:ind w:left="360"/>
        <w:rPr>
          <w:rFonts w:cstheme="minorHAnsi"/>
          <w:b/>
          <w:bCs/>
          <w:sz w:val="28"/>
          <w:szCs w:val="28"/>
        </w:rPr>
      </w:pPr>
    </w:p>
    <w:p>
      <w:pPr>
        <w:ind w:left="360"/>
        <w:rPr>
          <w:rFonts w:cstheme="minorHAnsi"/>
          <w:b/>
          <w:bCs/>
          <w:sz w:val="28"/>
          <w:szCs w:val="28"/>
        </w:rPr>
      </w:pPr>
      <w:bookmarkStart w:id="0" w:name="_GoBack"/>
      <w:bookmarkEnd w:id="0"/>
      <w:r>
        <w:rPr>
          <w:rFonts w:cstheme="minorHAnsi"/>
          <w:b/>
          <w:bCs/>
          <w:sz w:val="28"/>
          <w:szCs w:val="28"/>
        </w:rPr>
        <w:t>Topology:</w:t>
      </w:r>
    </w:p>
    <w:p>
      <w:pPr>
        <w:ind w:left="360"/>
        <w:rPr>
          <w:rFonts w:cstheme="minorHAnsi"/>
          <w:sz w:val="28"/>
          <w:szCs w:val="28"/>
        </w:rPr>
      </w:pPr>
      <w:r>
        <w:rPr>
          <w:rFonts w:cstheme="minorHAnsi"/>
          <w:sz w:val="28"/>
          <w:szCs w:val="28"/>
        </w:rPr>
        <w:t>Wired topology.</w:t>
      </w:r>
    </w:p>
    <w:p>
      <w:pPr>
        <w:ind w:left="360"/>
        <w:rPr>
          <w:rFonts w:cstheme="minorHAnsi"/>
          <w:sz w:val="28"/>
          <w:szCs w:val="28"/>
        </w:rPr>
      </w:pPr>
      <w:r>
        <w:rPr>
          <w:rFonts w:cstheme="minorHAnsi"/>
          <w:sz w:val="28"/>
          <w:szCs w:val="28"/>
        </w:rPr>
        <w:drawing>
          <wp:inline distT="0" distB="0" distL="0" distR="0">
            <wp:extent cx="5593080" cy="496062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593080" cy="4960620"/>
                    </a:xfrm>
                    <a:prstGeom prst="rect">
                      <a:avLst/>
                    </a:prstGeom>
                  </pic:spPr>
                </pic:pic>
              </a:graphicData>
            </a:graphic>
          </wp:inline>
        </w:drawing>
      </w:r>
    </w:p>
    <w:p>
      <w:pPr>
        <w:ind w:left="360"/>
        <w:rPr>
          <w:rFonts w:cstheme="minorHAnsi"/>
          <w:sz w:val="28"/>
          <w:szCs w:val="28"/>
        </w:rPr>
      </w:pPr>
      <w:r>
        <w:rPr>
          <w:rFonts w:cstheme="minorHAnsi"/>
          <w:b/>
          <w:bCs/>
          <w:sz w:val="28"/>
          <w:szCs w:val="28"/>
        </w:rPr>
        <w:t xml:space="preserve">Direct observation: Throughput (Mbps) </w:t>
      </w:r>
      <w:r>
        <w:rPr>
          <w:rFonts w:cstheme="minorHAnsi"/>
          <w:sz w:val="28"/>
          <w:szCs w:val="28"/>
        </w:rPr>
        <w:t>[10 users, 10 attackers, 1 Mbps datarate]</w:t>
      </w:r>
    </w:p>
    <w:tbl>
      <w:tblPr>
        <w:tblStyle w:val="7"/>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1"/>
        <w:gridCol w:w="2512"/>
        <w:gridCol w:w="2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2511" w:type="dxa"/>
          </w:tcPr>
          <w:p>
            <w:pPr>
              <w:spacing w:after="0" w:line="240" w:lineRule="auto"/>
              <w:rPr>
                <w:rFonts w:cstheme="minorHAnsi"/>
                <w:b/>
                <w:bCs/>
                <w:sz w:val="28"/>
                <w:szCs w:val="28"/>
              </w:rPr>
            </w:pPr>
          </w:p>
        </w:tc>
        <w:tc>
          <w:tcPr>
            <w:tcW w:w="2512" w:type="dxa"/>
          </w:tcPr>
          <w:p>
            <w:pPr>
              <w:spacing w:after="0" w:line="240" w:lineRule="auto"/>
              <w:rPr>
                <w:rFonts w:cstheme="minorHAnsi"/>
                <w:sz w:val="28"/>
                <w:szCs w:val="28"/>
              </w:rPr>
            </w:pPr>
            <w:r>
              <w:rPr>
                <w:rFonts w:cstheme="minorHAnsi"/>
                <w:sz w:val="28"/>
                <w:szCs w:val="28"/>
              </w:rPr>
              <w:t>With RRED</w:t>
            </w:r>
          </w:p>
        </w:tc>
        <w:tc>
          <w:tcPr>
            <w:tcW w:w="2512" w:type="dxa"/>
          </w:tcPr>
          <w:p>
            <w:pPr>
              <w:spacing w:after="0" w:line="240" w:lineRule="auto"/>
              <w:rPr>
                <w:rFonts w:cstheme="minorHAnsi"/>
                <w:sz w:val="28"/>
                <w:szCs w:val="28"/>
              </w:rPr>
            </w:pPr>
            <w:r>
              <w:rPr>
                <w:rFonts w:cstheme="minorHAnsi"/>
                <w:sz w:val="28"/>
                <w:szCs w:val="28"/>
              </w:rPr>
              <w:t>Without RRED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2511" w:type="dxa"/>
          </w:tcPr>
          <w:p>
            <w:pPr>
              <w:spacing w:after="0" w:line="240" w:lineRule="auto"/>
              <w:rPr>
                <w:rFonts w:cstheme="minorHAnsi"/>
                <w:sz w:val="28"/>
                <w:szCs w:val="28"/>
              </w:rPr>
            </w:pPr>
            <w:r>
              <w:rPr>
                <w:rFonts w:cstheme="minorHAnsi"/>
                <w:sz w:val="28"/>
                <w:szCs w:val="28"/>
              </w:rPr>
              <w:t>With Attack</w:t>
            </w:r>
          </w:p>
        </w:tc>
        <w:tc>
          <w:tcPr>
            <w:tcW w:w="2512" w:type="dxa"/>
          </w:tcPr>
          <w:p>
            <w:pPr>
              <w:spacing w:after="0" w:line="240" w:lineRule="auto"/>
              <w:rPr>
                <w:rFonts w:cstheme="minorHAnsi"/>
                <w:b/>
                <w:bCs/>
                <w:sz w:val="28"/>
                <w:szCs w:val="28"/>
              </w:rPr>
            </w:pPr>
            <w:r>
              <w:rPr>
                <w:rFonts w:cstheme="minorHAnsi"/>
                <w:b/>
                <w:bCs/>
                <w:sz w:val="28"/>
                <w:szCs w:val="28"/>
              </w:rPr>
              <w:t>4.63268</w:t>
            </w:r>
          </w:p>
        </w:tc>
        <w:tc>
          <w:tcPr>
            <w:tcW w:w="2512" w:type="dxa"/>
          </w:tcPr>
          <w:p>
            <w:pPr>
              <w:spacing w:after="0" w:line="240" w:lineRule="auto"/>
              <w:rPr>
                <w:rFonts w:cstheme="minorHAnsi"/>
                <w:b/>
                <w:bCs/>
                <w:sz w:val="28"/>
                <w:szCs w:val="28"/>
              </w:rPr>
            </w:pPr>
            <w:r>
              <w:rPr>
                <w:rFonts w:cstheme="minorHAnsi"/>
                <w:b/>
                <w:bCs/>
                <w:sz w:val="28"/>
                <w:szCs w:val="28"/>
              </w:rPr>
              <w:t>0.197837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2511" w:type="dxa"/>
          </w:tcPr>
          <w:p>
            <w:pPr>
              <w:spacing w:after="0" w:line="240" w:lineRule="auto"/>
              <w:rPr>
                <w:rFonts w:cstheme="minorHAnsi"/>
                <w:sz w:val="28"/>
                <w:szCs w:val="28"/>
              </w:rPr>
            </w:pPr>
            <w:r>
              <w:rPr>
                <w:rFonts w:cstheme="minorHAnsi"/>
                <w:sz w:val="28"/>
                <w:szCs w:val="28"/>
              </w:rPr>
              <w:t>Without Attack</w:t>
            </w:r>
          </w:p>
        </w:tc>
        <w:tc>
          <w:tcPr>
            <w:tcW w:w="2512" w:type="dxa"/>
          </w:tcPr>
          <w:p>
            <w:pPr>
              <w:spacing w:after="0" w:line="240" w:lineRule="auto"/>
              <w:rPr>
                <w:rFonts w:cstheme="minorHAnsi"/>
                <w:sz w:val="28"/>
                <w:szCs w:val="28"/>
              </w:rPr>
            </w:pPr>
            <w:r>
              <w:rPr>
                <w:rFonts w:cstheme="minorHAnsi"/>
                <w:sz w:val="28"/>
                <w:szCs w:val="28"/>
              </w:rPr>
              <w:t>4.68096</w:t>
            </w:r>
          </w:p>
        </w:tc>
        <w:tc>
          <w:tcPr>
            <w:tcW w:w="2512" w:type="dxa"/>
          </w:tcPr>
          <w:p>
            <w:pPr>
              <w:spacing w:after="0" w:line="240" w:lineRule="auto"/>
              <w:rPr>
                <w:rFonts w:cstheme="minorHAnsi"/>
                <w:b/>
                <w:bCs/>
                <w:sz w:val="28"/>
                <w:szCs w:val="28"/>
              </w:rPr>
            </w:pPr>
            <w:r>
              <w:rPr>
                <w:rFonts w:cstheme="minorHAnsi"/>
                <w:b/>
                <w:bCs/>
                <w:sz w:val="28"/>
                <w:szCs w:val="28"/>
              </w:rPr>
              <w:t>4.64563</w:t>
            </w:r>
          </w:p>
        </w:tc>
      </w:tr>
    </w:tbl>
    <w:p>
      <w:pPr>
        <w:ind w:left="360"/>
        <w:rPr>
          <w:rFonts w:cstheme="minorHAnsi"/>
          <w:sz w:val="28"/>
          <w:szCs w:val="28"/>
        </w:rPr>
      </w:pPr>
      <w:r>
        <w:rPr>
          <w:rFonts w:cstheme="minorHAnsi"/>
          <w:sz w:val="28"/>
          <w:szCs w:val="28"/>
        </w:rPr>
        <w:t>Without RRED and with LDoS attack, throughput gets devastated. With RRED it comes close to the throughput with out any LDoS attack.</w:t>
      </w:r>
    </w:p>
    <w:p>
      <w:pPr>
        <w:ind w:left="360"/>
        <w:rPr>
          <w:rFonts w:cstheme="minorHAnsi"/>
          <w:b/>
          <w:bCs/>
          <w:sz w:val="28"/>
          <w:szCs w:val="28"/>
        </w:rPr>
      </w:pPr>
      <w:r>
        <w:rPr>
          <w:rFonts w:cstheme="minorHAnsi"/>
          <w:b/>
          <w:bCs/>
          <w:sz w:val="28"/>
          <w:szCs w:val="28"/>
        </w:rPr>
        <w:t>Graphs:</w:t>
      </w:r>
    </w:p>
    <w:p>
      <w:pPr>
        <w:ind w:left="360"/>
        <w:rPr>
          <w:rFonts w:cstheme="minorHAnsi"/>
          <w:sz w:val="28"/>
          <w:szCs w:val="28"/>
        </w:rPr>
      </w:pPr>
      <w:r>
        <w:rPr>
          <w:rFonts w:cstheme="minorHAnsi"/>
          <w:sz w:val="28"/>
          <w:szCs w:val="28"/>
        </w:rPr>
        <w:t>Number of Users=10</w:t>
      </w:r>
    </w:p>
    <w:p>
      <w:pPr>
        <w:ind w:left="360"/>
        <w:rPr>
          <w:rFonts w:cstheme="minorHAnsi"/>
          <w:sz w:val="28"/>
          <w:szCs w:val="28"/>
        </w:rPr>
      </w:pPr>
      <w:r>
        <w:rPr>
          <w:rFonts w:cstheme="minorHAnsi"/>
          <w:sz w:val="28"/>
          <w:szCs w:val="28"/>
        </w:rPr>
        <w:t>Datarate=1Mbps</w:t>
      </w:r>
    </w:p>
    <w:p>
      <w:pPr>
        <w:ind w:left="360"/>
        <w:rPr>
          <w:rFonts w:cstheme="minorHAnsi"/>
          <w:sz w:val="28"/>
          <w:szCs w:val="28"/>
        </w:rPr>
      </w:pPr>
      <w:r>
        <w:rPr>
          <w:rFonts w:cstheme="minorHAnsi"/>
          <w:sz w:val="28"/>
          <w:szCs w:val="28"/>
        </w:rPr>
        <w:t xml:space="preserve">Attacking nodes count has been varied to calculate </w:t>
      </w:r>
      <w:r>
        <w:rPr>
          <w:rFonts w:cstheme="minorHAnsi"/>
          <w:b/>
          <w:bCs/>
          <w:sz w:val="28"/>
          <w:szCs w:val="28"/>
        </w:rPr>
        <w:t>TCP</w:t>
      </w:r>
      <w:r>
        <w:rPr>
          <w:rFonts w:cstheme="minorHAnsi"/>
          <w:sz w:val="28"/>
          <w:szCs w:val="28"/>
        </w:rPr>
        <w:t xml:space="preserve"> throughput and drop ratio.</w:t>
      </w:r>
    </w:p>
    <w:p>
      <w:pPr>
        <w:ind w:left="360"/>
        <w:jc w:val="center"/>
        <w:rPr>
          <w:rFonts w:cstheme="minorHAnsi"/>
          <w:sz w:val="28"/>
          <w:szCs w:val="28"/>
        </w:rPr>
      </w:pPr>
      <w:r>
        <w:rPr>
          <w:rFonts w:cstheme="minorHAnsi"/>
          <w:sz w:val="28"/>
          <w:szCs w:val="28"/>
        </w:rPr>
        <w:drawing>
          <wp:inline distT="0" distB="0" distL="0" distR="0">
            <wp:extent cx="4693920" cy="166116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4694327" cy="1661304"/>
                    </a:xfrm>
                    <a:prstGeom prst="rect">
                      <a:avLst/>
                    </a:prstGeom>
                  </pic:spPr>
                </pic:pic>
              </a:graphicData>
            </a:graphic>
          </wp:inline>
        </w:drawing>
      </w:r>
    </w:p>
    <w:p>
      <w:pPr>
        <w:ind w:left="360"/>
        <w:jc w:val="center"/>
        <w:rPr>
          <w:rFonts w:cstheme="minorHAnsi"/>
          <w:sz w:val="28"/>
          <w:szCs w:val="28"/>
        </w:rPr>
      </w:pPr>
      <w: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pPr>
        <w:ind w:left="360"/>
        <w:jc w:val="center"/>
        <w:rPr>
          <w:rFonts w:cstheme="minorHAnsi"/>
          <w:sz w:val="28"/>
          <w:szCs w:val="28"/>
        </w:rPr>
      </w:pPr>
      <w:r>
        <w:drawing>
          <wp:inline distT="0" distB="0" distL="0" distR="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pPr>
        <w:ind w:left="360"/>
        <w:rPr>
          <w:rFonts w:cstheme="minorHAnsi"/>
          <w:b/>
          <w:bCs/>
          <w:sz w:val="28"/>
          <w:szCs w:val="28"/>
        </w:rPr>
      </w:pPr>
      <w:r>
        <w:rPr>
          <w:rFonts w:cstheme="minorHAnsi"/>
          <w:b/>
          <w:bCs/>
          <w:sz w:val="28"/>
          <w:szCs w:val="28"/>
        </w:rPr>
        <w:t>Summary:</w:t>
      </w:r>
    </w:p>
    <w:p>
      <w:pPr>
        <w:ind w:left="360"/>
        <w:rPr>
          <w:rFonts w:cstheme="minorHAnsi"/>
          <w:sz w:val="28"/>
          <w:szCs w:val="28"/>
        </w:rPr>
      </w:pPr>
      <w:r>
        <w:rPr>
          <w:rFonts w:cstheme="minorHAnsi"/>
          <w:sz w:val="28"/>
          <w:szCs w:val="28"/>
        </w:rPr>
        <w:t>RRED almost restores TCP throughput in presence of LDoS attack. It completely outperforms usual RED. However, in absence of LDoS attack too, it seems to improve throughput.</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7D5629"/>
    <w:multiLevelType w:val="multilevel"/>
    <w:tmpl w:val="1E7D5629"/>
    <w:lvl w:ilvl="0" w:tentative="0">
      <w:start w:val="1"/>
      <w:numFmt w:val="bullet"/>
      <w:lvlText w:val="-"/>
      <w:lvlJc w:val="left"/>
      <w:pPr>
        <w:ind w:left="1080" w:hanging="360"/>
      </w:pPr>
      <w:rPr>
        <w:rFonts w:hint="default" w:ascii="Calibri" w:hAnsi="Calibri" w:cs="Calibri" w:eastAsiaTheme="minorHAnsi"/>
        <w:b/>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4BF7157D"/>
    <w:multiLevelType w:val="multilevel"/>
    <w:tmpl w:val="4BF7157D"/>
    <w:lvl w:ilvl="0" w:tentative="0">
      <w:start w:val="0"/>
      <w:numFmt w:val="bullet"/>
      <w:lvlText w:val="-"/>
      <w:lvlJc w:val="left"/>
      <w:pPr>
        <w:ind w:left="1440" w:hanging="360"/>
      </w:pPr>
      <w:rPr>
        <w:rFonts w:hint="default" w:ascii="Calibri" w:hAnsi="Calibri" w:cs="Calibri" w:eastAsiaTheme="minorHAnsi"/>
        <w:b w:val="0"/>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671C62A4"/>
    <w:multiLevelType w:val="multilevel"/>
    <w:tmpl w:val="671C62A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F74"/>
    <w:rsid w:val="00081399"/>
    <w:rsid w:val="001028B6"/>
    <w:rsid w:val="00121265"/>
    <w:rsid w:val="00185D9E"/>
    <w:rsid w:val="001939A1"/>
    <w:rsid w:val="001D2319"/>
    <w:rsid w:val="001D7DDA"/>
    <w:rsid w:val="001F29BB"/>
    <w:rsid w:val="002208B7"/>
    <w:rsid w:val="00276939"/>
    <w:rsid w:val="002D4899"/>
    <w:rsid w:val="00357DF3"/>
    <w:rsid w:val="00377A42"/>
    <w:rsid w:val="004C2B5B"/>
    <w:rsid w:val="004E109D"/>
    <w:rsid w:val="00513F74"/>
    <w:rsid w:val="00521729"/>
    <w:rsid w:val="005642CA"/>
    <w:rsid w:val="00644157"/>
    <w:rsid w:val="0065150F"/>
    <w:rsid w:val="006F36F6"/>
    <w:rsid w:val="008D5419"/>
    <w:rsid w:val="00937E8F"/>
    <w:rsid w:val="0097443D"/>
    <w:rsid w:val="00990C2A"/>
    <w:rsid w:val="009F4EAA"/>
    <w:rsid w:val="00A064D0"/>
    <w:rsid w:val="00A42EB7"/>
    <w:rsid w:val="00AD122F"/>
    <w:rsid w:val="00B0476C"/>
    <w:rsid w:val="00B663D6"/>
    <w:rsid w:val="00BB6126"/>
    <w:rsid w:val="00BF3ADD"/>
    <w:rsid w:val="00C1402D"/>
    <w:rsid w:val="00CB7FBE"/>
    <w:rsid w:val="00CC34AB"/>
    <w:rsid w:val="00CD1846"/>
    <w:rsid w:val="00CF1495"/>
    <w:rsid w:val="00D60D23"/>
    <w:rsid w:val="00D624FD"/>
    <w:rsid w:val="00DE4BC8"/>
    <w:rsid w:val="00E235A3"/>
    <w:rsid w:val="00EF0C9E"/>
    <w:rsid w:val="00F419D7"/>
    <w:rsid w:val="00F50DFD"/>
    <w:rsid w:val="00F534E3"/>
    <w:rsid w:val="00F74B03"/>
    <w:rsid w:val="00F92B16"/>
    <w:rsid w:val="753C2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99"/>
    <w:pPr>
      <w:tabs>
        <w:tab w:val="center" w:pos="4680"/>
        <w:tab w:val="right" w:pos="9360"/>
      </w:tabs>
      <w:spacing w:after="0" w:line="240" w:lineRule="auto"/>
    </w:pPr>
  </w:style>
  <w:style w:type="paragraph" w:styleId="5">
    <w:name w:val="header"/>
    <w:basedOn w:val="1"/>
    <w:link w:val="11"/>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fontstyle01"/>
    <w:basedOn w:val="2"/>
    <w:uiPriority w:val="0"/>
    <w:rPr>
      <w:rFonts w:hint="default" w:ascii="Times-Roman" w:hAnsi="Times-Roman"/>
      <w:color w:val="000000"/>
      <w:sz w:val="34"/>
      <w:szCs w:val="34"/>
    </w:rPr>
  </w:style>
  <w:style w:type="character" w:customStyle="1" w:styleId="9">
    <w:name w:val="Unresolved Mention"/>
    <w:basedOn w:val="2"/>
    <w:semiHidden/>
    <w:unhideWhenUsed/>
    <w:uiPriority w:val="99"/>
    <w:rPr>
      <w:color w:val="605E5C"/>
      <w:shd w:val="clear" w:color="auto" w:fill="E1DFDD"/>
    </w:rPr>
  </w:style>
  <w:style w:type="paragraph" w:styleId="10">
    <w:name w:val="List Paragraph"/>
    <w:basedOn w:val="1"/>
    <w:qFormat/>
    <w:uiPriority w:val="34"/>
    <w:pPr>
      <w:ind w:left="720"/>
      <w:contextualSpacing/>
    </w:pPr>
  </w:style>
  <w:style w:type="character" w:customStyle="1" w:styleId="11">
    <w:name w:val="Header Char"/>
    <w:basedOn w:val="2"/>
    <w:link w:val="5"/>
    <w:uiPriority w:val="99"/>
  </w:style>
  <w:style w:type="character" w:customStyle="1" w:styleId="12">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chart" Target="charts/chart3.xml"/><Relationship Id="rId8" Type="http://schemas.openxmlformats.org/officeDocument/2006/relationships/chart" Target="charts/chart2.xml"/><Relationship Id="rId7" Type="http://schemas.openxmlformats.org/officeDocument/2006/relationships/chart" Target="charts/chart1.xml"/><Relationship Id="rId6" Type="http://schemas.openxmlformats.org/officeDocument/2006/relationships/image" Target="media/image1.png"/><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chart" Target="charts/chart34.xml"/><Relationship Id="rId42" Type="http://schemas.openxmlformats.org/officeDocument/2006/relationships/chart" Target="charts/chart33.xml"/><Relationship Id="rId41" Type="http://schemas.openxmlformats.org/officeDocument/2006/relationships/image" Target="media/image4.png"/><Relationship Id="rId40" Type="http://schemas.openxmlformats.org/officeDocument/2006/relationships/image" Target="media/image3.png"/><Relationship Id="rId4" Type="http://schemas.openxmlformats.org/officeDocument/2006/relationships/endnotes" Target="endnotes.xml"/><Relationship Id="rId39" Type="http://schemas.openxmlformats.org/officeDocument/2006/relationships/chart" Target="charts/chart32.xml"/><Relationship Id="rId38" Type="http://schemas.openxmlformats.org/officeDocument/2006/relationships/chart" Target="charts/chart31.xml"/><Relationship Id="rId37" Type="http://schemas.openxmlformats.org/officeDocument/2006/relationships/chart" Target="charts/chart30.xml"/><Relationship Id="rId36" Type="http://schemas.openxmlformats.org/officeDocument/2006/relationships/chart" Target="charts/chart29.xml"/><Relationship Id="rId35" Type="http://schemas.openxmlformats.org/officeDocument/2006/relationships/chart" Target="charts/chart28.xml"/><Relationship Id="rId34" Type="http://schemas.openxmlformats.org/officeDocument/2006/relationships/chart" Target="charts/chart27.xml"/><Relationship Id="rId33" Type="http://schemas.openxmlformats.org/officeDocument/2006/relationships/chart" Target="charts/chart26.xml"/><Relationship Id="rId32" Type="http://schemas.openxmlformats.org/officeDocument/2006/relationships/chart" Target="charts/chart25.xml"/><Relationship Id="rId31" Type="http://schemas.openxmlformats.org/officeDocument/2006/relationships/chart" Target="charts/chart24.xml"/><Relationship Id="rId30" Type="http://schemas.openxmlformats.org/officeDocument/2006/relationships/chart" Target="charts/chart23.xml"/><Relationship Id="rId3" Type="http://schemas.openxmlformats.org/officeDocument/2006/relationships/footnotes" Target="footnotes.xml"/><Relationship Id="rId29" Type="http://schemas.openxmlformats.org/officeDocument/2006/relationships/chart" Target="charts/chart22.xml"/><Relationship Id="rId28" Type="http://schemas.openxmlformats.org/officeDocument/2006/relationships/chart" Target="charts/chart21.xml"/><Relationship Id="rId27" Type="http://schemas.openxmlformats.org/officeDocument/2006/relationships/chart" Target="charts/chart20.xml"/><Relationship Id="rId26" Type="http://schemas.openxmlformats.org/officeDocument/2006/relationships/chart" Target="charts/chart19.xml"/><Relationship Id="rId25" Type="http://schemas.openxmlformats.org/officeDocument/2006/relationships/chart" Target="charts/chart18.xml"/><Relationship Id="rId24" Type="http://schemas.openxmlformats.org/officeDocument/2006/relationships/chart" Target="charts/chart17.xml"/><Relationship Id="rId23" Type="http://schemas.openxmlformats.org/officeDocument/2006/relationships/image" Target="media/image2.png"/><Relationship Id="rId22" Type="http://schemas.openxmlformats.org/officeDocument/2006/relationships/chart" Target="charts/chart16.xml"/><Relationship Id="rId21" Type="http://schemas.openxmlformats.org/officeDocument/2006/relationships/chart" Target="charts/chart15.xml"/><Relationship Id="rId20" Type="http://schemas.openxmlformats.org/officeDocument/2006/relationships/chart" Target="charts/chart14.xml"/><Relationship Id="rId2" Type="http://schemas.openxmlformats.org/officeDocument/2006/relationships/settings" Target="settings.xml"/><Relationship Id="rId19" Type="http://schemas.openxmlformats.org/officeDocument/2006/relationships/chart" Target="charts/chart13.xml"/><Relationship Id="rId18" Type="http://schemas.openxmlformats.org/officeDocument/2006/relationships/chart" Target="charts/chart12.xml"/><Relationship Id="rId17" Type="http://schemas.openxmlformats.org/officeDocument/2006/relationships/chart" Target="charts/chart11.xml"/><Relationship Id="rId16" Type="http://schemas.openxmlformats.org/officeDocument/2006/relationships/chart" Target="charts/chart10.xml"/><Relationship Id="rId15" Type="http://schemas.openxmlformats.org/officeDocument/2006/relationships/chart" Target="charts/chart9.xml"/><Relationship Id="rId14" Type="http://schemas.openxmlformats.org/officeDocument/2006/relationships/chart" Target="charts/chart8.xml"/><Relationship Id="rId13" Type="http://schemas.openxmlformats.org/officeDocument/2006/relationships/chart" Target="charts/chart7.xml"/><Relationship Id="rId12" Type="http://schemas.openxmlformats.org/officeDocument/2006/relationships/chart" Target="charts/chart6.xml"/><Relationship Id="rId11" Type="http://schemas.openxmlformats.org/officeDocument/2006/relationships/chart" Target="charts/chart5.xml"/><Relationship Id="rId10" Type="http://schemas.openxmlformats.org/officeDocument/2006/relationships/chart" Target="charts/chart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7.xml"/><Relationship Id="rId2" Type="http://schemas.microsoft.com/office/2011/relationships/chartStyle" Target="style17.xml"/><Relationship Id="rId1" Type="http://schemas.openxmlformats.org/officeDocument/2006/relationships/oleObject" Target="file:///C:\Users\iftek\Desktop\3-2\CSE322\NS3_Project\taskA\varyNodes.csv" TargetMode="External"/></Relationships>
</file>

<file path=word/charts/_rels/chart10.xml.rels><?xml version="1.0" encoding="UTF-8" standalone="yes"?>
<Relationships xmlns="http://schemas.openxmlformats.org/package/2006/relationships"><Relationship Id="rId3" Type="http://schemas.microsoft.com/office/2011/relationships/chartColorStyle" Target="colors13.xml"/><Relationship Id="rId2" Type="http://schemas.microsoft.com/office/2011/relationships/chartStyle" Target="style13.xml"/><Relationship Id="rId1" Type="http://schemas.openxmlformats.org/officeDocument/2006/relationships/oleObject" Target="file:///C:\Users\iftek\Desktop\3-2\CSE322\NS3_Project\taskA\varyPps.csv" TargetMode="External"/></Relationships>
</file>

<file path=word/charts/_rels/chart1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iftek\Desktop\3-2\CSE322\NS3_Project\taskA\varyPps.csv" TargetMode="External"/></Relationships>
</file>

<file path=word/charts/_rels/chart12.xml.rels><?xml version="1.0" encoding="UTF-8" standalone="yes"?>
<Relationships xmlns="http://schemas.openxmlformats.org/package/2006/relationships"><Relationship Id="rId3" Type="http://schemas.microsoft.com/office/2011/relationships/chartColorStyle" Target="colors14.xml"/><Relationship Id="rId2" Type="http://schemas.microsoft.com/office/2011/relationships/chartStyle" Target="style14.xml"/><Relationship Id="rId1" Type="http://schemas.openxmlformats.org/officeDocument/2006/relationships/oleObject" Target="file:///C:\Users\iftek\Desktop\3-2\CSE322\NS3_Project\taskA\varyPps.csv" TargetMode="External"/></Relationships>
</file>

<file path=word/charts/_rels/chart13.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iftek\Desktop\3-2\CSE322\NS3_Project\taskA\varySpeed.csv" TargetMode="External"/></Relationships>
</file>

<file path=word/charts/_rels/chart1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iftek\Desktop\3-2\CSE322\NS3_Project\taskA\varySpeed.csv" TargetMode="External"/></Relationships>
</file>

<file path=word/charts/_rels/chart15.xml.rels><?xml version="1.0" encoding="UTF-8" standalone="yes"?>
<Relationships xmlns="http://schemas.openxmlformats.org/package/2006/relationships"><Relationship Id="rId3" Type="http://schemas.microsoft.com/office/2011/relationships/chartColorStyle" Target="colors15.xml"/><Relationship Id="rId2" Type="http://schemas.microsoft.com/office/2011/relationships/chartStyle" Target="style15.xml"/><Relationship Id="rId1" Type="http://schemas.openxmlformats.org/officeDocument/2006/relationships/oleObject" Target="file:///C:\Users\iftek\Desktop\3-2\CSE322\NS3_Project\taskA\varySpeed.csv" TargetMode="External"/></Relationships>
</file>

<file path=word/charts/_rels/chart16.xml.rels><?xml version="1.0" encoding="UTF-8" standalone="yes"?>
<Relationships xmlns="http://schemas.openxmlformats.org/package/2006/relationships"><Relationship Id="rId3" Type="http://schemas.microsoft.com/office/2011/relationships/chartColorStyle" Target="colors18.xml"/><Relationship Id="rId2" Type="http://schemas.microsoft.com/office/2011/relationships/chartStyle" Target="style18.xml"/><Relationship Id="rId1" Type="http://schemas.openxmlformats.org/officeDocument/2006/relationships/oleObject" Target="file:///C:\Users\iftek\Desktop\3-2\CSE322\NS3_Project\taskA\varySpeed.csv" TargetMode="External"/></Relationships>
</file>

<file path=word/charts/_rels/chart17.xml.rels><?xml version="1.0" encoding="UTF-8" standalone="yes"?>
<Relationships xmlns="http://schemas.openxmlformats.org/package/2006/relationships"><Relationship Id="rId3" Type="http://schemas.microsoft.com/office/2011/relationships/chartColorStyle" Target="colors26.xml"/><Relationship Id="rId2" Type="http://schemas.microsoft.com/office/2011/relationships/chartStyle" Target="style26.xml"/><Relationship Id="rId1" Type="http://schemas.openxmlformats.org/officeDocument/2006/relationships/oleObject" Target="file:///\\wsl$\Ubuntu-20.04\home\iftekhar\ns-allinone-3.35\ns-3.35\SIM\taskA2\varyNodes.csv" TargetMode="External"/></Relationships>
</file>

<file path=word/charts/_rels/chart18.xml.rels><?xml version="1.0" encoding="UTF-8" standalone="yes"?>
<Relationships xmlns="http://schemas.openxmlformats.org/package/2006/relationships"><Relationship Id="rId3" Type="http://schemas.microsoft.com/office/2011/relationships/chartColorStyle" Target="colors16.xml"/><Relationship Id="rId2" Type="http://schemas.microsoft.com/office/2011/relationships/chartStyle" Target="style16.xml"/><Relationship Id="rId1" Type="http://schemas.openxmlformats.org/officeDocument/2006/relationships/oleObject" Target="file:///\\wsl$\Ubuntu-20.04\home\iftekhar\ns-allinone-3.35\ns-3.35\SIM\taskA2\varyNodes.csv" TargetMode="External"/></Relationships>
</file>

<file path=word/charts/_rels/chart19.xml.rels><?xml version="1.0" encoding="UTF-8" standalone="yes"?>
<Relationships xmlns="http://schemas.openxmlformats.org/package/2006/relationships"><Relationship Id="rId3" Type="http://schemas.microsoft.com/office/2011/relationships/chartColorStyle" Target="colors19.xml"/><Relationship Id="rId2" Type="http://schemas.microsoft.com/office/2011/relationships/chartStyle" Target="style19.xml"/><Relationship Id="rId1" Type="http://schemas.openxmlformats.org/officeDocument/2006/relationships/oleObject" Target="file:///\\wsl$\Ubuntu-20.04\home\iftekhar\ns-allinone-3.35\ns-3.35\SIM\taskA2\varyNodes.csv"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4.xml"/><Relationship Id="rId2" Type="http://schemas.microsoft.com/office/2011/relationships/chartStyle" Target="style24.xml"/><Relationship Id="rId1" Type="http://schemas.openxmlformats.org/officeDocument/2006/relationships/oleObject" Target="file:///C:\Users\iftek\Desktop\3-2\CSE322\NS3_Project\taskA\varyNodes.csv" TargetMode="External"/></Relationships>
</file>

<file path=word/charts/_rels/chart20.xml.rels><?xml version="1.0" encoding="UTF-8" standalone="yes"?>
<Relationships xmlns="http://schemas.openxmlformats.org/package/2006/relationships"><Relationship Id="rId3" Type="http://schemas.microsoft.com/office/2011/relationships/chartColorStyle" Target="colors23.xml"/><Relationship Id="rId2" Type="http://schemas.microsoft.com/office/2011/relationships/chartStyle" Target="style23.xml"/><Relationship Id="rId1" Type="http://schemas.openxmlformats.org/officeDocument/2006/relationships/oleObject" Target="file:///\\wsl$\Ubuntu-20.04\home\iftekhar\ns-allinone-3.35\ns-3.35\SIM\taskA2\varyNodes.csv" TargetMode="External"/></Relationships>
</file>

<file path=word/charts/_rels/chart21.xml.rels><?xml version="1.0" encoding="UTF-8" standalone="yes"?>
<Relationships xmlns="http://schemas.openxmlformats.org/package/2006/relationships"><Relationship Id="rId3" Type="http://schemas.microsoft.com/office/2011/relationships/chartColorStyle" Target="colors21.xml"/><Relationship Id="rId2" Type="http://schemas.microsoft.com/office/2011/relationships/chartStyle" Target="style21.xml"/><Relationship Id="rId1" Type="http://schemas.openxmlformats.org/officeDocument/2006/relationships/oleObject" Target="file:///\\wsl$\Ubuntu-20.04\home\iftekhar\ns-allinone-3.35\ns-3.35\SIM\taskA2\varyFlows.csv" TargetMode="External"/></Relationships>
</file>

<file path=word/charts/_rels/chart22.xml.rels><?xml version="1.0" encoding="UTF-8" standalone="yes"?>
<Relationships xmlns="http://schemas.openxmlformats.org/package/2006/relationships"><Relationship Id="rId3" Type="http://schemas.microsoft.com/office/2011/relationships/chartColorStyle" Target="colors22.xml"/><Relationship Id="rId2" Type="http://schemas.microsoft.com/office/2011/relationships/chartStyle" Target="style22.xml"/><Relationship Id="rId1" Type="http://schemas.openxmlformats.org/officeDocument/2006/relationships/oleObject" Target="file:///\\wsl$\Ubuntu-20.04\home\iftekhar\ns-allinone-3.35\ns-3.35\SIM\taskA2\varyFlows.csv" TargetMode="External"/></Relationships>
</file>

<file path=word/charts/_rels/chart23.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wsl$\Ubuntu-20.04\home\iftekhar\ns-allinone-3.35\ns-3.35\SIM\taskA2\varyFlows.csv" TargetMode="External"/></Relationships>
</file>

<file path=word/charts/_rels/chart24.xml.rels><?xml version="1.0" encoding="UTF-8" standalone="yes"?>
<Relationships xmlns="http://schemas.openxmlformats.org/package/2006/relationships"><Relationship Id="rId3" Type="http://schemas.microsoft.com/office/2011/relationships/chartColorStyle" Target="colors25.xml"/><Relationship Id="rId2" Type="http://schemas.microsoft.com/office/2011/relationships/chartStyle" Target="style25.xml"/><Relationship Id="rId1" Type="http://schemas.openxmlformats.org/officeDocument/2006/relationships/oleObject" Target="file:///\\wsl$\Ubuntu-20.04\home\iftekhar\ns-allinone-3.35\ns-3.35\SIM\taskA2\varyFlows.csv" TargetMode="External"/></Relationships>
</file>

<file path=word/charts/_rels/chart2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wsl$\Ubuntu-20.04\home\iftekhar\ns-allinone-3.35\ns-3.35\SIM\taskA2\varyPps.csv" TargetMode="External"/></Relationships>
</file>

<file path=word/charts/_rels/chart26.xml.rels><?xml version="1.0" encoding="UTF-8" standalone="yes"?>
<Relationships xmlns="http://schemas.openxmlformats.org/package/2006/relationships"><Relationship Id="rId3" Type="http://schemas.microsoft.com/office/2011/relationships/chartColorStyle" Target="colors27.xml"/><Relationship Id="rId2" Type="http://schemas.microsoft.com/office/2011/relationships/chartStyle" Target="style27.xml"/><Relationship Id="rId1" Type="http://schemas.openxmlformats.org/officeDocument/2006/relationships/oleObject" Target="file:///\\wsl$\Ubuntu-20.04\home\iftekhar\ns-allinone-3.35\ns-3.35\SIM\taskA2\varyPps.csv" TargetMode="External"/></Relationships>
</file>

<file path=word/charts/_rels/chart2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wsl$\Ubuntu-20.04\home\iftekhar\ns-allinone-3.35\ns-3.35\SIM\taskA2\varyPps.csv" TargetMode="External"/></Relationships>
</file>

<file path=word/charts/_rels/chart2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file:///\\wsl$\Ubuntu-20.04\home\iftekhar\ns-allinone-3.35\ns-3.35\SIM\taskA2\varyPps.csv" TargetMode="External"/></Relationships>
</file>

<file path=word/charts/_rels/chart29.xml.rels><?xml version="1.0" encoding="UTF-8" standalone="yes"?>
<Relationships xmlns="http://schemas.openxmlformats.org/package/2006/relationships"><Relationship Id="rId3" Type="http://schemas.microsoft.com/office/2011/relationships/chartColorStyle" Target="colors29.xml"/><Relationship Id="rId2" Type="http://schemas.microsoft.com/office/2011/relationships/chartStyle" Target="style29.xml"/><Relationship Id="rId1" Type="http://schemas.openxmlformats.org/officeDocument/2006/relationships/oleObject" Target="file:///\\wsl$\Ubuntu-20.04\home\iftekhar\ns-allinone-3.35\ns-3.35\SIM\taskA2\varySpeed.csv"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2.xml"/><Relationship Id="rId2" Type="http://schemas.microsoft.com/office/2011/relationships/chartStyle" Target="style12.xml"/><Relationship Id="rId1" Type="http://schemas.openxmlformats.org/officeDocument/2006/relationships/oleObject" Target="file:///C:\Users\iftek\Desktop\3-2\CSE322\NS3_Project\taskA\varyNodes.csv" TargetMode="External"/></Relationships>
</file>

<file path=word/charts/_rels/chart30.xml.rels><?xml version="1.0" encoding="UTF-8" standalone="yes"?>
<Relationships xmlns="http://schemas.openxmlformats.org/package/2006/relationships"><Relationship Id="rId3" Type="http://schemas.microsoft.com/office/2011/relationships/chartColorStyle" Target="colors30.xml"/><Relationship Id="rId2" Type="http://schemas.microsoft.com/office/2011/relationships/chartStyle" Target="style30.xml"/><Relationship Id="rId1" Type="http://schemas.openxmlformats.org/officeDocument/2006/relationships/oleObject" Target="file:///\\wsl$\Ubuntu-20.04\home\iftekhar\ns-allinone-3.35\ns-3.35\SIM\taskA2\varySpeed.csv" TargetMode="External"/></Relationships>
</file>

<file path=word/charts/_rels/chart31.xml.rels><?xml version="1.0" encoding="UTF-8" standalone="yes"?>
<Relationships xmlns="http://schemas.openxmlformats.org/package/2006/relationships"><Relationship Id="rId3" Type="http://schemas.microsoft.com/office/2011/relationships/chartColorStyle" Target="colors31.xml"/><Relationship Id="rId2" Type="http://schemas.microsoft.com/office/2011/relationships/chartStyle" Target="style31.xml"/><Relationship Id="rId1" Type="http://schemas.openxmlformats.org/officeDocument/2006/relationships/oleObject" Target="file:///\\wsl$\Ubuntu-20.04\home\iftekhar\ns-allinone-3.35\ns-3.35\SIM\taskA2\varySpeed.csv" TargetMode="External"/></Relationships>
</file>

<file path=word/charts/_rels/chart32.xml.rels><?xml version="1.0" encoding="UTF-8" standalone="yes"?>
<Relationships xmlns="http://schemas.openxmlformats.org/package/2006/relationships"><Relationship Id="rId3" Type="http://schemas.microsoft.com/office/2011/relationships/chartColorStyle" Target="colors32.xml"/><Relationship Id="rId2" Type="http://schemas.microsoft.com/office/2011/relationships/chartStyle" Target="style32.xml"/><Relationship Id="rId1" Type="http://schemas.openxmlformats.org/officeDocument/2006/relationships/oleObject" Target="file:///\\wsl$\Ubuntu-20.04\home\iftekhar\ns-allinone-3.35\ns-3.35\SIM\taskA2\varySpeed.csv" TargetMode="External"/></Relationships>
</file>

<file path=word/charts/_rels/chart33.xml.rels><?xml version="1.0" encoding="UTF-8" standalone="yes"?>
<Relationships xmlns="http://schemas.openxmlformats.org/package/2006/relationships"><Relationship Id="rId3" Type="http://schemas.microsoft.com/office/2011/relationships/chartColorStyle" Target="colors33.xml"/><Relationship Id="rId2" Type="http://schemas.microsoft.com/office/2011/relationships/chartStyle" Target="style33.xml"/><Relationship Id="rId1" Type="http://schemas.openxmlformats.org/officeDocument/2006/relationships/oleObject" Target="file:///C:\Users\iftek\Desktop\3-2\CSE322\SIM\taskB\comparison.csv" TargetMode="External"/></Relationships>
</file>

<file path=word/charts/_rels/chart34.xml.rels><?xml version="1.0" encoding="UTF-8" standalone="yes"?>
<Relationships xmlns="http://schemas.openxmlformats.org/package/2006/relationships"><Relationship Id="rId3" Type="http://schemas.microsoft.com/office/2011/relationships/chartColorStyle" Target="colors34.xml"/><Relationship Id="rId2" Type="http://schemas.microsoft.com/office/2011/relationships/chartStyle" Target="style34.xml"/><Relationship Id="rId1" Type="http://schemas.openxmlformats.org/officeDocument/2006/relationships/oleObject" Target="file:///C:\Users\iftek\Desktop\3-2\CSE322\SIM\taskB\comparison.csv"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8.xml"/><Relationship Id="rId2" Type="http://schemas.microsoft.com/office/2011/relationships/chartStyle" Target="style28.xml"/><Relationship Id="rId1" Type="http://schemas.openxmlformats.org/officeDocument/2006/relationships/oleObject" Target="file:///C:\Users\iftek\Desktop\3-2\CSE322\NS3_Project\taskA\varyNodes.csv"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iftek\Desktop\3-2\CSE322\NS3_Project\taskA\varyFlows.csv"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iftek\Desktop\3-2\CSE322\NS3_Project\taskA\varyFlows.csv"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file:///C:\Users\iftek\Desktop\3-2\CSE322\NS3_Project\taskA\varyFlows.csv"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20.xml"/><Relationship Id="rId2" Type="http://schemas.microsoft.com/office/2011/relationships/chartStyle" Target="style20.xml"/><Relationship Id="rId1" Type="http://schemas.openxmlformats.org/officeDocument/2006/relationships/oleObject" Target="file:///C:\Users\iftek\Desktop\3-2\CSE322\NS3_Project\taskA\varyFlows.csv"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11.xml"/><Relationship Id="rId2" Type="http://schemas.microsoft.com/office/2011/relationships/chartStyle" Target="style11.xml"/><Relationship Id="rId1" Type="http://schemas.openxmlformats.org/officeDocument/2006/relationships/oleObject" Target="file:///C:\Users\iftek\Desktop\3-2\CSE322\NS3_Project\taskA\varyPp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 (Mbps)</a:t>
            </a:r>
            <a:endParaRPr lang="en-US"/>
          </a:p>
        </c:rich>
      </c:tx>
      <c:layout/>
      <c:overlay val="0"/>
      <c:spPr>
        <a:noFill/>
        <a:ln>
          <a:noFill/>
        </a:ln>
        <a:effectLst/>
      </c:spPr>
    </c:title>
    <c:autoTitleDeleted val="0"/>
    <c:plotArea>
      <c:layout/>
      <c:scatterChart>
        <c:scatterStyle val="lineMarker"/>
        <c:varyColors val="0"/>
        <c:ser>
          <c:idx val="0"/>
          <c:order val="0"/>
          <c:tx>
            <c:strRef>
              <c:f>varyNodes!$E$1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varyNodes!$A$2:$A$7</c:f>
              <c:numCache>
                <c:formatCode>General</c:formatCode>
                <c:ptCount val="6"/>
                <c:pt idx="0">
                  <c:v>9</c:v>
                </c:pt>
                <c:pt idx="1">
                  <c:v>10</c:v>
                </c:pt>
                <c:pt idx="2">
                  <c:v>11</c:v>
                </c:pt>
                <c:pt idx="3">
                  <c:v>14</c:v>
                </c:pt>
                <c:pt idx="4">
                  <c:v>19</c:v>
                </c:pt>
                <c:pt idx="5">
                  <c:v>29</c:v>
                </c:pt>
              </c:numCache>
            </c:numRef>
          </c:xVal>
          <c:yVal>
            <c:numRef>
              <c:f>varyNodes!$E$2:$E$7</c:f>
              <c:numCache>
                <c:formatCode>General</c:formatCode>
                <c:ptCount val="6"/>
                <c:pt idx="0">
                  <c:v>3.29132</c:v>
                </c:pt>
                <c:pt idx="1">
                  <c:v>3.26557</c:v>
                </c:pt>
                <c:pt idx="2">
                  <c:v>3.2454</c:v>
                </c:pt>
                <c:pt idx="3">
                  <c:v>3.06867</c:v>
                </c:pt>
                <c:pt idx="4">
                  <c:v>2.95313</c:v>
                </c:pt>
                <c:pt idx="5">
                  <c:v>2.31114</c:v>
                </c:pt>
              </c:numCache>
            </c:numRef>
          </c:yVal>
          <c:smooth val="0"/>
        </c:ser>
        <c:dLbls>
          <c:showLegendKey val="0"/>
          <c:showVal val="0"/>
          <c:showCatName val="0"/>
          <c:showSerName val="0"/>
          <c:showPercent val="0"/>
          <c:showBubbleSize val="0"/>
        </c:dLbls>
        <c:axId val="964121119"/>
        <c:axId val="964102399"/>
      </c:scatterChart>
      <c:valAx>
        <c:axId val="964121119"/>
        <c:scaling>
          <c:orientation val="minMax"/>
          <c:min val="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4102399"/>
        <c:crosses val="autoZero"/>
        <c:crossBetween val="midCat"/>
      </c:valAx>
      <c:valAx>
        <c:axId val="964102399"/>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412111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en-US"/>
      </a:pPr>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varyPps!$C$2:$C$10</c:f>
              <c:numCache>
                <c:formatCode>General</c:formatCode>
                <c:ptCount val="9"/>
                <c:pt idx="0">
                  <c:v>135.87</c:v>
                </c:pt>
                <c:pt idx="1">
                  <c:v>271.739</c:v>
                </c:pt>
                <c:pt idx="2">
                  <c:v>407.609</c:v>
                </c:pt>
                <c:pt idx="3">
                  <c:v>543.478</c:v>
                </c:pt>
                <c:pt idx="4">
                  <c:v>679.348</c:v>
                </c:pt>
                <c:pt idx="5">
                  <c:v>1358.7</c:v>
                </c:pt>
                <c:pt idx="6">
                  <c:v>2038.04</c:v>
                </c:pt>
                <c:pt idx="7">
                  <c:v>2717.39</c:v>
                </c:pt>
                <c:pt idx="8">
                  <c:v>3396.74</c:v>
                </c:pt>
              </c:numCache>
            </c:numRef>
          </c:xVal>
          <c:yVal>
            <c:numRef>
              <c:f>varyPps!$F$2:$F$10</c:f>
              <c:numCache>
                <c:formatCode>General</c:formatCode>
                <c:ptCount val="9"/>
                <c:pt idx="0">
                  <c:v>43.3918</c:v>
                </c:pt>
                <c:pt idx="1">
                  <c:v>49.5239</c:v>
                </c:pt>
                <c:pt idx="2">
                  <c:v>45.9967</c:v>
                </c:pt>
                <c:pt idx="3">
                  <c:v>49.7382</c:v>
                </c:pt>
                <c:pt idx="4">
                  <c:v>64.998</c:v>
                </c:pt>
                <c:pt idx="5">
                  <c:v>92.4782</c:v>
                </c:pt>
                <c:pt idx="6">
                  <c:v>92.4782</c:v>
                </c:pt>
                <c:pt idx="7">
                  <c:v>92.4782</c:v>
                </c:pt>
                <c:pt idx="8">
                  <c:v>92.4782</c:v>
                </c:pt>
              </c:numCache>
            </c:numRef>
          </c:yVal>
          <c:smooth val="0"/>
        </c:ser>
        <c:dLbls>
          <c:showLegendKey val="0"/>
          <c:showVal val="0"/>
          <c:showCatName val="0"/>
          <c:showSerName val="0"/>
          <c:showPercent val="0"/>
          <c:showBubbleSize val="0"/>
        </c:dLbls>
        <c:axId val="903578767"/>
        <c:axId val="903584591"/>
      </c:scatterChart>
      <c:valAx>
        <c:axId val="9035787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3584591"/>
        <c:crosses val="autoZero"/>
        <c:crossBetween val="midCat"/>
      </c:valAx>
      <c:valAx>
        <c:axId val="903584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357876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varyPps!$C$2:$C$10</c:f>
              <c:numCache>
                <c:formatCode>General</c:formatCode>
                <c:ptCount val="9"/>
                <c:pt idx="0">
                  <c:v>135.87</c:v>
                </c:pt>
                <c:pt idx="1">
                  <c:v>271.739</c:v>
                </c:pt>
                <c:pt idx="2">
                  <c:v>407.609</c:v>
                </c:pt>
                <c:pt idx="3">
                  <c:v>543.478</c:v>
                </c:pt>
                <c:pt idx="4">
                  <c:v>679.348</c:v>
                </c:pt>
                <c:pt idx="5">
                  <c:v>1358.7</c:v>
                </c:pt>
                <c:pt idx="6">
                  <c:v>2038.04</c:v>
                </c:pt>
                <c:pt idx="7">
                  <c:v>2717.39</c:v>
                </c:pt>
                <c:pt idx="8">
                  <c:v>3396.74</c:v>
                </c:pt>
              </c:numCache>
            </c:numRef>
          </c:xVal>
          <c:yVal>
            <c:numRef>
              <c:f>varyPps!$G$2:$G$10</c:f>
              <c:numCache>
                <c:formatCode>General</c:formatCode>
                <c:ptCount val="9"/>
                <c:pt idx="0">
                  <c:v>99.1636</c:v>
                </c:pt>
                <c:pt idx="1">
                  <c:v>98.845</c:v>
                </c:pt>
                <c:pt idx="2">
                  <c:v>99.058</c:v>
                </c:pt>
                <c:pt idx="3">
                  <c:v>99.1877</c:v>
                </c:pt>
                <c:pt idx="4">
                  <c:v>99.2456</c:v>
                </c:pt>
                <c:pt idx="5">
                  <c:v>98.0273</c:v>
                </c:pt>
                <c:pt idx="6">
                  <c:v>98.0273</c:v>
                </c:pt>
                <c:pt idx="7">
                  <c:v>98.0273</c:v>
                </c:pt>
                <c:pt idx="8">
                  <c:v>98.0273</c:v>
                </c:pt>
              </c:numCache>
            </c:numRef>
          </c:yVal>
          <c:smooth val="0"/>
        </c:ser>
        <c:dLbls>
          <c:showLegendKey val="0"/>
          <c:showVal val="0"/>
          <c:showCatName val="0"/>
          <c:showSerName val="0"/>
          <c:showPercent val="0"/>
          <c:showBubbleSize val="0"/>
        </c:dLbls>
        <c:axId val="910651007"/>
        <c:axId val="910662655"/>
      </c:scatterChart>
      <c:valAx>
        <c:axId val="9106510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0662655"/>
        <c:crosses val="autoZero"/>
        <c:crossBetween val="midCat"/>
      </c:valAx>
      <c:valAx>
        <c:axId val="910662655"/>
        <c:scaling>
          <c:orientation val="minMax"/>
          <c:max val="10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0651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varyPps!$C$2:$C$10</c:f>
              <c:numCache>
                <c:formatCode>General</c:formatCode>
                <c:ptCount val="9"/>
                <c:pt idx="0">
                  <c:v>135.87</c:v>
                </c:pt>
                <c:pt idx="1">
                  <c:v>271.739</c:v>
                </c:pt>
                <c:pt idx="2">
                  <c:v>407.609</c:v>
                </c:pt>
                <c:pt idx="3">
                  <c:v>543.478</c:v>
                </c:pt>
                <c:pt idx="4">
                  <c:v>679.348</c:v>
                </c:pt>
                <c:pt idx="5">
                  <c:v>1358.7</c:v>
                </c:pt>
                <c:pt idx="6">
                  <c:v>2038.04</c:v>
                </c:pt>
                <c:pt idx="7">
                  <c:v>2717.39</c:v>
                </c:pt>
                <c:pt idx="8">
                  <c:v>3396.74</c:v>
                </c:pt>
              </c:numCache>
            </c:numRef>
          </c:xVal>
          <c:yVal>
            <c:numRef>
              <c:f>varyPps!$H$2:$H$10</c:f>
              <c:numCache>
                <c:formatCode>General</c:formatCode>
                <c:ptCount val="9"/>
                <c:pt idx="0">
                  <c:v>0.185874</c:v>
                </c:pt>
                <c:pt idx="1">
                  <c:v>0.673725</c:v>
                </c:pt>
                <c:pt idx="2">
                  <c:v>0.507246</c:v>
                </c:pt>
                <c:pt idx="3">
                  <c:v>0.40615</c:v>
                </c:pt>
                <c:pt idx="4">
                  <c:v>0.365052</c:v>
                </c:pt>
                <c:pt idx="5">
                  <c:v>0.470746</c:v>
                </c:pt>
                <c:pt idx="6">
                  <c:v>0.470746</c:v>
                </c:pt>
                <c:pt idx="7">
                  <c:v>0.470746</c:v>
                </c:pt>
                <c:pt idx="8">
                  <c:v>0.470746</c:v>
                </c:pt>
              </c:numCache>
            </c:numRef>
          </c:yVal>
          <c:smooth val="0"/>
        </c:ser>
        <c:dLbls>
          <c:showLegendKey val="0"/>
          <c:showVal val="0"/>
          <c:showCatName val="0"/>
          <c:showSerName val="0"/>
          <c:showPercent val="0"/>
          <c:showBubbleSize val="0"/>
        </c:dLbls>
        <c:axId val="821085791"/>
        <c:axId val="821081215"/>
      </c:scatterChart>
      <c:valAx>
        <c:axId val="8210857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1081215"/>
        <c:crosses val="autoZero"/>
        <c:crossBetween val="midCat"/>
      </c:valAx>
      <c:valAx>
        <c:axId val="821081215"/>
        <c:scaling>
          <c:orientation val="minMax"/>
          <c:max val="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210857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Throughput(Mbps)</a:t>
            </a:r>
            <a:endParaRPr lang="en-US"/>
          </a:p>
        </c:rich>
      </c:tx>
      <c:layout/>
      <c:overlay val="0"/>
      <c:spPr>
        <a:noFill/>
        <a:ln>
          <a:noFill/>
        </a:ln>
        <a:effectLst/>
      </c:spPr>
    </c:title>
    <c:autoTitleDeleted val="0"/>
    <c:plotArea>
      <c:layout/>
      <c:scatterChart>
        <c:scatterStyle val="lineMarker"/>
        <c:varyColors val="0"/>
        <c:ser>
          <c:idx val="0"/>
          <c:order val="0"/>
          <c:tx>
            <c:strRef>
              <c:f>varySpeed!$E$1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varySpeed!$D$2:$D$6</c:f>
              <c:numCache>
                <c:formatCode>General</c:formatCode>
                <c:ptCount val="5"/>
                <c:pt idx="0">
                  <c:v>10</c:v>
                </c:pt>
                <c:pt idx="1">
                  <c:v>15</c:v>
                </c:pt>
                <c:pt idx="2">
                  <c:v>20</c:v>
                </c:pt>
                <c:pt idx="3">
                  <c:v>30</c:v>
                </c:pt>
                <c:pt idx="4">
                  <c:v>40</c:v>
                </c:pt>
              </c:numCache>
            </c:numRef>
          </c:xVal>
          <c:yVal>
            <c:numRef>
              <c:f>varySpeed!$E$2:$E$6</c:f>
              <c:numCache>
                <c:formatCode>General</c:formatCode>
                <c:ptCount val="5"/>
                <c:pt idx="0">
                  <c:v>3.29132</c:v>
                </c:pt>
                <c:pt idx="1">
                  <c:v>3.25698</c:v>
                </c:pt>
                <c:pt idx="2">
                  <c:v>2.52292</c:v>
                </c:pt>
                <c:pt idx="3">
                  <c:v>1.20724</c:v>
                </c:pt>
                <c:pt idx="4">
                  <c:v>0.524051</c:v>
                </c:pt>
              </c:numCache>
            </c:numRef>
          </c:yVal>
          <c:smooth val="0"/>
        </c:ser>
        <c:dLbls>
          <c:showLegendKey val="0"/>
          <c:showVal val="0"/>
          <c:showCatName val="0"/>
          <c:showSerName val="0"/>
          <c:showPercent val="0"/>
          <c:showBubbleSize val="0"/>
        </c:dLbls>
        <c:axId val="954211616"/>
        <c:axId val="954215360"/>
      </c:scatterChart>
      <c:valAx>
        <c:axId val="9542116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4215360"/>
        <c:crosses val="autoZero"/>
        <c:crossBetween val="midCat"/>
      </c:valAx>
      <c:valAx>
        <c:axId val="95421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54211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varySpeed!$D$2:$D$6</c:f>
              <c:numCache>
                <c:formatCode>General</c:formatCode>
                <c:ptCount val="5"/>
                <c:pt idx="0">
                  <c:v>10</c:v>
                </c:pt>
                <c:pt idx="1">
                  <c:v>15</c:v>
                </c:pt>
                <c:pt idx="2">
                  <c:v>20</c:v>
                </c:pt>
                <c:pt idx="3">
                  <c:v>30</c:v>
                </c:pt>
                <c:pt idx="4">
                  <c:v>40</c:v>
                </c:pt>
              </c:numCache>
            </c:numRef>
          </c:xVal>
          <c:yVal>
            <c:numRef>
              <c:f>varySpeed!$F$2:$F$6</c:f>
              <c:numCache>
                <c:formatCode>General</c:formatCode>
                <c:ptCount val="5"/>
                <c:pt idx="0">
                  <c:v>65.0177</c:v>
                </c:pt>
                <c:pt idx="1">
                  <c:v>65.4915</c:v>
                </c:pt>
                <c:pt idx="2">
                  <c:v>91.6758</c:v>
                </c:pt>
                <c:pt idx="3">
                  <c:v>96.8507</c:v>
                </c:pt>
                <c:pt idx="4">
                  <c:v>106.892</c:v>
                </c:pt>
              </c:numCache>
            </c:numRef>
          </c:yVal>
          <c:smooth val="0"/>
        </c:ser>
        <c:dLbls>
          <c:showLegendKey val="0"/>
          <c:showVal val="0"/>
          <c:showCatName val="0"/>
          <c:showSerName val="0"/>
          <c:showPercent val="0"/>
          <c:showBubbleSize val="0"/>
        </c:dLbls>
        <c:axId val="947949200"/>
        <c:axId val="947959184"/>
      </c:scatterChart>
      <c:valAx>
        <c:axId val="94794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7959184"/>
        <c:crosses val="autoZero"/>
        <c:crossBetween val="midCat"/>
      </c:valAx>
      <c:valAx>
        <c:axId val="94795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79492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varySpeed!$D$2:$D$6</c:f>
              <c:numCache>
                <c:formatCode>General</c:formatCode>
                <c:ptCount val="5"/>
                <c:pt idx="0">
                  <c:v>10</c:v>
                </c:pt>
                <c:pt idx="1">
                  <c:v>15</c:v>
                </c:pt>
                <c:pt idx="2">
                  <c:v>20</c:v>
                </c:pt>
                <c:pt idx="3">
                  <c:v>30</c:v>
                </c:pt>
                <c:pt idx="4">
                  <c:v>40</c:v>
                </c:pt>
              </c:numCache>
            </c:numRef>
          </c:xVal>
          <c:yVal>
            <c:numRef>
              <c:f>varySpeed!$G$2:$G$6</c:f>
              <c:numCache>
                <c:formatCode>General</c:formatCode>
                <c:ptCount val="5"/>
                <c:pt idx="0">
                  <c:v>99.2456</c:v>
                </c:pt>
                <c:pt idx="1">
                  <c:v>99.1661</c:v>
                </c:pt>
                <c:pt idx="2">
                  <c:v>98.0729</c:v>
                </c:pt>
                <c:pt idx="3">
                  <c:v>95.6342</c:v>
                </c:pt>
                <c:pt idx="4">
                  <c:v>89.816</c:v>
                </c:pt>
              </c:numCache>
            </c:numRef>
          </c:yVal>
          <c:smooth val="0"/>
        </c:ser>
        <c:dLbls>
          <c:showLegendKey val="0"/>
          <c:showVal val="0"/>
          <c:showCatName val="0"/>
          <c:showSerName val="0"/>
          <c:showPercent val="0"/>
          <c:showBubbleSize val="0"/>
        </c:dLbls>
        <c:axId val="868120064"/>
        <c:axId val="868104672"/>
      </c:scatterChart>
      <c:valAx>
        <c:axId val="8681200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8104672"/>
        <c:crosses val="autoZero"/>
        <c:crossBetween val="midCat"/>
      </c:valAx>
      <c:valAx>
        <c:axId val="86810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681200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varySpeed!$D$2:$D$6</c:f>
              <c:numCache>
                <c:formatCode>General</c:formatCode>
                <c:ptCount val="5"/>
                <c:pt idx="0">
                  <c:v>10</c:v>
                </c:pt>
                <c:pt idx="1">
                  <c:v>15</c:v>
                </c:pt>
                <c:pt idx="2">
                  <c:v>20</c:v>
                </c:pt>
                <c:pt idx="3">
                  <c:v>30</c:v>
                </c:pt>
                <c:pt idx="4">
                  <c:v>40</c:v>
                </c:pt>
              </c:numCache>
            </c:numRef>
          </c:xVal>
          <c:yVal>
            <c:numRef>
              <c:f>varySpeed!$H$2:$H$6</c:f>
              <c:numCache>
                <c:formatCode>General</c:formatCode>
                <c:ptCount val="5"/>
                <c:pt idx="0">
                  <c:v>0.365052</c:v>
                </c:pt>
                <c:pt idx="1">
                  <c:v>0.367918</c:v>
                </c:pt>
                <c:pt idx="2">
                  <c:v>0.662451</c:v>
                </c:pt>
                <c:pt idx="3">
                  <c:v>1.17994</c:v>
                </c:pt>
                <c:pt idx="4">
                  <c:v>2.20859</c:v>
                </c:pt>
              </c:numCache>
            </c:numRef>
          </c:yVal>
          <c:smooth val="0"/>
        </c:ser>
        <c:dLbls>
          <c:showLegendKey val="0"/>
          <c:showVal val="0"/>
          <c:showCatName val="0"/>
          <c:showSerName val="0"/>
          <c:showPercent val="0"/>
          <c:showBubbleSize val="0"/>
        </c:dLbls>
        <c:axId val="1026106336"/>
        <c:axId val="1026113824"/>
      </c:scatterChart>
      <c:valAx>
        <c:axId val="1026106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113824"/>
        <c:crosses val="autoZero"/>
        <c:crossBetween val="midCat"/>
      </c:valAx>
      <c:valAx>
        <c:axId val="102611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026106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varyNodes!$E$1</c:f>
              <c:strCache>
                <c:ptCount val="1"/>
                <c:pt idx="0">
                  <c:v>Throughput(Kbps)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varyNodes!$A$2:$A$8</c:f>
              <c:numCache>
                <c:formatCode>General</c:formatCode>
                <c:ptCount val="7"/>
                <c:pt idx="0">
                  <c:v>8</c:v>
                </c:pt>
                <c:pt idx="1">
                  <c:v>9</c:v>
                </c:pt>
                <c:pt idx="2">
                  <c:v>10</c:v>
                </c:pt>
                <c:pt idx="3">
                  <c:v>13</c:v>
                </c:pt>
                <c:pt idx="4">
                  <c:v>18</c:v>
                </c:pt>
                <c:pt idx="5">
                  <c:v>28</c:v>
                </c:pt>
                <c:pt idx="6">
                  <c:v>58</c:v>
                </c:pt>
              </c:numCache>
            </c:numRef>
          </c:xVal>
          <c:yVal>
            <c:numRef>
              <c:f>varyNodes!$E$2:$E$8</c:f>
              <c:numCache>
                <c:formatCode>General</c:formatCode>
                <c:ptCount val="7"/>
                <c:pt idx="0">
                  <c:v>0.152</c:v>
                </c:pt>
                <c:pt idx="1">
                  <c:v>0.16416</c:v>
                </c:pt>
                <c:pt idx="2">
                  <c:v>0.15808</c:v>
                </c:pt>
                <c:pt idx="3">
                  <c:v>0.152</c:v>
                </c:pt>
                <c:pt idx="4">
                  <c:v>0.15808</c:v>
                </c:pt>
                <c:pt idx="5">
                  <c:v>0.14592</c:v>
                </c:pt>
                <c:pt idx="6">
                  <c:v>0.16416</c:v>
                </c:pt>
              </c:numCache>
            </c:numRef>
          </c:yVal>
          <c:smooth val="0"/>
        </c:ser>
        <c:dLbls>
          <c:showLegendKey val="0"/>
          <c:showVal val="0"/>
          <c:showCatName val="0"/>
          <c:showSerName val="0"/>
          <c:showPercent val="0"/>
          <c:showBubbleSize val="0"/>
        </c:dLbls>
        <c:axId val="1968261808"/>
        <c:axId val="1968257648"/>
      </c:scatterChart>
      <c:valAx>
        <c:axId val="1968261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68257648"/>
        <c:crosses val="autoZero"/>
        <c:crossBetween val="midCat"/>
      </c:valAx>
      <c:valAx>
        <c:axId val="1968257648"/>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68261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varyNodes!$A$2:$A$8</c:f>
              <c:numCache>
                <c:formatCode>General</c:formatCode>
                <c:ptCount val="7"/>
                <c:pt idx="0">
                  <c:v>8</c:v>
                </c:pt>
                <c:pt idx="1">
                  <c:v>9</c:v>
                </c:pt>
                <c:pt idx="2">
                  <c:v>10</c:v>
                </c:pt>
                <c:pt idx="3">
                  <c:v>13</c:v>
                </c:pt>
                <c:pt idx="4">
                  <c:v>18</c:v>
                </c:pt>
                <c:pt idx="5">
                  <c:v>28</c:v>
                </c:pt>
                <c:pt idx="6">
                  <c:v>58</c:v>
                </c:pt>
              </c:numCache>
            </c:numRef>
          </c:xVal>
          <c:yVal>
            <c:numRef>
              <c:f>varyNodes!$F$2:$F$8</c:f>
              <c:numCache>
                <c:formatCode>General</c:formatCode>
                <c:ptCount val="7"/>
                <c:pt idx="0">
                  <c:v>144.88</c:v>
                </c:pt>
                <c:pt idx="1">
                  <c:v>118.074</c:v>
                </c:pt>
                <c:pt idx="2">
                  <c:v>233.731</c:v>
                </c:pt>
                <c:pt idx="3">
                  <c:v>69.68</c:v>
                </c:pt>
                <c:pt idx="4">
                  <c:v>174.231</c:v>
                </c:pt>
                <c:pt idx="5">
                  <c:v>238.208</c:v>
                </c:pt>
                <c:pt idx="6">
                  <c:v>382.407</c:v>
                </c:pt>
              </c:numCache>
            </c:numRef>
          </c:yVal>
          <c:smooth val="0"/>
        </c:ser>
        <c:dLbls>
          <c:showLegendKey val="0"/>
          <c:showVal val="0"/>
          <c:showCatName val="0"/>
          <c:showSerName val="0"/>
          <c:showPercent val="0"/>
          <c:showBubbleSize val="0"/>
        </c:dLbls>
        <c:axId val="1870337984"/>
        <c:axId val="1870339232"/>
      </c:scatterChart>
      <c:valAx>
        <c:axId val="18703379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70339232"/>
        <c:crosses val="autoZero"/>
        <c:crossBetween val="midCat"/>
      </c:valAx>
      <c:valAx>
        <c:axId val="1870339232"/>
        <c:scaling>
          <c:orientation val="minMax"/>
          <c:max val="5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70337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varyNodes!$A$2:$A$8</c:f>
              <c:numCache>
                <c:formatCode>General</c:formatCode>
                <c:ptCount val="7"/>
                <c:pt idx="0">
                  <c:v>8</c:v>
                </c:pt>
                <c:pt idx="1">
                  <c:v>9</c:v>
                </c:pt>
                <c:pt idx="2">
                  <c:v>10</c:v>
                </c:pt>
                <c:pt idx="3">
                  <c:v>13</c:v>
                </c:pt>
                <c:pt idx="4">
                  <c:v>18</c:v>
                </c:pt>
                <c:pt idx="5">
                  <c:v>28</c:v>
                </c:pt>
                <c:pt idx="6">
                  <c:v>58</c:v>
                </c:pt>
              </c:numCache>
            </c:numRef>
          </c:xVal>
          <c:yVal>
            <c:numRef>
              <c:f>varyNodes!$G$2:$G$8</c:f>
              <c:numCache>
                <c:formatCode>General</c:formatCode>
                <c:ptCount val="7"/>
                <c:pt idx="0">
                  <c:v>34.7222</c:v>
                </c:pt>
                <c:pt idx="1">
                  <c:v>36.4865</c:v>
                </c:pt>
                <c:pt idx="2">
                  <c:v>35.1351</c:v>
                </c:pt>
                <c:pt idx="3">
                  <c:v>34.7222</c:v>
                </c:pt>
                <c:pt idx="4">
                  <c:v>36.1111</c:v>
                </c:pt>
                <c:pt idx="5">
                  <c:v>33.3333</c:v>
                </c:pt>
                <c:pt idx="6">
                  <c:v>37.5</c:v>
                </c:pt>
              </c:numCache>
            </c:numRef>
          </c:yVal>
          <c:smooth val="0"/>
        </c:ser>
        <c:dLbls>
          <c:showLegendKey val="0"/>
          <c:showVal val="0"/>
          <c:showCatName val="0"/>
          <c:showSerName val="0"/>
          <c:showPercent val="0"/>
          <c:showBubbleSize val="0"/>
        </c:dLbls>
        <c:axId val="1966274400"/>
        <c:axId val="1966278560"/>
      </c:scatterChart>
      <c:valAx>
        <c:axId val="196627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66278560"/>
        <c:crosses val="autoZero"/>
        <c:crossBetween val="midCat"/>
      </c:valAx>
      <c:valAx>
        <c:axId val="196627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6627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lgn="ct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varyNodes!$A$2:$A$7</c:f>
              <c:numCache>
                <c:formatCode>General</c:formatCode>
                <c:ptCount val="6"/>
                <c:pt idx="0">
                  <c:v>9</c:v>
                </c:pt>
                <c:pt idx="1">
                  <c:v>10</c:v>
                </c:pt>
                <c:pt idx="2">
                  <c:v>11</c:v>
                </c:pt>
                <c:pt idx="3">
                  <c:v>14</c:v>
                </c:pt>
                <c:pt idx="4">
                  <c:v>19</c:v>
                </c:pt>
                <c:pt idx="5">
                  <c:v>29</c:v>
                </c:pt>
              </c:numCache>
            </c:numRef>
          </c:xVal>
          <c:yVal>
            <c:numRef>
              <c:f>varyNodes!$F$2:$F$7</c:f>
              <c:numCache>
                <c:formatCode>General</c:formatCode>
                <c:ptCount val="6"/>
                <c:pt idx="0">
                  <c:v>64.998</c:v>
                </c:pt>
                <c:pt idx="1">
                  <c:v>70.5637</c:v>
                </c:pt>
                <c:pt idx="2">
                  <c:v>73.2973</c:v>
                </c:pt>
                <c:pt idx="3">
                  <c:v>75.1698</c:v>
                </c:pt>
                <c:pt idx="4">
                  <c:v>116.627</c:v>
                </c:pt>
                <c:pt idx="5">
                  <c:v>197.036</c:v>
                </c:pt>
              </c:numCache>
            </c:numRef>
          </c:yVal>
          <c:smooth val="0"/>
        </c:ser>
        <c:dLbls>
          <c:showLegendKey val="0"/>
          <c:showVal val="0"/>
          <c:showCatName val="0"/>
          <c:showSerName val="0"/>
          <c:showPercent val="0"/>
          <c:showBubbleSize val="0"/>
        </c:dLbls>
        <c:axId val="963787295"/>
        <c:axId val="963776895"/>
      </c:scatterChart>
      <c:valAx>
        <c:axId val="9637872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3776895"/>
        <c:crosses val="autoZero"/>
        <c:crossBetween val="midCat"/>
      </c:valAx>
      <c:valAx>
        <c:axId val="9637768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3787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en-US"/>
      </a:pPr>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varyNodes!$A$2:$A$8</c:f>
              <c:numCache>
                <c:formatCode>General</c:formatCode>
                <c:ptCount val="7"/>
                <c:pt idx="0">
                  <c:v>8</c:v>
                </c:pt>
                <c:pt idx="1">
                  <c:v>9</c:v>
                </c:pt>
                <c:pt idx="2">
                  <c:v>10</c:v>
                </c:pt>
                <c:pt idx="3">
                  <c:v>13</c:v>
                </c:pt>
                <c:pt idx="4">
                  <c:v>18</c:v>
                </c:pt>
                <c:pt idx="5">
                  <c:v>28</c:v>
                </c:pt>
                <c:pt idx="6">
                  <c:v>58</c:v>
                </c:pt>
              </c:numCache>
            </c:numRef>
          </c:xVal>
          <c:yVal>
            <c:numRef>
              <c:f>varyNodes!$H$2:$H$8</c:f>
              <c:numCache>
                <c:formatCode>General</c:formatCode>
                <c:ptCount val="7"/>
                <c:pt idx="0">
                  <c:v>65.2778</c:v>
                </c:pt>
                <c:pt idx="1">
                  <c:v>63.5135</c:v>
                </c:pt>
                <c:pt idx="2">
                  <c:v>64.8649</c:v>
                </c:pt>
                <c:pt idx="3">
                  <c:v>63.8889</c:v>
                </c:pt>
                <c:pt idx="4">
                  <c:v>62.5</c:v>
                </c:pt>
                <c:pt idx="5">
                  <c:v>65.2778</c:v>
                </c:pt>
                <c:pt idx="6">
                  <c:v>61.1111</c:v>
                </c:pt>
              </c:numCache>
            </c:numRef>
          </c:yVal>
          <c:smooth val="0"/>
        </c:ser>
        <c:dLbls>
          <c:showLegendKey val="0"/>
          <c:showVal val="0"/>
          <c:showCatName val="0"/>
          <c:showSerName val="0"/>
          <c:showPercent val="0"/>
          <c:showBubbleSize val="0"/>
        </c:dLbls>
        <c:axId val="1866289344"/>
        <c:axId val="1866288512"/>
      </c:scatterChart>
      <c:valAx>
        <c:axId val="1866289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6288512"/>
        <c:crosses val="autoZero"/>
        <c:crossBetween val="midCat"/>
      </c:valAx>
      <c:valAx>
        <c:axId val="1866288512"/>
        <c:scaling>
          <c:orientation val="minMax"/>
          <c:min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866289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varyFlows!$E$1</c:f>
              <c:strCache>
                <c:ptCount val="1"/>
                <c:pt idx="0">
                  <c:v>Throughput(Kbps)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varyFlows!$B$2:$B$9</c:f>
              <c:numCache>
                <c:formatCode>General</c:formatCode>
                <c:ptCount val="8"/>
                <c:pt idx="0">
                  <c:v>5</c:v>
                </c:pt>
                <c:pt idx="1">
                  <c:v>10</c:v>
                </c:pt>
                <c:pt idx="2">
                  <c:v>15</c:v>
                </c:pt>
                <c:pt idx="3">
                  <c:v>20</c:v>
                </c:pt>
                <c:pt idx="4">
                  <c:v>25</c:v>
                </c:pt>
                <c:pt idx="5">
                  <c:v>30</c:v>
                </c:pt>
                <c:pt idx="6">
                  <c:v>35</c:v>
                </c:pt>
                <c:pt idx="7">
                  <c:v>40</c:v>
                </c:pt>
              </c:numCache>
            </c:numRef>
          </c:xVal>
          <c:yVal>
            <c:numRef>
              <c:f>varyFlows!$E$2:$E$9</c:f>
              <c:numCache>
                <c:formatCode>General</c:formatCode>
                <c:ptCount val="8"/>
                <c:pt idx="0">
                  <c:v>0.152</c:v>
                </c:pt>
                <c:pt idx="1">
                  <c:v>0.29184</c:v>
                </c:pt>
                <c:pt idx="2">
                  <c:v>0.4256</c:v>
                </c:pt>
                <c:pt idx="3">
                  <c:v>0.51072</c:v>
                </c:pt>
                <c:pt idx="4">
                  <c:v>0.63232</c:v>
                </c:pt>
                <c:pt idx="5">
                  <c:v>0.76608</c:v>
                </c:pt>
                <c:pt idx="6">
                  <c:v>0.83296</c:v>
                </c:pt>
                <c:pt idx="7">
                  <c:v>1.01536</c:v>
                </c:pt>
              </c:numCache>
            </c:numRef>
          </c:yVal>
          <c:smooth val="0"/>
        </c:ser>
        <c:dLbls>
          <c:showLegendKey val="0"/>
          <c:showVal val="0"/>
          <c:showCatName val="0"/>
          <c:showSerName val="0"/>
          <c:showPercent val="0"/>
          <c:showBubbleSize val="0"/>
        </c:dLbls>
        <c:axId val="1339764400"/>
        <c:axId val="1339765232"/>
      </c:scatterChart>
      <c:valAx>
        <c:axId val="13397644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9765232"/>
        <c:crosses val="autoZero"/>
        <c:crossBetween val="midCat"/>
      </c:valAx>
      <c:valAx>
        <c:axId val="1339765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976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varyFlows!$B$2:$B$9</c:f>
              <c:numCache>
                <c:formatCode>General</c:formatCode>
                <c:ptCount val="8"/>
                <c:pt idx="0">
                  <c:v>5</c:v>
                </c:pt>
                <c:pt idx="1">
                  <c:v>10</c:v>
                </c:pt>
                <c:pt idx="2">
                  <c:v>15</c:v>
                </c:pt>
                <c:pt idx="3">
                  <c:v>20</c:v>
                </c:pt>
                <c:pt idx="4">
                  <c:v>25</c:v>
                </c:pt>
                <c:pt idx="5">
                  <c:v>30</c:v>
                </c:pt>
                <c:pt idx="6">
                  <c:v>35</c:v>
                </c:pt>
                <c:pt idx="7">
                  <c:v>40</c:v>
                </c:pt>
              </c:numCache>
            </c:numRef>
          </c:xVal>
          <c:yVal>
            <c:numRef>
              <c:f>varyFlows!$F$2:$F$9</c:f>
              <c:numCache>
                <c:formatCode>General</c:formatCode>
                <c:ptCount val="8"/>
                <c:pt idx="0">
                  <c:v>144.88</c:v>
                </c:pt>
                <c:pt idx="1">
                  <c:v>164.375</c:v>
                </c:pt>
                <c:pt idx="2">
                  <c:v>331.486</c:v>
                </c:pt>
                <c:pt idx="3">
                  <c:v>327.036</c:v>
                </c:pt>
                <c:pt idx="4">
                  <c:v>277.635</c:v>
                </c:pt>
                <c:pt idx="5">
                  <c:v>445.365</c:v>
                </c:pt>
                <c:pt idx="6">
                  <c:v>248.825</c:v>
                </c:pt>
                <c:pt idx="7">
                  <c:v>251.006</c:v>
                </c:pt>
              </c:numCache>
            </c:numRef>
          </c:yVal>
          <c:smooth val="0"/>
        </c:ser>
        <c:dLbls>
          <c:showLegendKey val="0"/>
          <c:showVal val="0"/>
          <c:showCatName val="0"/>
          <c:showSerName val="0"/>
          <c:showPercent val="0"/>
          <c:showBubbleSize val="0"/>
        </c:dLbls>
        <c:axId val="1336695856"/>
        <c:axId val="1336698768"/>
      </c:scatterChart>
      <c:valAx>
        <c:axId val="13366958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6698768"/>
        <c:crosses val="autoZero"/>
        <c:crossBetween val="midCat"/>
      </c:valAx>
      <c:valAx>
        <c:axId val="1336698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669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varyFlows!$B$2:$B$9</c:f>
              <c:numCache>
                <c:formatCode>General</c:formatCode>
                <c:ptCount val="8"/>
                <c:pt idx="0">
                  <c:v>5</c:v>
                </c:pt>
                <c:pt idx="1">
                  <c:v>10</c:v>
                </c:pt>
                <c:pt idx="2">
                  <c:v>15</c:v>
                </c:pt>
                <c:pt idx="3">
                  <c:v>20</c:v>
                </c:pt>
                <c:pt idx="4">
                  <c:v>25</c:v>
                </c:pt>
                <c:pt idx="5">
                  <c:v>30</c:v>
                </c:pt>
                <c:pt idx="6">
                  <c:v>35</c:v>
                </c:pt>
                <c:pt idx="7">
                  <c:v>40</c:v>
                </c:pt>
              </c:numCache>
            </c:numRef>
          </c:xVal>
          <c:yVal>
            <c:numRef>
              <c:f>varyFlows!$G$2:$G$9</c:f>
              <c:numCache>
                <c:formatCode>General</c:formatCode>
                <c:ptCount val="8"/>
                <c:pt idx="0">
                  <c:v>34.7222</c:v>
                </c:pt>
                <c:pt idx="1">
                  <c:v>33.3333</c:v>
                </c:pt>
                <c:pt idx="2">
                  <c:v>33.3333</c:v>
                </c:pt>
                <c:pt idx="3">
                  <c:v>29.5775</c:v>
                </c:pt>
                <c:pt idx="4">
                  <c:v>30.4094</c:v>
                </c:pt>
                <c:pt idx="5">
                  <c:v>30.2885</c:v>
                </c:pt>
                <c:pt idx="6">
                  <c:v>28.4823</c:v>
                </c:pt>
                <c:pt idx="7">
                  <c:v>27.1987</c:v>
                </c:pt>
              </c:numCache>
            </c:numRef>
          </c:yVal>
          <c:smooth val="0"/>
        </c:ser>
        <c:dLbls>
          <c:showLegendKey val="0"/>
          <c:showVal val="0"/>
          <c:showCatName val="0"/>
          <c:showSerName val="0"/>
          <c:showPercent val="0"/>
          <c:showBubbleSize val="0"/>
        </c:dLbls>
        <c:axId val="1339761904"/>
        <c:axId val="1339757328"/>
      </c:scatterChart>
      <c:valAx>
        <c:axId val="13397619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9757328"/>
        <c:crosses val="autoZero"/>
        <c:crossBetween val="midCat"/>
      </c:valAx>
      <c:valAx>
        <c:axId val="1339757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97619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varyFlows!$B$2:$B$9</c:f>
              <c:numCache>
                <c:formatCode>General</c:formatCode>
                <c:ptCount val="8"/>
                <c:pt idx="0">
                  <c:v>5</c:v>
                </c:pt>
                <c:pt idx="1">
                  <c:v>10</c:v>
                </c:pt>
                <c:pt idx="2">
                  <c:v>15</c:v>
                </c:pt>
                <c:pt idx="3">
                  <c:v>20</c:v>
                </c:pt>
                <c:pt idx="4">
                  <c:v>25</c:v>
                </c:pt>
                <c:pt idx="5">
                  <c:v>30</c:v>
                </c:pt>
                <c:pt idx="6">
                  <c:v>35</c:v>
                </c:pt>
                <c:pt idx="7">
                  <c:v>40</c:v>
                </c:pt>
              </c:numCache>
            </c:numRef>
          </c:xVal>
          <c:yVal>
            <c:numRef>
              <c:f>varyFlows!$H$2:$H$9</c:f>
              <c:numCache>
                <c:formatCode>General</c:formatCode>
                <c:ptCount val="8"/>
                <c:pt idx="0">
                  <c:v>65.2778</c:v>
                </c:pt>
                <c:pt idx="1">
                  <c:v>65.9722</c:v>
                </c:pt>
                <c:pt idx="2">
                  <c:v>64.7619</c:v>
                </c:pt>
                <c:pt idx="3">
                  <c:v>69.3662</c:v>
                </c:pt>
                <c:pt idx="4">
                  <c:v>67.5439</c:v>
                </c:pt>
                <c:pt idx="5">
                  <c:v>68.0288</c:v>
                </c:pt>
                <c:pt idx="6">
                  <c:v>68.1913</c:v>
                </c:pt>
                <c:pt idx="7">
                  <c:v>71.3355</c:v>
                </c:pt>
              </c:numCache>
            </c:numRef>
          </c:yVal>
          <c:smooth val="0"/>
        </c:ser>
        <c:dLbls>
          <c:showLegendKey val="0"/>
          <c:showVal val="0"/>
          <c:showCatName val="0"/>
          <c:showSerName val="0"/>
          <c:showPercent val="0"/>
          <c:showBubbleSize val="0"/>
        </c:dLbls>
        <c:axId val="1332992512"/>
        <c:axId val="1332982944"/>
      </c:scatterChart>
      <c:valAx>
        <c:axId val="133299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2982944"/>
        <c:crosses val="autoZero"/>
        <c:crossBetween val="midCat"/>
      </c:valAx>
      <c:valAx>
        <c:axId val="1332982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332992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varyPps!$E$1</c:f>
              <c:strCache>
                <c:ptCount val="1"/>
                <c:pt idx="0">
                  <c:v>Throughput(Kbps)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varyPps!$C$2:$C$7</c:f>
              <c:numCache>
                <c:formatCode>General</c:formatCode>
                <c:ptCount val="6"/>
                <c:pt idx="0">
                  <c:v>781.25</c:v>
                </c:pt>
                <c:pt idx="1">
                  <c:v>1562.5</c:v>
                </c:pt>
                <c:pt idx="2">
                  <c:v>7812.5</c:v>
                </c:pt>
                <c:pt idx="3">
                  <c:v>23437.5</c:v>
                </c:pt>
                <c:pt idx="4">
                  <c:v>39062.5</c:v>
                </c:pt>
                <c:pt idx="5">
                  <c:v>78125</c:v>
                </c:pt>
              </c:numCache>
            </c:numRef>
          </c:xVal>
          <c:yVal>
            <c:numRef>
              <c:f>varyPps!$E$2:$E$7</c:f>
              <c:numCache>
                <c:formatCode>General</c:formatCode>
                <c:ptCount val="6"/>
                <c:pt idx="0">
                  <c:v>0.14592</c:v>
                </c:pt>
                <c:pt idx="1">
                  <c:v>0.14592</c:v>
                </c:pt>
                <c:pt idx="2">
                  <c:v>0.14592</c:v>
                </c:pt>
                <c:pt idx="3">
                  <c:v>0.14592</c:v>
                </c:pt>
                <c:pt idx="4">
                  <c:v>0.14592</c:v>
                </c:pt>
                <c:pt idx="5">
                  <c:v>0.14592</c:v>
                </c:pt>
              </c:numCache>
            </c:numRef>
          </c:yVal>
          <c:smooth val="0"/>
        </c:ser>
        <c:dLbls>
          <c:showLegendKey val="0"/>
          <c:showVal val="0"/>
          <c:showCatName val="0"/>
          <c:showSerName val="0"/>
          <c:showPercent val="0"/>
          <c:showBubbleSize val="0"/>
        </c:dLbls>
        <c:axId val="1618334863"/>
        <c:axId val="1618337775"/>
      </c:scatterChart>
      <c:valAx>
        <c:axId val="1618334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8337775"/>
        <c:crosses val="autoZero"/>
        <c:crossBetween val="midCat"/>
      </c:valAx>
      <c:valAx>
        <c:axId val="16183377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83348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manualLayout>
          <c:layoutTarget val="inner"/>
          <c:xMode val="edge"/>
          <c:yMode val="edge"/>
          <c:x val="0.107318502662895"/>
          <c:y val="0.173215097771714"/>
          <c:w val="0.784752694748108"/>
          <c:h val="0.725837800288606"/>
        </c:manualLayout>
      </c:layout>
      <c:scatterChart>
        <c:scatterStyle val="lineMarker"/>
        <c:varyColors val="0"/>
        <c:ser>
          <c:idx val="0"/>
          <c:order val="0"/>
          <c:tx>
            <c:strRef>
              <c:f>varyPps!$F$1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varyPps!$C$2:$C$7</c:f>
              <c:numCache>
                <c:formatCode>General</c:formatCode>
                <c:ptCount val="6"/>
                <c:pt idx="0">
                  <c:v>781.25</c:v>
                </c:pt>
                <c:pt idx="1">
                  <c:v>1562.5</c:v>
                </c:pt>
                <c:pt idx="2">
                  <c:v>7812.5</c:v>
                </c:pt>
                <c:pt idx="3">
                  <c:v>23437.5</c:v>
                </c:pt>
                <c:pt idx="4">
                  <c:v>39062.5</c:v>
                </c:pt>
                <c:pt idx="5">
                  <c:v>78125</c:v>
                </c:pt>
              </c:numCache>
            </c:numRef>
          </c:xVal>
          <c:yVal>
            <c:numRef>
              <c:f>varyPps!$F$2:$F$7</c:f>
              <c:numCache>
                <c:formatCode>General</c:formatCode>
                <c:ptCount val="6"/>
                <c:pt idx="0">
                  <c:v>149.917</c:v>
                </c:pt>
                <c:pt idx="1">
                  <c:v>149.917</c:v>
                </c:pt>
                <c:pt idx="2">
                  <c:v>149.917</c:v>
                </c:pt>
                <c:pt idx="3">
                  <c:v>149.917</c:v>
                </c:pt>
                <c:pt idx="4">
                  <c:v>149.917</c:v>
                </c:pt>
                <c:pt idx="5">
                  <c:v>149.917</c:v>
                </c:pt>
              </c:numCache>
            </c:numRef>
          </c:yVal>
          <c:smooth val="0"/>
        </c:ser>
        <c:dLbls>
          <c:showLegendKey val="0"/>
          <c:showVal val="0"/>
          <c:showCatName val="0"/>
          <c:showSerName val="0"/>
          <c:showPercent val="0"/>
          <c:showBubbleSize val="0"/>
        </c:dLbls>
        <c:axId val="1612690015"/>
        <c:axId val="1612702911"/>
      </c:scatterChart>
      <c:valAx>
        <c:axId val="16126900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702911"/>
        <c:crosses val="autoZero"/>
        <c:crossBetween val="midCat"/>
      </c:valAx>
      <c:valAx>
        <c:axId val="16127029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6900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varyPps!$C$2:$C$7</c:f>
              <c:numCache>
                <c:formatCode>General</c:formatCode>
                <c:ptCount val="6"/>
                <c:pt idx="0">
                  <c:v>781.25</c:v>
                </c:pt>
                <c:pt idx="1">
                  <c:v>1562.5</c:v>
                </c:pt>
                <c:pt idx="2">
                  <c:v>7812.5</c:v>
                </c:pt>
                <c:pt idx="3">
                  <c:v>23437.5</c:v>
                </c:pt>
                <c:pt idx="4">
                  <c:v>39062.5</c:v>
                </c:pt>
                <c:pt idx="5">
                  <c:v>78125</c:v>
                </c:pt>
              </c:numCache>
            </c:numRef>
          </c:xVal>
          <c:yVal>
            <c:numRef>
              <c:f>varyPps!$G$2:$G$7</c:f>
              <c:numCache>
                <c:formatCode>General</c:formatCode>
                <c:ptCount val="6"/>
                <c:pt idx="0">
                  <c:v>34.2857</c:v>
                </c:pt>
                <c:pt idx="1">
                  <c:v>34.2857</c:v>
                </c:pt>
                <c:pt idx="2">
                  <c:v>34.2857</c:v>
                </c:pt>
                <c:pt idx="3">
                  <c:v>34.2857</c:v>
                </c:pt>
                <c:pt idx="4">
                  <c:v>34.2857</c:v>
                </c:pt>
                <c:pt idx="5">
                  <c:v>34.2857</c:v>
                </c:pt>
              </c:numCache>
            </c:numRef>
          </c:yVal>
          <c:smooth val="0"/>
        </c:ser>
        <c:dLbls>
          <c:showLegendKey val="0"/>
          <c:showVal val="0"/>
          <c:showCatName val="0"/>
          <c:showSerName val="0"/>
          <c:showPercent val="0"/>
          <c:showBubbleSize val="0"/>
        </c:dLbls>
        <c:axId val="1612702495"/>
        <c:axId val="1612701663"/>
      </c:scatterChart>
      <c:valAx>
        <c:axId val="161270249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701663"/>
        <c:crosses val="autoZero"/>
        <c:crossBetween val="midCat"/>
      </c:valAx>
      <c:valAx>
        <c:axId val="1612701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7024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varyPps!$C$2:$C$7</c:f>
              <c:numCache>
                <c:formatCode>General</c:formatCode>
                <c:ptCount val="6"/>
                <c:pt idx="0">
                  <c:v>781.25</c:v>
                </c:pt>
                <c:pt idx="1">
                  <c:v>1562.5</c:v>
                </c:pt>
                <c:pt idx="2">
                  <c:v>7812.5</c:v>
                </c:pt>
                <c:pt idx="3">
                  <c:v>23437.5</c:v>
                </c:pt>
                <c:pt idx="4">
                  <c:v>39062.5</c:v>
                </c:pt>
                <c:pt idx="5">
                  <c:v>78125</c:v>
                </c:pt>
              </c:numCache>
            </c:numRef>
          </c:xVal>
          <c:yVal>
            <c:numRef>
              <c:f>varyPps!$H$2:$H$7</c:f>
              <c:numCache>
                <c:formatCode>General</c:formatCode>
                <c:ptCount val="6"/>
                <c:pt idx="0">
                  <c:v>64.2857</c:v>
                </c:pt>
                <c:pt idx="1">
                  <c:v>64.2857</c:v>
                </c:pt>
                <c:pt idx="2">
                  <c:v>64.2857</c:v>
                </c:pt>
                <c:pt idx="3">
                  <c:v>64.2857</c:v>
                </c:pt>
                <c:pt idx="4">
                  <c:v>64.2857</c:v>
                </c:pt>
                <c:pt idx="5">
                  <c:v>64.2857</c:v>
                </c:pt>
              </c:numCache>
            </c:numRef>
          </c:yVal>
          <c:smooth val="0"/>
        </c:ser>
        <c:dLbls>
          <c:showLegendKey val="0"/>
          <c:showVal val="0"/>
          <c:showCatName val="0"/>
          <c:showSerName val="0"/>
          <c:showPercent val="0"/>
          <c:showBubbleSize val="0"/>
        </c:dLbls>
        <c:axId val="1612695839"/>
        <c:axId val="1612697503"/>
      </c:scatterChart>
      <c:valAx>
        <c:axId val="1612695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697503"/>
        <c:crosses val="autoZero"/>
        <c:crossBetween val="midCat"/>
      </c:valAx>
      <c:valAx>
        <c:axId val="16126975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61269583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varySpeed!$E$1</c:f>
              <c:strCache>
                <c:ptCount val="1"/>
                <c:pt idx="0">
                  <c:v>Throughput(Kbps)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varySpeed!$D$2:$D$7</c:f>
              <c:numCache>
                <c:formatCode>General</c:formatCode>
                <c:ptCount val="6"/>
                <c:pt idx="0">
                  <c:v>1</c:v>
                </c:pt>
                <c:pt idx="1">
                  <c:v>2</c:v>
                </c:pt>
                <c:pt idx="2">
                  <c:v>4</c:v>
                </c:pt>
                <c:pt idx="3">
                  <c:v>6</c:v>
                </c:pt>
                <c:pt idx="4">
                  <c:v>10</c:v>
                </c:pt>
                <c:pt idx="5">
                  <c:v>12</c:v>
                </c:pt>
              </c:numCache>
            </c:numRef>
          </c:xVal>
          <c:yVal>
            <c:numRef>
              <c:f>varySpeed!$E$2:$E$7</c:f>
              <c:numCache>
                <c:formatCode>General</c:formatCode>
                <c:ptCount val="6"/>
                <c:pt idx="0">
                  <c:v>0.152</c:v>
                </c:pt>
                <c:pt idx="1">
                  <c:v>0.14592</c:v>
                </c:pt>
                <c:pt idx="2">
                  <c:v>0.13984</c:v>
                </c:pt>
                <c:pt idx="3">
                  <c:v>0.13376</c:v>
                </c:pt>
                <c:pt idx="4">
                  <c:v>0.1216</c:v>
                </c:pt>
                <c:pt idx="5">
                  <c:v>0.1216</c:v>
                </c:pt>
              </c:numCache>
            </c:numRef>
          </c:yVal>
          <c:smooth val="0"/>
        </c:ser>
        <c:dLbls>
          <c:showLegendKey val="0"/>
          <c:showVal val="0"/>
          <c:showCatName val="0"/>
          <c:showSerName val="0"/>
          <c:showPercent val="0"/>
          <c:showBubbleSize val="0"/>
        </c:dLbls>
        <c:axId val="1116403647"/>
        <c:axId val="1116406559"/>
      </c:scatterChart>
      <c:valAx>
        <c:axId val="111640364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6406559"/>
        <c:crosses val="autoZero"/>
        <c:crossBetween val="midCat"/>
      </c:valAx>
      <c:valAx>
        <c:axId val="1116406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64036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varyNodes!$A$2:$A$7</c:f>
              <c:numCache>
                <c:formatCode>General</c:formatCode>
                <c:ptCount val="6"/>
                <c:pt idx="0">
                  <c:v>9</c:v>
                </c:pt>
                <c:pt idx="1">
                  <c:v>10</c:v>
                </c:pt>
                <c:pt idx="2">
                  <c:v>11</c:v>
                </c:pt>
                <c:pt idx="3">
                  <c:v>14</c:v>
                </c:pt>
                <c:pt idx="4">
                  <c:v>19</c:v>
                </c:pt>
                <c:pt idx="5">
                  <c:v>29</c:v>
                </c:pt>
              </c:numCache>
            </c:numRef>
          </c:xVal>
          <c:yVal>
            <c:numRef>
              <c:f>varyNodes!$G$2:$G$7</c:f>
              <c:numCache>
                <c:formatCode>General</c:formatCode>
                <c:ptCount val="6"/>
                <c:pt idx="0">
                  <c:v>99.2456</c:v>
                </c:pt>
                <c:pt idx="1">
                  <c:v>99.2622</c:v>
                </c:pt>
                <c:pt idx="2">
                  <c:v>99.088</c:v>
                </c:pt>
                <c:pt idx="3">
                  <c:v>98.4204</c:v>
                </c:pt>
                <c:pt idx="4">
                  <c:v>97.683</c:v>
                </c:pt>
                <c:pt idx="5">
                  <c:v>96.6179</c:v>
                </c:pt>
              </c:numCache>
            </c:numRef>
          </c:yVal>
          <c:smooth val="0"/>
        </c:ser>
        <c:dLbls>
          <c:showLegendKey val="0"/>
          <c:showVal val="0"/>
          <c:showCatName val="0"/>
          <c:showSerName val="0"/>
          <c:showPercent val="0"/>
          <c:showBubbleSize val="0"/>
        </c:dLbls>
        <c:axId val="963774815"/>
        <c:axId val="963776479"/>
      </c:scatterChart>
      <c:valAx>
        <c:axId val="9637748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3776479"/>
        <c:crosses val="autoZero"/>
        <c:crossBetween val="midCat"/>
      </c:valAx>
      <c:valAx>
        <c:axId val="963776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637748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lang="en-US"/>
      </a:pPr>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varySpeed!$F$1</c:f>
              <c:strCache>
                <c:ptCount val="1"/>
                <c:pt idx="0">
                  <c:v>Delay(ms)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varySpeed!$D$2:$D$7</c:f>
              <c:numCache>
                <c:formatCode>General</c:formatCode>
                <c:ptCount val="6"/>
                <c:pt idx="0">
                  <c:v>1</c:v>
                </c:pt>
                <c:pt idx="1">
                  <c:v>2</c:v>
                </c:pt>
                <c:pt idx="2">
                  <c:v>4</c:v>
                </c:pt>
                <c:pt idx="3">
                  <c:v>6</c:v>
                </c:pt>
                <c:pt idx="4">
                  <c:v>10</c:v>
                </c:pt>
                <c:pt idx="5">
                  <c:v>12</c:v>
                </c:pt>
              </c:numCache>
            </c:numRef>
          </c:xVal>
          <c:yVal>
            <c:numRef>
              <c:f>varySpeed!$F$2:$F$7</c:f>
              <c:numCache>
                <c:formatCode>General</c:formatCode>
                <c:ptCount val="6"/>
                <c:pt idx="0">
                  <c:v>144.88</c:v>
                </c:pt>
                <c:pt idx="1">
                  <c:v>149.875</c:v>
                </c:pt>
                <c:pt idx="2">
                  <c:v>155.478</c:v>
                </c:pt>
                <c:pt idx="3">
                  <c:v>160.636</c:v>
                </c:pt>
                <c:pt idx="4">
                  <c:v>174.7</c:v>
                </c:pt>
                <c:pt idx="5">
                  <c:v>175.55</c:v>
                </c:pt>
              </c:numCache>
            </c:numRef>
          </c:yVal>
          <c:smooth val="0"/>
        </c:ser>
        <c:dLbls>
          <c:showLegendKey val="0"/>
          <c:showVal val="0"/>
          <c:showCatName val="0"/>
          <c:showSerName val="0"/>
          <c:showPercent val="0"/>
          <c:showBubbleSize val="0"/>
        </c:dLbls>
        <c:axId val="1112554863"/>
        <c:axId val="1112554447"/>
      </c:scatterChart>
      <c:valAx>
        <c:axId val="1112554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2554447"/>
        <c:crosses val="autoZero"/>
        <c:crossBetween val="midCat"/>
      </c:valAx>
      <c:valAx>
        <c:axId val="1112554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255486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varySpeed!$D$2:$D$7</c:f>
              <c:numCache>
                <c:formatCode>General</c:formatCode>
                <c:ptCount val="6"/>
                <c:pt idx="0">
                  <c:v>1</c:v>
                </c:pt>
                <c:pt idx="1">
                  <c:v>2</c:v>
                </c:pt>
                <c:pt idx="2">
                  <c:v>4</c:v>
                </c:pt>
                <c:pt idx="3">
                  <c:v>6</c:v>
                </c:pt>
                <c:pt idx="4">
                  <c:v>10</c:v>
                </c:pt>
                <c:pt idx="5">
                  <c:v>12</c:v>
                </c:pt>
              </c:numCache>
            </c:numRef>
          </c:xVal>
          <c:yVal>
            <c:numRef>
              <c:f>varySpeed!$G$2:$G$7</c:f>
              <c:numCache>
                <c:formatCode>General</c:formatCode>
                <c:ptCount val="6"/>
                <c:pt idx="0">
                  <c:v>34.7222</c:v>
                </c:pt>
                <c:pt idx="1">
                  <c:v>33.3333</c:v>
                </c:pt>
                <c:pt idx="2">
                  <c:v>32.3944</c:v>
                </c:pt>
                <c:pt idx="3">
                  <c:v>33.3333</c:v>
                </c:pt>
                <c:pt idx="4">
                  <c:v>31.25</c:v>
                </c:pt>
                <c:pt idx="5">
                  <c:v>31.25</c:v>
                </c:pt>
              </c:numCache>
            </c:numRef>
          </c:yVal>
          <c:smooth val="0"/>
        </c:ser>
        <c:dLbls>
          <c:showLegendKey val="0"/>
          <c:showVal val="0"/>
          <c:showCatName val="0"/>
          <c:showSerName val="0"/>
          <c:showPercent val="0"/>
          <c:showBubbleSize val="0"/>
        </c:dLbls>
        <c:axId val="1117868335"/>
        <c:axId val="1117865007"/>
      </c:scatterChart>
      <c:valAx>
        <c:axId val="11178683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7865007"/>
        <c:crosses val="autoZero"/>
        <c:crossBetween val="midCat"/>
      </c:valAx>
      <c:valAx>
        <c:axId val="111786500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78683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varySpeed!$H$1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varySpeed!$D$2:$D$7</c:f>
              <c:numCache>
                <c:formatCode>General</c:formatCode>
                <c:ptCount val="6"/>
                <c:pt idx="0">
                  <c:v>1</c:v>
                </c:pt>
                <c:pt idx="1">
                  <c:v>2</c:v>
                </c:pt>
                <c:pt idx="2">
                  <c:v>4</c:v>
                </c:pt>
                <c:pt idx="3">
                  <c:v>6</c:v>
                </c:pt>
                <c:pt idx="4">
                  <c:v>10</c:v>
                </c:pt>
                <c:pt idx="5">
                  <c:v>12</c:v>
                </c:pt>
              </c:numCache>
            </c:numRef>
          </c:xVal>
          <c:yVal>
            <c:numRef>
              <c:f>varySpeed!$H$2:$H$7</c:f>
              <c:numCache>
                <c:formatCode>General</c:formatCode>
                <c:ptCount val="6"/>
                <c:pt idx="0">
                  <c:v>65.2778</c:v>
                </c:pt>
                <c:pt idx="1">
                  <c:v>65.2778</c:v>
                </c:pt>
                <c:pt idx="2">
                  <c:v>66.1972</c:v>
                </c:pt>
                <c:pt idx="3">
                  <c:v>65.1515</c:v>
                </c:pt>
                <c:pt idx="4">
                  <c:v>67.1875</c:v>
                </c:pt>
                <c:pt idx="5">
                  <c:v>67.1875</c:v>
                </c:pt>
              </c:numCache>
            </c:numRef>
          </c:yVal>
          <c:smooth val="0"/>
        </c:ser>
        <c:dLbls>
          <c:showLegendKey val="0"/>
          <c:showVal val="0"/>
          <c:showCatName val="0"/>
          <c:showSerName val="0"/>
          <c:showPercent val="0"/>
          <c:showBubbleSize val="0"/>
        </c:dLbls>
        <c:axId val="984004159"/>
        <c:axId val="984007071"/>
      </c:scatterChart>
      <c:valAx>
        <c:axId val="98400415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4007071"/>
        <c:crosses val="autoZero"/>
        <c:crossBetween val="midCat"/>
      </c:valAx>
      <c:valAx>
        <c:axId val="984007071"/>
        <c:scaling>
          <c:orientation val="minMax"/>
          <c:max val="70"/>
          <c:min val="6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8400415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 (Mbps)</a:t>
            </a:r>
            <a:r>
              <a:rPr lang="en-US" baseline="0"/>
              <a:t> Comparison</a:t>
            </a:r>
            <a:endParaRPr lang="en-US"/>
          </a:p>
        </c:rich>
      </c:tx>
      <c:layout/>
      <c:overlay val="0"/>
      <c:spPr>
        <a:noFill/>
        <a:ln>
          <a:noFill/>
        </a:ln>
        <a:effectLst/>
      </c:spPr>
    </c:title>
    <c:autoTitleDeleted val="0"/>
    <c:plotArea>
      <c:layout/>
      <c:scatterChart>
        <c:scatterStyle val="lineMarker"/>
        <c:varyColors val="0"/>
        <c:ser>
          <c:idx val="0"/>
          <c:order val="0"/>
          <c:tx>
            <c:strRef>
              <c:f>comparison!$B$1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comparison!$B$2:$B$9</c:f>
              <c:numCache>
                <c:formatCode>General</c:formatCode>
                <c:ptCount val="8"/>
                <c:pt idx="0">
                  <c:v>2.07493</c:v>
                </c:pt>
                <c:pt idx="1">
                  <c:v>0.420403</c:v>
                </c:pt>
                <c:pt idx="2">
                  <c:v>0.178995</c:v>
                </c:pt>
                <c:pt idx="3">
                  <c:v>0.177818</c:v>
                </c:pt>
                <c:pt idx="4">
                  <c:v>0.252006</c:v>
                </c:pt>
                <c:pt idx="5">
                  <c:v>0.199014</c:v>
                </c:pt>
                <c:pt idx="6">
                  <c:v>0.262605</c:v>
                </c:pt>
                <c:pt idx="7">
                  <c:v>0.18135</c:v>
                </c:pt>
              </c:numCache>
            </c:numRef>
          </c:yVal>
          <c:smooth val="0"/>
        </c:ser>
        <c:ser>
          <c:idx val="1"/>
          <c:order val="1"/>
          <c:tx>
            <c:strRef>
              <c:f>comparison!$D$1</c:f>
              <c:strCache>
                <c:ptCount val="1"/>
                <c:pt idx="0">
                  <c:v>Throughput (RRED)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comparison!$D$2:$D$9</c:f>
              <c:numCache>
                <c:formatCode>General</c:formatCode>
                <c:ptCount val="8"/>
                <c:pt idx="0">
                  <c:v>4.57615</c:v>
                </c:pt>
                <c:pt idx="1">
                  <c:v>4.63621</c:v>
                </c:pt>
                <c:pt idx="2">
                  <c:v>4.6315</c:v>
                </c:pt>
                <c:pt idx="3">
                  <c:v>4.63268</c:v>
                </c:pt>
                <c:pt idx="4">
                  <c:v>4.59735</c:v>
                </c:pt>
                <c:pt idx="5">
                  <c:v>4.62915</c:v>
                </c:pt>
                <c:pt idx="6">
                  <c:v>4.62915</c:v>
                </c:pt>
                <c:pt idx="7">
                  <c:v>4.62915</c:v>
                </c:pt>
              </c:numCache>
            </c:numRef>
          </c:yVal>
          <c:smooth val="0"/>
        </c:ser>
        <c:dLbls>
          <c:showLegendKey val="0"/>
          <c:showVal val="0"/>
          <c:showCatName val="0"/>
          <c:showSerName val="0"/>
          <c:showPercent val="0"/>
          <c:showBubbleSize val="0"/>
        </c:dLbls>
        <c:axId val="156784639"/>
        <c:axId val="156794623"/>
      </c:scatterChart>
      <c:valAx>
        <c:axId val="1567846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6794623"/>
        <c:crosses val="autoZero"/>
        <c:crossBetween val="midCat"/>
      </c:valAx>
      <c:valAx>
        <c:axId val="156794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678463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Drop Ratio (%)</a:t>
            </a:r>
            <a:r>
              <a:rPr lang="en-US" baseline="0"/>
              <a:t> Comparison</a:t>
            </a:r>
            <a:endParaRPr lang="en-US"/>
          </a:p>
        </c:rich>
      </c:tx>
      <c:layout/>
      <c:overlay val="0"/>
      <c:spPr>
        <a:noFill/>
        <a:ln>
          <a:noFill/>
        </a:ln>
        <a:effectLst/>
      </c:spPr>
    </c:title>
    <c:autoTitleDeleted val="0"/>
    <c:plotArea>
      <c:layout/>
      <c:scatterChart>
        <c:scatterStyle val="lineMarker"/>
        <c:varyColors val="0"/>
        <c:ser>
          <c:idx val="0"/>
          <c:order val="0"/>
          <c:tx>
            <c:strRef>
              <c:f>comparison!$C$1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comparison!$C$2:$C$9</c:f>
              <c:numCache>
                <c:formatCode>General</c:formatCode>
                <c:ptCount val="8"/>
                <c:pt idx="0">
                  <c:v>19.6787</c:v>
                </c:pt>
                <c:pt idx="1">
                  <c:v>41.0959</c:v>
                </c:pt>
                <c:pt idx="2">
                  <c:v>49.2308</c:v>
                </c:pt>
                <c:pt idx="3">
                  <c:v>46.9697</c:v>
                </c:pt>
                <c:pt idx="4">
                  <c:v>52.3077</c:v>
                </c:pt>
                <c:pt idx="5">
                  <c:v>50.7692</c:v>
                </c:pt>
                <c:pt idx="6">
                  <c:v>50.7692</c:v>
                </c:pt>
                <c:pt idx="7">
                  <c:v>49.2308</c:v>
                </c:pt>
              </c:numCache>
            </c:numRef>
          </c:yVal>
          <c:smooth val="0"/>
        </c:ser>
        <c:ser>
          <c:idx val="1"/>
          <c:order val="1"/>
          <c:tx>
            <c:strRef>
              <c:f>comparison!$E$1</c:f>
              <c:strCache>
                <c:ptCount val="1"/>
                <c:pt idx="0">
                  <c:v>Drop Ratio (%) (RRED)</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elete val="1"/>
          </c:dLbls>
          <c:xVal>
            <c:numRef>
              <c:f>comparison!$A$2:$A$9</c:f>
              <c:numCache>
                <c:formatCode>General</c:formatCode>
                <c:ptCount val="8"/>
                <c:pt idx="0">
                  <c:v>2</c:v>
                </c:pt>
                <c:pt idx="1">
                  <c:v>4</c:v>
                </c:pt>
                <c:pt idx="2">
                  <c:v>8</c:v>
                </c:pt>
                <c:pt idx="3">
                  <c:v>12</c:v>
                </c:pt>
                <c:pt idx="4">
                  <c:v>16</c:v>
                </c:pt>
                <c:pt idx="5">
                  <c:v>20</c:v>
                </c:pt>
                <c:pt idx="6">
                  <c:v>30</c:v>
                </c:pt>
                <c:pt idx="7">
                  <c:v>50</c:v>
                </c:pt>
              </c:numCache>
            </c:numRef>
          </c:xVal>
          <c:yVal>
            <c:numRef>
              <c:f>comparison!$E$2:$E$9</c:f>
              <c:numCache>
                <c:formatCode>General</c:formatCode>
                <c:ptCount val="8"/>
                <c:pt idx="0">
                  <c:v>4.89642</c:v>
                </c:pt>
                <c:pt idx="1">
                  <c:v>1.45379</c:v>
                </c:pt>
                <c:pt idx="2">
                  <c:v>1.37615</c:v>
                </c:pt>
                <c:pt idx="3">
                  <c:v>1.59405</c:v>
                </c:pt>
                <c:pt idx="4">
                  <c:v>1.83908</c:v>
                </c:pt>
                <c:pt idx="5">
                  <c:v>1.89944</c:v>
                </c:pt>
                <c:pt idx="6">
                  <c:v>1.89944</c:v>
                </c:pt>
                <c:pt idx="7">
                  <c:v>2.06422</c:v>
                </c:pt>
              </c:numCache>
            </c:numRef>
          </c:yVal>
          <c:smooth val="0"/>
        </c:ser>
        <c:dLbls>
          <c:showLegendKey val="0"/>
          <c:showVal val="0"/>
          <c:showCatName val="0"/>
          <c:showSerName val="0"/>
          <c:showPercent val="0"/>
          <c:showBubbleSize val="0"/>
        </c:dLbls>
        <c:axId val="156251839"/>
        <c:axId val="156254751"/>
      </c:scatterChart>
      <c:valAx>
        <c:axId val="1562518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6254751"/>
        <c:crosses val="autoZero"/>
        <c:crossBetween val="midCat"/>
      </c:valAx>
      <c:valAx>
        <c:axId val="1562547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56251839"/>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varyNodes!$H$1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varyNodes!$A$2:$A$7</c:f>
              <c:numCache>
                <c:formatCode>General</c:formatCode>
                <c:ptCount val="6"/>
                <c:pt idx="0">
                  <c:v>9</c:v>
                </c:pt>
                <c:pt idx="1">
                  <c:v>10</c:v>
                </c:pt>
                <c:pt idx="2">
                  <c:v>11</c:v>
                </c:pt>
                <c:pt idx="3">
                  <c:v>14</c:v>
                </c:pt>
                <c:pt idx="4">
                  <c:v>19</c:v>
                </c:pt>
                <c:pt idx="5">
                  <c:v>29</c:v>
                </c:pt>
              </c:numCache>
            </c:numRef>
          </c:xVal>
          <c:yVal>
            <c:numRef>
              <c:f>varyNodes!$H$2:$H$7</c:f>
              <c:numCache>
                <c:formatCode>General</c:formatCode>
                <c:ptCount val="6"/>
                <c:pt idx="0">
                  <c:v>0.365052</c:v>
                </c:pt>
                <c:pt idx="1">
                  <c:v>0.245942</c:v>
                </c:pt>
                <c:pt idx="2">
                  <c:v>0.320434</c:v>
                </c:pt>
                <c:pt idx="3">
                  <c:v>0.636943</c:v>
                </c:pt>
                <c:pt idx="4">
                  <c:v>0.76356</c:v>
                </c:pt>
                <c:pt idx="5">
                  <c:v>0.943089</c:v>
                </c:pt>
              </c:numCache>
            </c:numRef>
          </c:yVal>
          <c:smooth val="0"/>
        </c:ser>
        <c:dLbls>
          <c:showLegendKey val="0"/>
          <c:showVal val="0"/>
          <c:showCatName val="0"/>
          <c:showSerName val="0"/>
          <c:showPercent val="0"/>
          <c:showBubbleSize val="0"/>
        </c:dLbls>
        <c:axId val="849476223"/>
        <c:axId val="849477471"/>
      </c:scatterChart>
      <c:valAx>
        <c:axId val="8494762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9477471"/>
        <c:crosses val="autoZero"/>
        <c:crossBetween val="midCat"/>
      </c:valAx>
      <c:valAx>
        <c:axId val="849477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494762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Throughput(Mbps)</a:t>
            </a:r>
            <a:endParaRPr lang="en-US"/>
          </a:p>
        </c:rich>
      </c:tx>
      <c:layout/>
      <c:overlay val="0"/>
      <c:spPr>
        <a:noFill/>
        <a:ln>
          <a:noFill/>
        </a:ln>
        <a:effectLst/>
      </c:spPr>
    </c:title>
    <c:autoTitleDeleted val="0"/>
    <c:plotArea>
      <c:layout/>
      <c:lineChart>
        <c:grouping val="standard"/>
        <c:varyColors val="0"/>
        <c:ser>
          <c:idx val="0"/>
          <c:order val="0"/>
          <c:tx>
            <c:strRef>
              <c:f>varyFlows!$E$1</c:f>
              <c:strCache>
                <c:ptCount val="1"/>
                <c:pt idx="0">
                  <c:v>Throughput</c:v>
                </c:pt>
              </c:strCache>
            </c:strRef>
          </c:tx>
          <c:spPr>
            <a:ln w="28575" cap="rnd">
              <a:solidFill>
                <a:schemeClr val="accent1"/>
              </a:solidFill>
              <a:round/>
            </a:ln>
            <a:effectLst/>
          </c:spPr>
          <c:marker>
            <c:symbol val="none"/>
          </c:marker>
          <c:dLbls>
            <c:delete val="1"/>
          </c:dLbls>
          <c:cat>
            <c:numRef>
              <c:f>varyFlows!$B$2:$B$8</c:f>
              <c:numCache>
                <c:formatCode>General</c:formatCode>
                <c:ptCount val="7"/>
                <c:pt idx="0">
                  <c:v>5</c:v>
                </c:pt>
                <c:pt idx="1">
                  <c:v>10</c:v>
                </c:pt>
                <c:pt idx="2">
                  <c:v>15</c:v>
                </c:pt>
                <c:pt idx="3">
                  <c:v>20</c:v>
                </c:pt>
                <c:pt idx="4">
                  <c:v>25</c:v>
                </c:pt>
                <c:pt idx="5">
                  <c:v>30</c:v>
                </c:pt>
                <c:pt idx="6">
                  <c:v>35</c:v>
                </c:pt>
              </c:numCache>
            </c:numRef>
          </c:cat>
          <c:val>
            <c:numRef>
              <c:f>varyFlows!$E$2:$E$8</c:f>
              <c:numCache>
                <c:formatCode>General</c:formatCode>
                <c:ptCount val="7"/>
                <c:pt idx="0">
                  <c:v>3.29132</c:v>
                </c:pt>
                <c:pt idx="1">
                  <c:v>3.49729</c:v>
                </c:pt>
                <c:pt idx="2">
                  <c:v>3.49959</c:v>
                </c:pt>
                <c:pt idx="3">
                  <c:v>3.50222</c:v>
                </c:pt>
                <c:pt idx="4">
                  <c:v>3.5018</c:v>
                </c:pt>
                <c:pt idx="5">
                  <c:v>3.50224</c:v>
                </c:pt>
                <c:pt idx="6">
                  <c:v>3.50141</c:v>
                </c:pt>
              </c:numCache>
            </c:numRef>
          </c:val>
          <c:smooth val="0"/>
        </c:ser>
        <c:dLbls>
          <c:showLegendKey val="0"/>
          <c:showVal val="0"/>
          <c:showCatName val="0"/>
          <c:showSerName val="0"/>
          <c:showPercent val="0"/>
          <c:showBubbleSize val="0"/>
        </c:dLbls>
        <c:marker val="0"/>
        <c:smooth val="0"/>
        <c:axId val="2090753488"/>
        <c:axId val="2090753904"/>
      </c:lineChart>
      <c:catAx>
        <c:axId val="2090753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90753904"/>
        <c:crosses val="autoZero"/>
        <c:auto val="1"/>
        <c:lblAlgn val="ctr"/>
        <c:lblOffset val="100"/>
        <c:noMultiLvlLbl val="0"/>
      </c:catAx>
      <c:valAx>
        <c:axId val="2090753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90753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varyFlows!$F$1</c:f>
              <c:strCache>
                <c:ptCount val="1"/>
                <c:pt idx="0">
                  <c:v>Delay(ms)</c:v>
                </c:pt>
              </c:strCache>
            </c:strRef>
          </c:tx>
          <c:spPr>
            <a:ln w="28575" cap="rnd">
              <a:solidFill>
                <a:schemeClr val="accent1"/>
              </a:solidFill>
              <a:round/>
            </a:ln>
            <a:effectLst/>
          </c:spPr>
          <c:marker>
            <c:symbol val="none"/>
          </c:marker>
          <c:dLbls>
            <c:delete val="1"/>
          </c:dLbls>
          <c:cat>
            <c:numRef>
              <c:f>varyFlows!$B$2:$B$8</c:f>
              <c:numCache>
                <c:formatCode>General</c:formatCode>
                <c:ptCount val="7"/>
                <c:pt idx="0">
                  <c:v>5</c:v>
                </c:pt>
                <c:pt idx="1">
                  <c:v>10</c:v>
                </c:pt>
                <c:pt idx="2">
                  <c:v>15</c:v>
                </c:pt>
                <c:pt idx="3">
                  <c:v>20</c:v>
                </c:pt>
                <c:pt idx="4">
                  <c:v>25</c:v>
                </c:pt>
                <c:pt idx="5">
                  <c:v>30</c:v>
                </c:pt>
                <c:pt idx="6">
                  <c:v>35</c:v>
                </c:pt>
              </c:numCache>
            </c:numRef>
          </c:cat>
          <c:val>
            <c:numRef>
              <c:f>varyFlows!$F$2:$F$8</c:f>
              <c:numCache>
                <c:formatCode>General</c:formatCode>
                <c:ptCount val="7"/>
                <c:pt idx="0">
                  <c:v>64.998</c:v>
                </c:pt>
                <c:pt idx="1">
                  <c:v>102.316</c:v>
                </c:pt>
                <c:pt idx="2">
                  <c:v>108.775</c:v>
                </c:pt>
                <c:pt idx="3">
                  <c:v>109.886</c:v>
                </c:pt>
                <c:pt idx="4">
                  <c:v>112.224</c:v>
                </c:pt>
                <c:pt idx="5">
                  <c:v>114.72</c:v>
                </c:pt>
                <c:pt idx="6">
                  <c:v>116.607</c:v>
                </c:pt>
              </c:numCache>
            </c:numRef>
          </c:val>
          <c:smooth val="0"/>
        </c:ser>
        <c:dLbls>
          <c:showLegendKey val="0"/>
          <c:showVal val="0"/>
          <c:showCatName val="0"/>
          <c:showSerName val="0"/>
          <c:showPercent val="0"/>
          <c:showBubbleSize val="0"/>
        </c:dLbls>
        <c:marker val="0"/>
        <c:smooth val="0"/>
        <c:axId val="1990117216"/>
        <c:axId val="1990116384"/>
      </c:lineChart>
      <c:catAx>
        <c:axId val="199011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90116384"/>
        <c:crosses val="autoZero"/>
        <c:auto val="1"/>
        <c:lblAlgn val="ctr"/>
        <c:lblOffset val="100"/>
        <c:noMultiLvlLbl val="0"/>
      </c:catAx>
      <c:valAx>
        <c:axId val="199011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990117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varyFlows!$G$1</c:f>
              <c:strCache>
                <c:ptCount val="1"/>
                <c:pt idx="0">
                  <c:v>Delivery Ratio(%)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varyFlows!$B$2:$B$8</c:f>
              <c:numCache>
                <c:formatCode>General</c:formatCode>
                <c:ptCount val="7"/>
                <c:pt idx="0">
                  <c:v>5</c:v>
                </c:pt>
                <c:pt idx="1">
                  <c:v>10</c:v>
                </c:pt>
                <c:pt idx="2">
                  <c:v>15</c:v>
                </c:pt>
                <c:pt idx="3">
                  <c:v>20</c:v>
                </c:pt>
                <c:pt idx="4">
                  <c:v>25</c:v>
                </c:pt>
                <c:pt idx="5">
                  <c:v>30</c:v>
                </c:pt>
                <c:pt idx="6">
                  <c:v>35</c:v>
                </c:pt>
              </c:numCache>
            </c:numRef>
          </c:xVal>
          <c:yVal>
            <c:numRef>
              <c:f>varyFlows!$G$2:$G$8</c:f>
              <c:numCache>
                <c:formatCode>General</c:formatCode>
                <c:ptCount val="7"/>
                <c:pt idx="0">
                  <c:v>99.2456</c:v>
                </c:pt>
                <c:pt idx="1">
                  <c:v>96.8878</c:v>
                </c:pt>
                <c:pt idx="2">
                  <c:v>95.5243</c:v>
                </c:pt>
                <c:pt idx="3">
                  <c:v>94.9907</c:v>
                </c:pt>
                <c:pt idx="4">
                  <c:v>94.4444</c:v>
                </c:pt>
                <c:pt idx="5">
                  <c:v>93.3173</c:v>
                </c:pt>
                <c:pt idx="6">
                  <c:v>92.2591</c:v>
                </c:pt>
              </c:numCache>
            </c:numRef>
          </c:yVal>
          <c:smooth val="0"/>
        </c:ser>
        <c:dLbls>
          <c:showLegendKey val="0"/>
          <c:showVal val="0"/>
          <c:showCatName val="0"/>
          <c:showSerName val="0"/>
          <c:showPercent val="0"/>
          <c:showBubbleSize val="0"/>
        </c:dLbls>
        <c:axId val="2093617936"/>
        <c:axId val="2093616272"/>
      </c:scatterChart>
      <c:valAx>
        <c:axId val="2093617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93616272"/>
        <c:crosses val="autoZero"/>
        <c:crossBetween val="midCat"/>
      </c:valAx>
      <c:valAx>
        <c:axId val="209361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93617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varyFlows!$H$1</c:f>
              <c:strCache>
                <c:ptCount val="1"/>
                <c:pt idx="0">
                  <c:v>Drop Ratio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varyFlows!$B$2:$B$8</c:f>
              <c:numCache>
                <c:formatCode>General</c:formatCode>
                <c:ptCount val="7"/>
                <c:pt idx="0">
                  <c:v>5</c:v>
                </c:pt>
                <c:pt idx="1">
                  <c:v>10</c:v>
                </c:pt>
                <c:pt idx="2">
                  <c:v>15</c:v>
                </c:pt>
                <c:pt idx="3">
                  <c:v>20</c:v>
                </c:pt>
                <c:pt idx="4">
                  <c:v>25</c:v>
                </c:pt>
                <c:pt idx="5">
                  <c:v>30</c:v>
                </c:pt>
                <c:pt idx="6">
                  <c:v>35</c:v>
                </c:pt>
              </c:numCache>
            </c:numRef>
          </c:xVal>
          <c:yVal>
            <c:numRef>
              <c:f>varyFlows!$H$2:$H$8</c:f>
              <c:numCache>
                <c:formatCode>General</c:formatCode>
                <c:ptCount val="7"/>
                <c:pt idx="0">
                  <c:v>0.365052</c:v>
                </c:pt>
                <c:pt idx="1">
                  <c:v>1.4048</c:v>
                </c:pt>
                <c:pt idx="2">
                  <c:v>2.73167</c:v>
                </c:pt>
                <c:pt idx="3">
                  <c:v>3.27767</c:v>
                </c:pt>
                <c:pt idx="4">
                  <c:v>3.84615</c:v>
                </c:pt>
                <c:pt idx="5">
                  <c:v>4.40176</c:v>
                </c:pt>
                <c:pt idx="6">
                  <c:v>5.07504</c:v>
                </c:pt>
              </c:numCache>
            </c:numRef>
          </c:yVal>
          <c:smooth val="0"/>
        </c:ser>
        <c:dLbls>
          <c:showLegendKey val="0"/>
          <c:showVal val="0"/>
          <c:showCatName val="0"/>
          <c:showSerName val="0"/>
          <c:showPercent val="0"/>
          <c:showBubbleSize val="0"/>
        </c:dLbls>
        <c:axId val="2087556832"/>
        <c:axId val="2087558912"/>
      </c:scatterChart>
      <c:valAx>
        <c:axId val="2087556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7558912"/>
        <c:crosses val="autoZero"/>
        <c:crossBetween val="midCat"/>
      </c:valAx>
      <c:valAx>
        <c:axId val="208755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7556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scatterChart>
        <c:scatterStyle val="lineMarker"/>
        <c:varyColors val="0"/>
        <c:ser>
          <c:idx val="0"/>
          <c:order val="0"/>
          <c:tx>
            <c:strRef>
              <c:f>varyPps!$E$1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varyPps!$C$2:$C$10</c:f>
              <c:numCache>
                <c:formatCode>General</c:formatCode>
                <c:ptCount val="9"/>
                <c:pt idx="0">
                  <c:v>135.87</c:v>
                </c:pt>
                <c:pt idx="1">
                  <c:v>271.739</c:v>
                </c:pt>
                <c:pt idx="2">
                  <c:v>407.609</c:v>
                </c:pt>
                <c:pt idx="3">
                  <c:v>543.478</c:v>
                </c:pt>
                <c:pt idx="4">
                  <c:v>679.348</c:v>
                </c:pt>
                <c:pt idx="5">
                  <c:v>1358.7</c:v>
                </c:pt>
                <c:pt idx="6">
                  <c:v>2038.04</c:v>
                </c:pt>
                <c:pt idx="7">
                  <c:v>2717.39</c:v>
                </c:pt>
                <c:pt idx="8">
                  <c:v>3396.74</c:v>
                </c:pt>
              </c:numCache>
            </c:numRef>
          </c:xVal>
          <c:yVal>
            <c:numRef>
              <c:f>varyPps!$E$2:$E$10</c:f>
              <c:numCache>
                <c:formatCode>General</c:formatCode>
                <c:ptCount val="9"/>
                <c:pt idx="0">
                  <c:v>0.852509</c:v>
                </c:pt>
                <c:pt idx="1">
                  <c:v>1.62312</c:v>
                </c:pt>
                <c:pt idx="2">
                  <c:v>2.1884</c:v>
                </c:pt>
                <c:pt idx="3">
                  <c:v>2.75388</c:v>
                </c:pt>
                <c:pt idx="4">
                  <c:v>3.29132</c:v>
                </c:pt>
                <c:pt idx="5">
                  <c:v>3.49277</c:v>
                </c:pt>
                <c:pt idx="6">
                  <c:v>3.49277</c:v>
                </c:pt>
                <c:pt idx="7">
                  <c:v>3.49277</c:v>
                </c:pt>
                <c:pt idx="8">
                  <c:v>3.49277</c:v>
                </c:pt>
              </c:numCache>
            </c:numRef>
          </c:yVal>
          <c:smooth val="0"/>
        </c:ser>
        <c:dLbls>
          <c:showLegendKey val="0"/>
          <c:showVal val="0"/>
          <c:showCatName val="0"/>
          <c:showSerName val="0"/>
          <c:showPercent val="0"/>
          <c:showBubbleSize val="0"/>
        </c:dLbls>
        <c:axId val="910656831"/>
        <c:axId val="910657247"/>
      </c:scatterChart>
      <c:valAx>
        <c:axId val="91065683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0657247"/>
        <c:crosses val="autoZero"/>
        <c:crossBetween val="midCat"/>
      </c:valAx>
      <c:valAx>
        <c:axId val="91065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1065683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485</Words>
  <Characters>2769</Characters>
  <Lines>23</Lines>
  <Paragraphs>6</Paragraphs>
  <TotalTime>129</TotalTime>
  <ScaleCrop>false</ScaleCrop>
  <LinksUpToDate>false</LinksUpToDate>
  <CharactersWithSpaces>3248</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2022-02-20T21:56:00Z</dcterms:created>
  <dc:creator>1705045 - Iftekhar Hakim Kaowsar</dc:creator>
  <cp:lastModifiedBy>Iftekhar Hakim</cp:lastModifiedBy>
  <dcterms:modified xsi:type="dcterms:W3CDTF">2022-02-21T23:33:25Z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9490EE8213C846D485CD9C04B3AE7EB4</vt:lpwstr>
  </property>
</Properties>
</file>