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6074" w14:textId="3CB10C76" w:rsidR="00870DC0" w:rsidRPr="00870DC0" w:rsidRDefault="00870DC0"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r w:rsidRPr="00870DC0">
        <w:rPr>
          <w:rFonts w:ascii="Times New Roman" w:eastAsia="Times New Roman" w:hAnsi="Times New Roman" w:cs="Times New Roman"/>
          <w:b/>
          <w:bCs/>
          <w:color w:val="000000"/>
          <w:kern w:val="0"/>
          <w:sz w:val="36"/>
          <w:szCs w:val="36"/>
          <w:lang w:eastAsia="en-GB"/>
          <w14:ligatures w14:val="none"/>
        </w:rPr>
        <w:t>Executive Summary</w:t>
      </w:r>
    </w:p>
    <w:p w14:paraId="6E291097"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This analysis reviews ecommerce performance in Brazil, focusing on revenue growth, regional risks, delivery efficiency, freight costs, and payment trends to highlight strengths, risks, and improvement opportunities.</w:t>
      </w:r>
    </w:p>
    <w:p w14:paraId="386E5184" w14:textId="77777777" w:rsidR="00870DC0" w:rsidRPr="00870DC0" w:rsidRDefault="00A54A71" w:rsidP="00870DC0">
      <w:pPr>
        <w:spacing w:after="0" w:line="300" w:lineRule="atLeast"/>
        <w:rPr>
          <w:rFonts w:ascii="Times New Roman" w:eastAsia="Times New Roman" w:hAnsi="Times New Roman" w:cs="Times New Roman"/>
          <w:color w:val="000000"/>
          <w:kern w:val="0"/>
          <w:sz w:val="21"/>
          <w:szCs w:val="21"/>
          <w:lang w:eastAsia="en-GB"/>
          <w14:ligatures w14:val="none"/>
        </w:rPr>
      </w:pPr>
      <w:r>
        <w:rPr>
          <w:rFonts w:ascii="Times New Roman" w:eastAsia="Times New Roman" w:hAnsi="Times New Roman" w:cs="Times New Roman"/>
          <w:noProof/>
          <w:color w:val="000000"/>
          <w:kern w:val="0"/>
          <w:sz w:val="21"/>
          <w:szCs w:val="21"/>
          <w:lang w:eastAsia="en-GB"/>
        </w:rPr>
        <w:pict w14:anchorId="4EDA597B">
          <v:rect id="_x0000_i1026" alt="" style="width:451.3pt;height:.05pt;mso-width-percent:0;mso-height-percent:0;mso-width-percent:0;mso-height-percent:0" o:hralign="center" o:hrstd="t" o:hr="t" fillcolor="#a0a0a0" stroked="f"/>
        </w:pict>
      </w:r>
    </w:p>
    <w:p w14:paraId="7B39F490" w14:textId="6F37E24E" w:rsidR="00870DC0" w:rsidRPr="00870DC0" w:rsidRDefault="00870DC0"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r w:rsidRPr="00870DC0">
        <w:rPr>
          <w:rFonts w:ascii="Times New Roman" w:eastAsia="Times New Roman" w:hAnsi="Times New Roman" w:cs="Times New Roman"/>
          <w:b/>
          <w:bCs/>
          <w:color w:val="000000"/>
          <w:kern w:val="0"/>
          <w:sz w:val="36"/>
          <w:szCs w:val="36"/>
          <w:lang w:eastAsia="en-GB"/>
          <w14:ligatures w14:val="none"/>
        </w:rPr>
        <w:t xml:space="preserve">Key Insights </w:t>
      </w:r>
    </w:p>
    <w:p w14:paraId="796840AE"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1. Rapid Revenue Growth</w:t>
      </w:r>
    </w:p>
    <w:p w14:paraId="2F864388" w14:textId="4490EC07" w:rsidR="00870DC0" w:rsidRPr="00870DC0" w:rsidRDefault="00870DC0" w:rsidP="00870DC0">
      <w:pPr>
        <w:numPr>
          <w:ilvl w:val="0"/>
          <w:numId w:val="1"/>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 xml:space="preserve">Revenue grew </w:t>
      </w:r>
      <w:r w:rsidR="00207466">
        <w:rPr>
          <w:rFonts w:ascii="Times New Roman" w:eastAsia="Times New Roman" w:hAnsi="Times New Roman" w:cs="Times New Roman"/>
          <w:b/>
          <w:bCs/>
          <w:color w:val="000000"/>
          <w:kern w:val="0"/>
          <w:sz w:val="21"/>
          <w:szCs w:val="21"/>
          <w:lang w:eastAsia="en-GB"/>
          <w14:ligatures w14:val="none"/>
        </w:rPr>
        <w:t>20</w:t>
      </w:r>
      <w:r w:rsidRPr="00870DC0">
        <w:rPr>
          <w:rFonts w:ascii="Times New Roman" w:eastAsia="Times New Roman" w:hAnsi="Times New Roman" w:cs="Times New Roman"/>
          <w:b/>
          <w:bCs/>
          <w:color w:val="000000"/>
          <w:kern w:val="0"/>
          <w:sz w:val="21"/>
          <w:szCs w:val="21"/>
          <w:lang w:eastAsia="en-GB"/>
          <w14:ligatures w14:val="none"/>
        </w:rPr>
        <w:t xml:space="preserve">% YoY </w:t>
      </w:r>
      <w:r w:rsidRPr="00870DC0">
        <w:rPr>
          <w:rFonts w:ascii="Times New Roman" w:eastAsia="Times New Roman" w:hAnsi="Times New Roman" w:cs="Times New Roman"/>
          <w:color w:val="000000"/>
          <w:kern w:val="0"/>
          <w:sz w:val="21"/>
          <w:szCs w:val="21"/>
          <w:lang w:eastAsia="en-GB"/>
          <w14:ligatures w14:val="none"/>
        </w:rPr>
        <w:t>(2017: ~7</w:t>
      </w:r>
      <w:r w:rsidR="00207466">
        <w:rPr>
          <w:rFonts w:ascii="Times New Roman" w:eastAsia="Times New Roman" w:hAnsi="Times New Roman" w:cs="Times New Roman"/>
          <w:color w:val="000000"/>
          <w:kern w:val="0"/>
          <w:sz w:val="21"/>
          <w:szCs w:val="21"/>
          <w:lang w:eastAsia="en-GB"/>
          <w14:ligatures w14:val="none"/>
        </w:rPr>
        <w:t>.25</w:t>
      </w:r>
      <w:r w:rsidRPr="00870DC0">
        <w:rPr>
          <w:rFonts w:ascii="Times New Roman" w:eastAsia="Times New Roman" w:hAnsi="Times New Roman" w:cs="Times New Roman"/>
          <w:color w:val="000000"/>
          <w:kern w:val="0"/>
          <w:sz w:val="21"/>
          <w:szCs w:val="21"/>
          <w:lang w:eastAsia="en-GB"/>
          <w14:ligatures w14:val="none"/>
        </w:rPr>
        <w:t>M → 2018: ~8.69M).</w:t>
      </w:r>
    </w:p>
    <w:p w14:paraId="4CD976AC" w14:textId="77777777" w:rsidR="00870DC0" w:rsidRPr="00870DC0" w:rsidRDefault="00870DC0" w:rsidP="00870DC0">
      <w:pPr>
        <w:numPr>
          <w:ilvl w:val="0"/>
          <w:numId w:val="1"/>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Driven by more customers, marketplace adoption, and wider reach.</w:t>
      </w:r>
    </w:p>
    <w:p w14:paraId="4DAA7C26" w14:textId="77777777" w:rsidR="00870DC0" w:rsidRPr="00870DC0" w:rsidRDefault="00870DC0" w:rsidP="00870DC0">
      <w:pPr>
        <w:numPr>
          <w:ilvl w:val="0"/>
          <w:numId w:val="1"/>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Implication: Business is scaling fast; operational scalability is crucial.</w:t>
      </w:r>
    </w:p>
    <w:p w14:paraId="2069AB94"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2. Revenue Concentration Risk</w:t>
      </w:r>
    </w:p>
    <w:p w14:paraId="10E80437" w14:textId="77777777" w:rsidR="00870DC0" w:rsidRPr="00870DC0" w:rsidRDefault="00870DC0" w:rsidP="00870DC0">
      <w:pPr>
        <w:numPr>
          <w:ilvl w:val="0"/>
          <w:numId w:val="2"/>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São Paulo (SP)</w:t>
      </w:r>
      <w:r w:rsidRPr="00870DC0">
        <w:rPr>
          <w:rFonts w:ascii="Times New Roman" w:eastAsia="Times New Roman" w:hAnsi="Times New Roman" w:cs="Times New Roman"/>
          <w:color w:val="000000"/>
          <w:kern w:val="0"/>
          <w:sz w:val="21"/>
          <w:szCs w:val="21"/>
          <w:lang w:eastAsia="en-GB"/>
          <w14:ligatures w14:val="none"/>
        </w:rPr>
        <w:t xml:space="preserve"> generates most revenue (5.99M), followed by RJ (2.14M) and MG (1.87M).</w:t>
      </w:r>
    </w:p>
    <w:p w14:paraId="2FF67558" w14:textId="77777777" w:rsidR="00870DC0" w:rsidRPr="00870DC0" w:rsidRDefault="00870DC0" w:rsidP="00870DC0">
      <w:pPr>
        <w:numPr>
          <w:ilvl w:val="0"/>
          <w:numId w:val="2"/>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Heavy reliance on SP exposes the business to regional risks (economic, logistics, competition).</w:t>
      </w:r>
    </w:p>
    <w:p w14:paraId="1D006FC3"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3. Delivery Performance</w:t>
      </w:r>
    </w:p>
    <w:p w14:paraId="34CC478F" w14:textId="77777777" w:rsidR="00870DC0" w:rsidRPr="00870DC0" w:rsidRDefault="00870DC0" w:rsidP="00870DC0">
      <w:pPr>
        <w:numPr>
          <w:ilvl w:val="0"/>
          <w:numId w:val="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 xml:space="preserve">Average delivery: </w:t>
      </w:r>
      <w:r w:rsidRPr="00870DC0">
        <w:rPr>
          <w:rFonts w:ascii="Times New Roman" w:eastAsia="Times New Roman" w:hAnsi="Times New Roman" w:cs="Times New Roman"/>
          <w:b/>
          <w:bCs/>
          <w:color w:val="000000"/>
          <w:kern w:val="0"/>
          <w:sz w:val="21"/>
          <w:szCs w:val="21"/>
          <w:lang w:eastAsia="en-GB"/>
          <w14:ligatures w14:val="none"/>
        </w:rPr>
        <w:t>12.09 days</w:t>
      </w:r>
      <w:r w:rsidRPr="00870DC0">
        <w:rPr>
          <w:rFonts w:ascii="Times New Roman" w:eastAsia="Times New Roman" w:hAnsi="Times New Roman" w:cs="Times New Roman"/>
          <w:color w:val="000000"/>
          <w:kern w:val="0"/>
          <w:sz w:val="21"/>
          <w:szCs w:val="21"/>
          <w:lang w:eastAsia="en-GB"/>
          <w14:ligatures w14:val="none"/>
        </w:rPr>
        <w:t>; some states deliver up to 20 days faster than estimated.</w:t>
      </w:r>
    </w:p>
    <w:p w14:paraId="1BE209E0" w14:textId="77777777" w:rsidR="00870DC0" w:rsidRPr="00870DC0" w:rsidRDefault="00870DC0" w:rsidP="00870DC0">
      <w:pPr>
        <w:numPr>
          <w:ilvl w:val="0"/>
          <w:numId w:val="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Overly conservative delivery estimates—opportunity to improve customer satisfaction and market faster delivery.</w:t>
      </w:r>
    </w:p>
    <w:p w14:paraId="49A19072"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4. Payment Behaviour</w:t>
      </w:r>
    </w:p>
    <w:p w14:paraId="562F367C" w14:textId="77777777" w:rsidR="00870DC0" w:rsidRPr="00870DC0" w:rsidRDefault="00870DC0" w:rsidP="00870DC0">
      <w:pPr>
        <w:numPr>
          <w:ilvl w:val="0"/>
          <w:numId w:val="4"/>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Credit cards dominate (75.24% of orders), with UPI (19.46%), vouchers (3.8%), and debit (1.5%) trailing.</w:t>
      </w:r>
    </w:p>
    <w:p w14:paraId="6C4A216A" w14:textId="77777777" w:rsidR="00870DC0" w:rsidRPr="00870DC0" w:rsidRDefault="00870DC0" w:rsidP="00870DC0">
      <w:pPr>
        <w:numPr>
          <w:ilvl w:val="0"/>
          <w:numId w:val="4"/>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Risks: Processing fees, chargebacks, credit dependency.</w:t>
      </w:r>
    </w:p>
    <w:p w14:paraId="72F0CEB3"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5. High Installment Usage</w:t>
      </w:r>
    </w:p>
    <w:p w14:paraId="1B369826" w14:textId="77777777" w:rsidR="00870DC0" w:rsidRPr="00870DC0" w:rsidRDefault="00870DC0" w:rsidP="00870DC0">
      <w:pPr>
        <w:numPr>
          <w:ilvl w:val="0"/>
          <w:numId w:val="5"/>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Many customers use 2 (12.35%), 3 (10.41%), or 10 (5.3%) installments; up to 24 months observed.</w:t>
      </w:r>
    </w:p>
    <w:p w14:paraId="42018BFF" w14:textId="61EED686" w:rsidR="00870DC0" w:rsidRPr="00870DC0" w:rsidRDefault="00870DC0" w:rsidP="001C61FD">
      <w:pPr>
        <w:numPr>
          <w:ilvl w:val="0"/>
          <w:numId w:val="5"/>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Indicates price sensitivity and deferred payment preference, impacting cash flow and increasing default risk</w:t>
      </w:r>
      <w:r w:rsidR="001C61FD">
        <w:rPr>
          <w:rFonts w:ascii="Times New Roman" w:eastAsia="Times New Roman" w:hAnsi="Times New Roman" w:cs="Times New Roman"/>
          <w:color w:val="000000"/>
          <w:kern w:val="0"/>
          <w:sz w:val="21"/>
          <w:szCs w:val="21"/>
          <w:lang w:eastAsia="en-GB"/>
          <w14:ligatures w14:val="none"/>
        </w:rPr>
        <w:t>.</w:t>
      </w:r>
    </w:p>
    <w:p w14:paraId="50649D69" w14:textId="658DE48E" w:rsidR="00870DC0" w:rsidRPr="00870DC0" w:rsidRDefault="00870DC0"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r w:rsidRPr="00870DC0">
        <w:rPr>
          <w:rFonts w:ascii="Times New Roman" w:eastAsia="Times New Roman" w:hAnsi="Times New Roman" w:cs="Times New Roman"/>
          <w:b/>
          <w:bCs/>
          <w:color w:val="000000"/>
          <w:kern w:val="0"/>
          <w:sz w:val="36"/>
          <w:szCs w:val="36"/>
          <w:lang w:eastAsia="en-GB"/>
          <w14:ligatures w14:val="none"/>
        </w:rPr>
        <w:t>Operational Observations</w:t>
      </w:r>
    </w:p>
    <w:p w14:paraId="3EF7B4F0" w14:textId="77777777" w:rsidR="00870DC0" w:rsidRPr="00870DC0" w:rsidRDefault="00870DC0" w:rsidP="00870DC0">
      <w:pPr>
        <w:numPr>
          <w:ilvl w:val="0"/>
          <w:numId w:val="6"/>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 xml:space="preserve">Nationwide delivery </w:t>
      </w:r>
      <w:r w:rsidRPr="00870DC0">
        <w:rPr>
          <w:rFonts w:ascii="Times New Roman" w:eastAsia="Times New Roman" w:hAnsi="Times New Roman" w:cs="Times New Roman"/>
          <w:b/>
          <w:bCs/>
          <w:color w:val="000000"/>
          <w:kern w:val="0"/>
          <w:sz w:val="21"/>
          <w:szCs w:val="21"/>
          <w:lang w:eastAsia="en-GB"/>
          <w14:ligatures w14:val="none"/>
        </w:rPr>
        <w:t>averages ~12 days</w:t>
      </w:r>
      <w:r w:rsidRPr="00870DC0">
        <w:rPr>
          <w:rFonts w:ascii="Times New Roman" w:eastAsia="Times New Roman" w:hAnsi="Times New Roman" w:cs="Times New Roman"/>
          <w:color w:val="000000"/>
          <w:kern w:val="0"/>
          <w:sz w:val="21"/>
          <w:szCs w:val="21"/>
          <w:lang w:eastAsia="en-GB"/>
          <w14:ligatures w14:val="none"/>
        </w:rPr>
        <w:t>; freight costs vary by state.</w:t>
      </w:r>
    </w:p>
    <w:p w14:paraId="573B9EB2" w14:textId="61CBDC1B" w:rsidR="00870DC0" w:rsidRPr="00870DC0" w:rsidRDefault="00870DC0" w:rsidP="001C61FD">
      <w:pPr>
        <w:numPr>
          <w:ilvl w:val="0"/>
          <w:numId w:val="6"/>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Logistics are being tested by rapid growth</w:t>
      </w:r>
    </w:p>
    <w:p w14:paraId="254401EF" w14:textId="22A8AB3F" w:rsidR="00870DC0" w:rsidRDefault="00870DC0"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r w:rsidRPr="00870DC0">
        <w:rPr>
          <w:rFonts w:ascii="Times New Roman" w:eastAsia="Times New Roman" w:hAnsi="Times New Roman" w:cs="Times New Roman"/>
          <w:b/>
          <w:bCs/>
          <w:color w:val="000000"/>
          <w:kern w:val="0"/>
          <w:sz w:val="36"/>
          <w:szCs w:val="36"/>
          <w:lang w:eastAsia="en-GB"/>
          <w14:ligatures w14:val="none"/>
        </w:rPr>
        <w:t>Strategic Recommendations</w:t>
      </w:r>
    </w:p>
    <w:p w14:paraId="2D8AF7F0" w14:textId="77777777" w:rsidR="001C61FD" w:rsidRPr="00870DC0" w:rsidRDefault="001C61FD"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p>
    <w:p w14:paraId="6A9DB542" w14:textId="77777777" w:rsidR="00AA1801" w:rsidRPr="00AA1801" w:rsidRDefault="00870DC0" w:rsidP="00AA1801">
      <w:pPr>
        <w:numPr>
          <w:ilvl w:val="0"/>
          <w:numId w:val="7"/>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Diversify revenue by expanding into underperforming states</w:t>
      </w:r>
      <w:r w:rsidR="00AA1801" w:rsidRPr="00AA1801">
        <w:rPr>
          <w:rFonts w:ascii="Times New Roman" w:eastAsia="Times New Roman" w:hAnsi="Times New Roman" w:cs="Times New Roman"/>
          <w:b/>
          <w:bCs/>
          <w:color w:val="000000"/>
          <w:kern w:val="0"/>
          <w:sz w:val="21"/>
          <w:szCs w:val="21"/>
          <w:lang w:eastAsia="en-GB"/>
          <w14:ligatures w14:val="none"/>
        </w:rPr>
        <w:t xml:space="preserve">: </w:t>
      </w:r>
    </w:p>
    <w:p w14:paraId="7F73B621" w14:textId="5A041B71" w:rsidR="00AA1801" w:rsidRPr="00AA1801" w:rsidRDefault="00AA1801" w:rsidP="00AA1801">
      <w:pPr>
        <w:spacing w:before="100" w:beforeAutospacing="1" w:after="100" w:afterAutospacing="1" w:line="300" w:lineRule="atLeast"/>
        <w:ind w:left="360"/>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Analysis of revenue reveals a strong concentration in São Paulo, which indicates a risk of geographic dependency. To make the business more sustainable in the long run and less susceptible to market variations in a particular region, it is essential to expand the business in a targeted manner in the non-performing states through marketing campaigns.</w:t>
      </w:r>
    </w:p>
    <w:p w14:paraId="64583290" w14:textId="18E854F6" w:rsidR="00AA1801" w:rsidRPr="00AA1801" w:rsidRDefault="00AA1801" w:rsidP="00AA1801">
      <w:pPr>
        <w:numPr>
          <w:ilvl w:val="0"/>
          <w:numId w:val="8"/>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By developing a strong market presence in new regions, the company can:</w:t>
      </w:r>
    </w:p>
    <w:p w14:paraId="49312966" w14:textId="51233C48" w:rsidR="00AA1801" w:rsidRPr="00AA1801" w:rsidRDefault="00AA1801" w:rsidP="00AA1801">
      <w:pPr>
        <w:numPr>
          <w:ilvl w:val="0"/>
          <w:numId w:val="8"/>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Mitigate concentration risk</w:t>
      </w:r>
    </w:p>
    <w:p w14:paraId="1A57912B" w14:textId="77777777" w:rsidR="00AA1801" w:rsidRDefault="00AA1801" w:rsidP="00AA1801">
      <w:pPr>
        <w:numPr>
          <w:ilvl w:val="0"/>
          <w:numId w:val="8"/>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Tap new revenue sources</w:t>
      </w:r>
    </w:p>
    <w:p w14:paraId="2D3F385B" w14:textId="0CE3CDB7" w:rsidR="00AA1801" w:rsidRPr="00AA1801" w:rsidRDefault="00AA1801" w:rsidP="00AA1801">
      <w:pPr>
        <w:numPr>
          <w:ilvl w:val="0"/>
          <w:numId w:val="8"/>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Optimize market share across the country</w:t>
      </w:r>
    </w:p>
    <w:p w14:paraId="6D61BA5F" w14:textId="77777777" w:rsidR="00AA1801" w:rsidRPr="00AA1801" w:rsidRDefault="00AA1801" w:rsidP="00AA1801">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p>
    <w:p w14:paraId="07C5AF7C" w14:textId="77777777" w:rsidR="00AA1801" w:rsidRPr="00870DC0" w:rsidRDefault="00AA1801" w:rsidP="00AA1801">
      <w:pPr>
        <w:numPr>
          <w:ilvl w:val="0"/>
          <w:numId w:val="7"/>
        </w:numPr>
        <w:spacing w:before="100" w:beforeAutospacing="1" w:after="100" w:afterAutospacing="1" w:line="300" w:lineRule="atLeast"/>
        <w:rPr>
          <w:rFonts w:ascii="Times New Roman" w:eastAsia="Times New Roman" w:hAnsi="Times New Roman" w:cs="Times New Roman"/>
          <w:b/>
          <w:bCs/>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Adjust delivery estimates to match actual performance.</w:t>
      </w:r>
    </w:p>
    <w:p w14:paraId="10CD9C74" w14:textId="77777777" w:rsidR="001C61FD" w:rsidRDefault="00AA1801" w:rsidP="001C61FD">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Analysis of delivery performance shows that some states are always able to deliver orders 15-20 days before the estimated time of arrival. Although conservative estimates help cut down customer complaints, overly generous delivery estimates may dampen customer enthusiasm and impair competitive advantage.</w:t>
      </w:r>
      <w:r>
        <w:rPr>
          <w:rFonts w:ascii="Times New Roman" w:eastAsia="Times New Roman" w:hAnsi="Times New Roman" w:cs="Times New Roman"/>
          <w:color w:val="000000"/>
          <w:kern w:val="0"/>
          <w:sz w:val="21"/>
          <w:szCs w:val="21"/>
          <w:lang w:eastAsia="en-GB"/>
          <w14:ligatures w14:val="none"/>
        </w:rPr>
        <w:t xml:space="preserve"> </w:t>
      </w:r>
      <w:r w:rsidRPr="00AA1801">
        <w:rPr>
          <w:rFonts w:ascii="Times New Roman" w:eastAsia="Times New Roman" w:hAnsi="Times New Roman" w:cs="Times New Roman"/>
          <w:color w:val="000000"/>
          <w:kern w:val="0"/>
          <w:sz w:val="21"/>
          <w:szCs w:val="21"/>
          <w:lang w:eastAsia="en-GB"/>
          <w14:ligatures w14:val="none"/>
        </w:rPr>
        <w:t>The company must:</w:t>
      </w:r>
    </w:p>
    <w:p w14:paraId="501D9658"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Calibrate estimated delivery times based on past delivery performance</w:t>
      </w:r>
    </w:p>
    <w:p w14:paraId="173CA4E3"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Employ dynamic models for estimating ETAs</w:t>
      </w:r>
    </w:p>
    <w:p w14:paraId="47CC9EA0"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Emphasize “faster than promised” performance in marketing communications</w:t>
      </w:r>
    </w:p>
    <w:p w14:paraId="32C3ADFB"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Improved delivery estimates can enhance:</w:t>
      </w:r>
    </w:p>
    <w:p w14:paraId="1DF3C11B"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Customer trust</w:t>
      </w:r>
    </w:p>
    <w:p w14:paraId="68E8DBAA" w14:textId="77777777" w:rsidR="001C61FD"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Repeat business</w:t>
      </w:r>
    </w:p>
    <w:p w14:paraId="0D471C18" w14:textId="334E964D" w:rsidR="00AA1801" w:rsidRPr="001C61FD" w:rsidRDefault="00AA1801" w:rsidP="001C61FD">
      <w:pPr>
        <w:pStyle w:val="ListParagraph"/>
        <w:numPr>
          <w:ilvl w:val="0"/>
          <w:numId w:val="23"/>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Brand imag</w:t>
      </w:r>
      <w:r w:rsidR="001C61FD" w:rsidRPr="001C61FD">
        <w:rPr>
          <w:rFonts w:ascii="Times New Roman" w:eastAsia="Times New Roman" w:hAnsi="Times New Roman" w:cs="Times New Roman"/>
          <w:color w:val="000000"/>
          <w:kern w:val="0"/>
          <w:sz w:val="21"/>
          <w:szCs w:val="21"/>
          <w:lang w:eastAsia="en-GB"/>
          <w14:ligatures w14:val="none"/>
        </w:rPr>
        <w:t>e</w:t>
      </w:r>
    </w:p>
    <w:p w14:paraId="69ADC7E3" w14:textId="544CEC0F" w:rsidR="00870DC0" w:rsidRPr="00870DC0" w:rsidRDefault="00870DC0" w:rsidP="00AA1801">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p>
    <w:p w14:paraId="4ADA3C1C" w14:textId="77777777" w:rsidR="00870DC0" w:rsidRPr="00870DC0" w:rsidRDefault="00870DC0" w:rsidP="00870DC0">
      <w:pPr>
        <w:numPr>
          <w:ilvl w:val="0"/>
          <w:numId w:val="7"/>
        </w:numPr>
        <w:spacing w:before="100" w:beforeAutospacing="1" w:after="100" w:afterAutospacing="1" w:line="300" w:lineRule="atLeast"/>
        <w:rPr>
          <w:rFonts w:ascii="Times New Roman" w:eastAsia="Times New Roman" w:hAnsi="Times New Roman" w:cs="Times New Roman"/>
          <w:b/>
          <w:bCs/>
          <w:color w:val="000000"/>
          <w:kern w:val="0"/>
          <w:sz w:val="21"/>
          <w:szCs w:val="21"/>
          <w:lang w:eastAsia="en-GB"/>
          <w14:ligatures w14:val="none"/>
        </w:rPr>
      </w:pPr>
      <w:r w:rsidRPr="00870DC0">
        <w:rPr>
          <w:rFonts w:ascii="Times New Roman" w:eastAsia="Times New Roman" w:hAnsi="Times New Roman" w:cs="Times New Roman"/>
          <w:b/>
          <w:bCs/>
          <w:color w:val="000000"/>
          <w:kern w:val="0"/>
          <w:sz w:val="21"/>
          <w:szCs w:val="21"/>
          <w:lang w:eastAsia="en-GB"/>
          <w14:ligatures w14:val="none"/>
        </w:rPr>
        <w:t>Incentivise lower-cost payment methods (debit/UPI).</w:t>
      </w:r>
    </w:p>
    <w:p w14:paraId="4D80C2AC" w14:textId="77777777" w:rsidR="00AA1801" w:rsidRDefault="00AA1801" w:rsidP="00AA1801">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With more than 75% of transactions being processed through credit cards, the company is vulnerable to processing fees and even chargebacks. This can be mitigated by diversifying the adoption of different payment methods, which will help lower transaction costs and increase profit margins</w:t>
      </w:r>
      <w:r>
        <w:rPr>
          <w:rFonts w:ascii="Times New Roman" w:eastAsia="Times New Roman" w:hAnsi="Times New Roman" w:cs="Times New Roman"/>
          <w:color w:val="000000"/>
          <w:kern w:val="0"/>
          <w:sz w:val="21"/>
          <w:szCs w:val="21"/>
          <w:lang w:eastAsia="en-GB"/>
          <w14:ligatures w14:val="none"/>
        </w:rPr>
        <w:t>.</w:t>
      </w:r>
    </w:p>
    <w:p w14:paraId="1AE41EEC" w14:textId="1373689B" w:rsidR="00AA1801" w:rsidRPr="00AA1801" w:rsidRDefault="00AA1801" w:rsidP="00AA1801">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The following are recommended steps to take:</w:t>
      </w:r>
    </w:p>
    <w:p w14:paraId="08B15484" w14:textId="30B5B79F" w:rsidR="00AA1801" w:rsidRPr="001C61FD" w:rsidRDefault="00AA1801" w:rsidP="001C61FD">
      <w:pPr>
        <w:pStyle w:val="ListParagraph"/>
        <w:numPr>
          <w:ilvl w:val="0"/>
          <w:numId w:val="21"/>
        </w:numPr>
        <w:spacing w:before="100" w:beforeAutospacing="1" w:after="100" w:afterAutospacing="1" w:line="240" w:lineRule="auto"/>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Provide small discounts or cash rewards for debit/UPI transactions</w:t>
      </w:r>
    </w:p>
    <w:p w14:paraId="31BE7865" w14:textId="51EE95A7" w:rsidR="00AA1801" w:rsidRPr="001C61FD" w:rsidRDefault="00AA1801" w:rsidP="001C61FD">
      <w:pPr>
        <w:pStyle w:val="ListParagraph"/>
        <w:numPr>
          <w:ilvl w:val="0"/>
          <w:numId w:val="21"/>
        </w:numPr>
        <w:spacing w:before="100" w:beforeAutospacing="1" w:after="100" w:afterAutospacing="1" w:line="240" w:lineRule="auto"/>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Develop digital wallet partnerships</w:t>
      </w:r>
    </w:p>
    <w:p w14:paraId="4D965C95" w14:textId="06B30B7F" w:rsidR="00AA1801" w:rsidRPr="001C61FD" w:rsidRDefault="00AA1801" w:rsidP="001C61FD">
      <w:pPr>
        <w:pStyle w:val="ListParagraph"/>
        <w:numPr>
          <w:ilvl w:val="0"/>
          <w:numId w:val="21"/>
        </w:numPr>
        <w:spacing w:before="100" w:beforeAutospacing="1" w:after="100" w:afterAutospacing="1" w:line="240" w:lineRule="auto"/>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Design promotions that are installment-free for other payment methods except credit cards</w:t>
      </w:r>
    </w:p>
    <w:p w14:paraId="3DF951E3" w14:textId="1C6A9F5E" w:rsidR="00AA1801" w:rsidRPr="001C61FD" w:rsidRDefault="00AA1801" w:rsidP="001C61FD">
      <w:pPr>
        <w:pStyle w:val="ListParagraph"/>
        <w:numPr>
          <w:ilvl w:val="0"/>
          <w:numId w:val="21"/>
        </w:numPr>
        <w:spacing w:before="100" w:beforeAutospacing="1" w:after="100" w:afterAutospacing="1" w:line="240" w:lineRule="auto"/>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Even a small percentage of transactions can help improve contribution margins.</w:t>
      </w:r>
    </w:p>
    <w:p w14:paraId="27984422" w14:textId="77777777" w:rsidR="001C61FD" w:rsidRDefault="001C61FD" w:rsidP="001C61FD">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p>
    <w:p w14:paraId="0E92D9D7" w14:textId="13BFB9F0" w:rsidR="00AA1801" w:rsidRPr="001C61FD" w:rsidRDefault="00870DC0" w:rsidP="001C61FD">
      <w:pPr>
        <w:pStyle w:val="ListParagraph"/>
        <w:numPr>
          <w:ilvl w:val="0"/>
          <w:numId w:val="7"/>
        </w:numPr>
        <w:spacing w:before="100" w:beforeAutospacing="1" w:after="100" w:afterAutospacing="1" w:line="300" w:lineRule="atLeast"/>
        <w:rPr>
          <w:rFonts w:ascii="Times New Roman" w:eastAsia="Times New Roman" w:hAnsi="Times New Roman" w:cs="Times New Roman"/>
          <w:b/>
          <w:bCs/>
          <w:color w:val="000000"/>
          <w:kern w:val="0"/>
          <w:sz w:val="21"/>
          <w:szCs w:val="21"/>
          <w:lang w:eastAsia="en-GB"/>
          <w14:ligatures w14:val="none"/>
        </w:rPr>
      </w:pPr>
      <w:r w:rsidRPr="001C61FD">
        <w:rPr>
          <w:rFonts w:ascii="Times New Roman" w:eastAsia="Times New Roman" w:hAnsi="Times New Roman" w:cs="Times New Roman"/>
          <w:b/>
          <w:bCs/>
          <w:color w:val="000000"/>
          <w:kern w:val="0"/>
          <w:sz w:val="21"/>
          <w:szCs w:val="21"/>
          <w:lang w:eastAsia="en-GB"/>
          <w14:ligatures w14:val="none"/>
        </w:rPr>
        <w:t>Refine installment policies to protect margins and cash flow</w:t>
      </w:r>
      <w:r w:rsidR="001C61FD">
        <w:rPr>
          <w:rFonts w:ascii="Times New Roman" w:eastAsia="Times New Roman" w:hAnsi="Times New Roman" w:cs="Times New Roman"/>
          <w:b/>
          <w:bCs/>
          <w:color w:val="000000"/>
          <w:kern w:val="0"/>
          <w:sz w:val="21"/>
          <w:szCs w:val="21"/>
          <w:lang w:eastAsia="en-GB"/>
          <w14:ligatures w14:val="none"/>
        </w:rPr>
        <w:t>:</w:t>
      </w:r>
    </w:p>
    <w:p w14:paraId="78BE62E7" w14:textId="77777777" w:rsidR="001C61FD" w:rsidRDefault="00AA1801" w:rsidP="001C61FD">
      <w:pPr>
        <w:spacing w:before="100" w:beforeAutospacing="1" w:after="100" w:afterAutospacing="1" w:line="300" w:lineRule="atLeast"/>
        <w:ind w:left="720"/>
        <w:rPr>
          <w:rFonts w:ascii="Times New Roman" w:eastAsia="Times New Roman" w:hAnsi="Times New Roman" w:cs="Times New Roman"/>
          <w:color w:val="000000"/>
          <w:kern w:val="0"/>
          <w:sz w:val="21"/>
          <w:szCs w:val="21"/>
          <w:lang w:eastAsia="en-GB"/>
          <w14:ligatures w14:val="none"/>
        </w:rPr>
      </w:pPr>
      <w:r w:rsidRPr="00AA1801">
        <w:rPr>
          <w:rFonts w:ascii="Times New Roman" w:eastAsia="Times New Roman" w:hAnsi="Times New Roman" w:cs="Times New Roman"/>
          <w:color w:val="000000"/>
          <w:kern w:val="0"/>
          <w:sz w:val="21"/>
          <w:szCs w:val="21"/>
          <w:lang w:eastAsia="en-GB"/>
          <w14:ligatures w14:val="none"/>
        </w:rPr>
        <w:t>The fact that there is a high adoption rate of installment payments suggests that customers are highly sensitive to prices. Although installments are a good way to make payments more accessible, longer installment periods may lead to delayed cash inflows.</w:t>
      </w:r>
      <w:r>
        <w:rPr>
          <w:rFonts w:ascii="Times New Roman" w:eastAsia="Times New Roman" w:hAnsi="Times New Roman" w:cs="Times New Roman"/>
          <w:color w:val="000000"/>
          <w:kern w:val="0"/>
          <w:sz w:val="21"/>
          <w:szCs w:val="21"/>
          <w:lang w:eastAsia="en-GB"/>
          <w14:ligatures w14:val="none"/>
        </w:rPr>
        <w:t xml:space="preserve"> </w:t>
      </w:r>
      <w:r w:rsidRPr="00AA1801">
        <w:rPr>
          <w:rFonts w:ascii="Times New Roman" w:eastAsia="Times New Roman" w:hAnsi="Times New Roman" w:cs="Times New Roman"/>
          <w:color w:val="000000"/>
          <w:kern w:val="0"/>
          <w:sz w:val="21"/>
          <w:szCs w:val="21"/>
          <w:lang w:eastAsia="en-GB"/>
          <w14:ligatures w14:val="none"/>
        </w:rPr>
        <w:t>The company should:</w:t>
      </w:r>
    </w:p>
    <w:p w14:paraId="3982CA9E" w14:textId="77777777" w:rsidR="001C61FD" w:rsidRPr="001C61FD" w:rsidRDefault="00AA1801" w:rsidP="001C61FD">
      <w:pPr>
        <w:pStyle w:val="ListParagraph"/>
        <w:numPr>
          <w:ilvl w:val="0"/>
          <w:numId w:val="20"/>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Analyze profitability based on installment terms</w:t>
      </w:r>
    </w:p>
    <w:p w14:paraId="610F6005" w14:textId="77777777" w:rsidR="001C61FD" w:rsidRPr="001C61FD" w:rsidRDefault="00AA1801" w:rsidP="001C61FD">
      <w:pPr>
        <w:pStyle w:val="ListParagraph"/>
        <w:numPr>
          <w:ilvl w:val="0"/>
          <w:numId w:val="20"/>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Implement interest or service charges for higher numbers of installments</w:t>
      </w:r>
    </w:p>
    <w:p w14:paraId="4511E73B" w14:textId="77777777" w:rsidR="001C61FD" w:rsidRPr="001C61FD" w:rsidRDefault="00AA1801" w:rsidP="001C61FD">
      <w:pPr>
        <w:pStyle w:val="ListParagraph"/>
        <w:numPr>
          <w:ilvl w:val="0"/>
          <w:numId w:val="20"/>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Offer incentives for 1-2 installment payments</w:t>
      </w:r>
    </w:p>
    <w:p w14:paraId="4ECFBAB0" w14:textId="77777777" w:rsidR="001C61FD" w:rsidRPr="001C61FD" w:rsidRDefault="00AA1801" w:rsidP="001C61FD">
      <w:pPr>
        <w:pStyle w:val="ListParagraph"/>
        <w:numPr>
          <w:ilvl w:val="0"/>
          <w:numId w:val="20"/>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Keep an eye on default or late payment trends</w:t>
      </w:r>
    </w:p>
    <w:p w14:paraId="285A6545" w14:textId="77777777" w:rsidR="001C61FD" w:rsidRDefault="00AA1801" w:rsidP="001C61FD">
      <w:pPr>
        <w:pStyle w:val="ListParagraph"/>
        <w:numPr>
          <w:ilvl w:val="0"/>
          <w:numId w:val="20"/>
        </w:num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By optimizing installment terms, the company can strike a balance between revenue an</w:t>
      </w:r>
      <w:r w:rsidR="001C61FD">
        <w:rPr>
          <w:rFonts w:ascii="Times New Roman" w:eastAsia="Times New Roman" w:hAnsi="Times New Roman" w:cs="Times New Roman"/>
          <w:color w:val="000000"/>
          <w:kern w:val="0"/>
          <w:sz w:val="21"/>
          <w:szCs w:val="21"/>
          <w:lang w:eastAsia="en-GB"/>
          <w14:ligatures w14:val="none"/>
        </w:rPr>
        <w:t xml:space="preserve">d </w:t>
      </w:r>
      <w:r w:rsidRPr="001C61FD">
        <w:rPr>
          <w:rFonts w:ascii="Times New Roman" w:eastAsia="Times New Roman" w:hAnsi="Times New Roman" w:cs="Times New Roman"/>
          <w:color w:val="000000"/>
          <w:kern w:val="0"/>
          <w:sz w:val="21"/>
          <w:szCs w:val="21"/>
          <w:lang w:eastAsia="en-GB"/>
          <w14:ligatures w14:val="none"/>
        </w:rPr>
        <w:t>financial stability.</w:t>
      </w:r>
    </w:p>
    <w:p w14:paraId="1937070F" w14:textId="595ABD5E" w:rsidR="001C61FD" w:rsidRPr="001C61FD" w:rsidRDefault="001C61FD" w:rsidP="001C61FD">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1C61FD">
        <w:rPr>
          <w:rFonts w:ascii="Times New Roman" w:eastAsia="Times New Roman" w:hAnsi="Times New Roman" w:cs="Times New Roman"/>
          <w:color w:val="000000"/>
          <w:kern w:val="0"/>
          <w:sz w:val="21"/>
          <w:szCs w:val="21"/>
          <w:lang w:eastAsia="en-GB"/>
          <w14:ligatures w14:val="none"/>
        </w:rPr>
        <w:t>Overall, the findings suggest a high-growth ecommerce ecosystem with strong operational efficiency, but also highlight opportunities to improve geographic diversification, cost optimization, and financial strategy alignment.</w:t>
      </w:r>
    </w:p>
    <w:p w14:paraId="21D963AD" w14:textId="77777777" w:rsidR="00870DC0" w:rsidRPr="00870DC0" w:rsidRDefault="00A54A71" w:rsidP="00870DC0">
      <w:pPr>
        <w:spacing w:after="0" w:line="300" w:lineRule="atLeast"/>
        <w:rPr>
          <w:rFonts w:ascii="Times New Roman" w:eastAsia="Times New Roman" w:hAnsi="Times New Roman" w:cs="Times New Roman"/>
          <w:color w:val="000000"/>
          <w:kern w:val="0"/>
          <w:sz w:val="21"/>
          <w:szCs w:val="21"/>
          <w:lang w:eastAsia="en-GB"/>
          <w14:ligatures w14:val="none"/>
        </w:rPr>
      </w:pPr>
      <w:r>
        <w:rPr>
          <w:rFonts w:ascii="Times New Roman" w:eastAsia="Times New Roman" w:hAnsi="Times New Roman" w:cs="Times New Roman"/>
          <w:noProof/>
          <w:color w:val="000000"/>
          <w:kern w:val="0"/>
          <w:sz w:val="21"/>
          <w:szCs w:val="21"/>
          <w:lang w:eastAsia="en-GB"/>
        </w:rPr>
        <w:pict w14:anchorId="0C1D73C2">
          <v:rect id="_x0000_i1025" alt="" style="width:451.3pt;height:.05pt;mso-width-percent:0;mso-height-percent:0;mso-width-percent:0;mso-height-percent:0" o:hralign="center" o:hrstd="t" o:hr="t" fillcolor="#a0a0a0" stroked="f"/>
        </w:pict>
      </w:r>
    </w:p>
    <w:p w14:paraId="2BD19D05" w14:textId="77777777" w:rsidR="00870DC0" w:rsidRPr="00870DC0" w:rsidRDefault="00870DC0" w:rsidP="00870DC0">
      <w:pPr>
        <w:spacing w:before="100" w:beforeAutospacing="1" w:after="100" w:afterAutospacing="1" w:line="300" w:lineRule="atLeast"/>
        <w:outlineLvl w:val="1"/>
        <w:rPr>
          <w:rFonts w:ascii="Times New Roman" w:eastAsia="Times New Roman" w:hAnsi="Times New Roman" w:cs="Times New Roman"/>
          <w:b/>
          <w:bCs/>
          <w:color w:val="000000"/>
          <w:kern w:val="0"/>
          <w:sz w:val="36"/>
          <w:szCs w:val="36"/>
          <w:lang w:eastAsia="en-GB"/>
          <w14:ligatures w14:val="none"/>
        </w:rPr>
      </w:pPr>
      <w:r w:rsidRPr="00870DC0">
        <w:rPr>
          <w:rFonts w:ascii="Times New Roman" w:eastAsia="Times New Roman" w:hAnsi="Times New Roman" w:cs="Times New Roman"/>
          <w:b/>
          <w:bCs/>
          <w:color w:val="000000"/>
          <w:kern w:val="0"/>
          <w:sz w:val="36"/>
          <w:szCs w:val="36"/>
          <w:lang w:eastAsia="en-GB"/>
          <w14:ligatures w14:val="none"/>
        </w:rPr>
        <w:t>Technical Note</w:t>
      </w:r>
    </w:p>
    <w:p w14:paraId="238192FF" w14:textId="77777777" w:rsidR="00870DC0" w:rsidRPr="00870DC0" w:rsidRDefault="00870DC0" w:rsidP="00870DC0">
      <w:pPr>
        <w:spacing w:before="100" w:beforeAutospacing="1" w:after="100" w:afterAutospacing="1" w:line="300" w:lineRule="atLeast"/>
        <w:rPr>
          <w:rFonts w:ascii="Times New Roman" w:eastAsia="Times New Roman" w:hAnsi="Times New Roman" w:cs="Times New Roman"/>
          <w:color w:val="000000"/>
          <w:kern w:val="0"/>
          <w:sz w:val="21"/>
          <w:szCs w:val="21"/>
          <w:lang w:eastAsia="en-GB"/>
          <w14:ligatures w14:val="none"/>
        </w:rPr>
      </w:pPr>
      <w:r w:rsidRPr="00870DC0">
        <w:rPr>
          <w:rFonts w:ascii="Times New Roman" w:eastAsia="Times New Roman" w:hAnsi="Times New Roman" w:cs="Times New Roman"/>
          <w:color w:val="000000"/>
          <w:kern w:val="0"/>
          <w:sz w:val="21"/>
          <w:szCs w:val="21"/>
          <w:lang w:eastAsia="en-GB"/>
          <w14:ligatures w14:val="none"/>
        </w:rPr>
        <w:t>Analysis performed using BigQuery SQL: time-series, window functions, delivery calculations, revenue by region, and payment segmentation.</w:t>
      </w:r>
    </w:p>
    <w:p w14:paraId="5D8C2506" w14:textId="77777777" w:rsidR="002B1EB3" w:rsidRPr="00870DC0" w:rsidRDefault="002B1EB3">
      <w:pPr>
        <w:rPr>
          <w:rFonts w:ascii="Times New Roman" w:hAnsi="Times New Roman" w:cs="Times New Roman"/>
        </w:rPr>
      </w:pPr>
    </w:p>
    <w:sectPr w:rsidR="002B1EB3" w:rsidRPr="00870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701"/>
    <w:multiLevelType w:val="multilevel"/>
    <w:tmpl w:val="9C6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0C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57761C4"/>
    <w:multiLevelType w:val="multilevel"/>
    <w:tmpl w:val="E042F424"/>
    <w:styleLink w:val="CurrentList1"/>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9D08E5"/>
    <w:multiLevelType w:val="multilevel"/>
    <w:tmpl w:val="FA80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D63E3"/>
    <w:multiLevelType w:val="hybridMultilevel"/>
    <w:tmpl w:val="7FC4F1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7B6D71"/>
    <w:multiLevelType w:val="hybridMultilevel"/>
    <w:tmpl w:val="9BC663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88E7ACC"/>
    <w:multiLevelType w:val="hybridMultilevel"/>
    <w:tmpl w:val="48F67D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EE07A68"/>
    <w:multiLevelType w:val="hybridMultilevel"/>
    <w:tmpl w:val="675A3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524040"/>
    <w:multiLevelType w:val="multilevel"/>
    <w:tmpl w:val="4738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534E7"/>
    <w:multiLevelType w:val="multilevel"/>
    <w:tmpl w:val="71A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21894"/>
    <w:multiLevelType w:val="multilevel"/>
    <w:tmpl w:val="480AF37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6C95033"/>
    <w:multiLevelType w:val="multilevel"/>
    <w:tmpl w:val="06E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F2924"/>
    <w:multiLevelType w:val="hybridMultilevel"/>
    <w:tmpl w:val="F63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8A0B1F"/>
    <w:multiLevelType w:val="hybridMultilevel"/>
    <w:tmpl w:val="C20E31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16C59AE"/>
    <w:multiLevelType w:val="multilevel"/>
    <w:tmpl w:val="7FBA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F6C98"/>
    <w:multiLevelType w:val="multilevel"/>
    <w:tmpl w:val="480AF37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9EC0A87"/>
    <w:multiLevelType w:val="hybridMultilevel"/>
    <w:tmpl w:val="3C563F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A8B4C8A"/>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5AE37B27"/>
    <w:multiLevelType w:val="multilevel"/>
    <w:tmpl w:val="8832543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B297F9B"/>
    <w:multiLevelType w:val="multilevel"/>
    <w:tmpl w:val="E042F42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4276B8"/>
    <w:multiLevelType w:val="multilevel"/>
    <w:tmpl w:val="8832543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8E43516"/>
    <w:multiLevelType w:val="multilevel"/>
    <w:tmpl w:val="480AF37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EBB26B8"/>
    <w:multiLevelType w:val="multilevel"/>
    <w:tmpl w:val="383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341452">
    <w:abstractNumId w:val="0"/>
  </w:num>
  <w:num w:numId="2" w16cid:durableId="1613200255">
    <w:abstractNumId w:val="8"/>
  </w:num>
  <w:num w:numId="3" w16cid:durableId="228687578">
    <w:abstractNumId w:val="3"/>
  </w:num>
  <w:num w:numId="4" w16cid:durableId="1788113749">
    <w:abstractNumId w:val="9"/>
  </w:num>
  <w:num w:numId="5" w16cid:durableId="1015812019">
    <w:abstractNumId w:val="11"/>
  </w:num>
  <w:num w:numId="6" w16cid:durableId="1397625104">
    <w:abstractNumId w:val="22"/>
  </w:num>
  <w:num w:numId="7" w16cid:durableId="1953852996">
    <w:abstractNumId w:val="14"/>
  </w:num>
  <w:num w:numId="8" w16cid:durableId="623270550">
    <w:abstractNumId w:val="19"/>
  </w:num>
  <w:num w:numId="9" w16cid:durableId="1167984259">
    <w:abstractNumId w:val="1"/>
  </w:num>
  <w:num w:numId="10" w16cid:durableId="1619869169">
    <w:abstractNumId w:val="2"/>
  </w:num>
  <w:num w:numId="11" w16cid:durableId="1793740396">
    <w:abstractNumId w:val="17"/>
  </w:num>
  <w:num w:numId="12" w16cid:durableId="262227092">
    <w:abstractNumId w:val="10"/>
  </w:num>
  <w:num w:numId="13" w16cid:durableId="2041781001">
    <w:abstractNumId w:val="15"/>
  </w:num>
  <w:num w:numId="14" w16cid:durableId="1829516804">
    <w:abstractNumId w:val="21"/>
  </w:num>
  <w:num w:numId="15" w16cid:durableId="1213152227">
    <w:abstractNumId w:val="18"/>
  </w:num>
  <w:num w:numId="16" w16cid:durableId="1724403425">
    <w:abstractNumId w:val="20"/>
  </w:num>
  <w:num w:numId="17" w16cid:durableId="164520484">
    <w:abstractNumId w:val="12"/>
  </w:num>
  <w:num w:numId="18" w16cid:durableId="1862163085">
    <w:abstractNumId w:val="7"/>
  </w:num>
  <w:num w:numId="19" w16cid:durableId="347873584">
    <w:abstractNumId w:val="16"/>
  </w:num>
  <w:num w:numId="20" w16cid:durableId="814564200">
    <w:abstractNumId w:val="6"/>
  </w:num>
  <w:num w:numId="21" w16cid:durableId="1755206014">
    <w:abstractNumId w:val="4"/>
  </w:num>
  <w:num w:numId="22" w16cid:durableId="958490894">
    <w:abstractNumId w:val="5"/>
  </w:num>
  <w:num w:numId="23" w16cid:durableId="7420216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C0"/>
    <w:rsid w:val="000334FA"/>
    <w:rsid w:val="00046BC0"/>
    <w:rsid w:val="00193F04"/>
    <w:rsid w:val="001C61FD"/>
    <w:rsid w:val="00207466"/>
    <w:rsid w:val="002B1EB3"/>
    <w:rsid w:val="00563366"/>
    <w:rsid w:val="00870DC0"/>
    <w:rsid w:val="00900BA8"/>
    <w:rsid w:val="009C1D88"/>
    <w:rsid w:val="00A54A71"/>
    <w:rsid w:val="00AA1801"/>
    <w:rsid w:val="00AB6740"/>
    <w:rsid w:val="00E361B8"/>
    <w:rsid w:val="00EA2C0B"/>
    <w:rsid w:val="00FB5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E0DF"/>
  <w15:chartTrackingRefBased/>
  <w15:docId w15:val="{CF09E3E8-BB9C-2F4B-8FA2-572CFDDC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DC0"/>
    <w:rPr>
      <w:rFonts w:eastAsiaTheme="majorEastAsia" w:cstheme="majorBidi"/>
      <w:color w:val="272727" w:themeColor="text1" w:themeTint="D8"/>
    </w:rPr>
  </w:style>
  <w:style w:type="paragraph" w:styleId="Title">
    <w:name w:val="Title"/>
    <w:basedOn w:val="Normal"/>
    <w:next w:val="Normal"/>
    <w:link w:val="TitleChar"/>
    <w:uiPriority w:val="10"/>
    <w:qFormat/>
    <w:rsid w:val="0087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C0"/>
    <w:pPr>
      <w:spacing w:before="160"/>
      <w:jc w:val="center"/>
    </w:pPr>
    <w:rPr>
      <w:i/>
      <w:iCs/>
      <w:color w:val="404040" w:themeColor="text1" w:themeTint="BF"/>
    </w:rPr>
  </w:style>
  <w:style w:type="character" w:customStyle="1" w:styleId="QuoteChar">
    <w:name w:val="Quote Char"/>
    <w:basedOn w:val="DefaultParagraphFont"/>
    <w:link w:val="Quote"/>
    <w:uiPriority w:val="29"/>
    <w:rsid w:val="00870DC0"/>
    <w:rPr>
      <w:i/>
      <w:iCs/>
      <w:color w:val="404040" w:themeColor="text1" w:themeTint="BF"/>
    </w:rPr>
  </w:style>
  <w:style w:type="paragraph" w:styleId="ListParagraph">
    <w:name w:val="List Paragraph"/>
    <w:basedOn w:val="Normal"/>
    <w:uiPriority w:val="34"/>
    <w:qFormat/>
    <w:rsid w:val="00870DC0"/>
    <w:pPr>
      <w:ind w:left="720"/>
      <w:contextualSpacing/>
    </w:pPr>
  </w:style>
  <w:style w:type="character" w:styleId="IntenseEmphasis">
    <w:name w:val="Intense Emphasis"/>
    <w:basedOn w:val="DefaultParagraphFont"/>
    <w:uiPriority w:val="21"/>
    <w:qFormat/>
    <w:rsid w:val="00870DC0"/>
    <w:rPr>
      <w:i/>
      <w:iCs/>
      <w:color w:val="0F4761" w:themeColor="accent1" w:themeShade="BF"/>
    </w:rPr>
  </w:style>
  <w:style w:type="paragraph" w:styleId="IntenseQuote">
    <w:name w:val="Intense Quote"/>
    <w:basedOn w:val="Normal"/>
    <w:next w:val="Normal"/>
    <w:link w:val="IntenseQuoteChar"/>
    <w:uiPriority w:val="30"/>
    <w:qFormat/>
    <w:rsid w:val="00870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DC0"/>
    <w:rPr>
      <w:i/>
      <w:iCs/>
      <w:color w:val="0F4761" w:themeColor="accent1" w:themeShade="BF"/>
    </w:rPr>
  </w:style>
  <w:style w:type="character" w:styleId="IntenseReference">
    <w:name w:val="Intense Reference"/>
    <w:basedOn w:val="DefaultParagraphFont"/>
    <w:uiPriority w:val="32"/>
    <w:qFormat/>
    <w:rsid w:val="00870DC0"/>
    <w:rPr>
      <w:b/>
      <w:bCs/>
      <w:smallCaps/>
      <w:color w:val="0F4761" w:themeColor="accent1" w:themeShade="BF"/>
      <w:spacing w:val="5"/>
    </w:rPr>
  </w:style>
  <w:style w:type="paragraph" w:styleId="NormalWeb">
    <w:name w:val="Normal (Web)"/>
    <w:basedOn w:val="Normal"/>
    <w:uiPriority w:val="99"/>
    <w:semiHidden/>
    <w:unhideWhenUsed/>
    <w:rsid w:val="00870D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70DC0"/>
    <w:rPr>
      <w:b/>
      <w:bCs/>
    </w:rPr>
  </w:style>
  <w:style w:type="numbering" w:customStyle="1" w:styleId="CurrentList1">
    <w:name w:val="Current List1"/>
    <w:uiPriority w:val="99"/>
    <w:rsid w:val="00AA1801"/>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606</Words>
  <Characters>3800</Characters>
  <Application>Microsoft Office Word</Application>
  <DocSecurity>0</DocSecurity>
  <Lines>82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Iftikar Asif</dc:creator>
  <cp:keywords/>
  <dc:description/>
  <cp:lastModifiedBy>Iftikar Asif</cp:lastModifiedBy>
  <cp:revision>5</cp:revision>
  <dcterms:created xsi:type="dcterms:W3CDTF">2026-02-19T07:54:00Z</dcterms:created>
  <dcterms:modified xsi:type="dcterms:W3CDTF">2026-02-21T10:29:00Z</dcterms:modified>
</cp:coreProperties>
</file>