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bookmarkStart w:id="0" w:name="_GoBack"/>
      <w:bookmarkEnd w:id="0"/>
      <w:r>
        <w:t xml:space="preserve">                     </w:t>
      </w:r>
      <w:r>
        <w:rPr>
          <w:lang w:val="en-US"/>
        </w:rPr>
        <w:t xml:space="preserve">                                    </w:t>
      </w:r>
      <w:r>
        <w:t xml:space="preserve">  </w:t>
      </w:r>
      <w:r>
        <w:rPr>
          <w:b/>
          <w:bCs/>
          <w:sz w:val="28"/>
          <w:szCs w:val="28"/>
        </w:rPr>
        <w:t xml:space="preserve">  </w:t>
      </w:r>
      <w:r>
        <w:rPr>
          <w:b/>
          <w:bCs/>
          <w:sz w:val="28"/>
          <w:szCs w:val="28"/>
          <w:lang w:val="en-US"/>
        </w:rPr>
        <w:t xml:space="preserve">Chapter one </w:t>
      </w:r>
    </w:p>
    <w:p>
      <w:pPr>
        <w:pStyle w:val="style0"/>
        <w:rPr>
          <w:b/>
          <w:bCs/>
          <w:sz w:val="28"/>
          <w:szCs w:val="28"/>
        </w:rPr>
      </w:pPr>
      <w:r>
        <w:rPr>
          <w:b/>
          <w:bCs/>
          <w:sz w:val="28"/>
          <w:szCs w:val="28"/>
          <w:lang w:val="en-US"/>
        </w:rPr>
        <w:t xml:space="preserve">                                                  Introduction </w:t>
      </w:r>
    </w:p>
    <w:p>
      <w:pPr>
        <w:pStyle w:val="style0"/>
        <w:rPr>
          <w:b/>
          <w:bCs/>
          <w:sz w:val="28"/>
          <w:szCs w:val="28"/>
        </w:rPr>
      </w:pPr>
      <w:r>
        <w:rPr>
          <w:b/>
          <w:bCs/>
          <w:sz w:val="28"/>
          <w:szCs w:val="28"/>
          <w:lang w:val="en-US"/>
        </w:rPr>
        <w:t>1.1 Background of the Study.</w:t>
      </w:r>
    </w:p>
    <w:p>
      <w:pPr>
        <w:pStyle w:val="style0"/>
        <w:rPr>
          <w:b/>
          <w:bCs/>
          <w:sz w:val="28"/>
          <w:szCs w:val="28"/>
          <w:lang w:val="en-US"/>
        </w:rPr>
      </w:pPr>
      <w:r>
        <w:rPr>
          <w:b/>
          <w:bCs/>
          <w:sz w:val="28"/>
          <w:szCs w:val="28"/>
          <w:lang w:val="en-US"/>
        </w:rPr>
        <w:t>The evolution of digital technology has revolutionized pedagogical strategies, particularly in mathematics education, where game-based learning (GBL) has gained prominence as a tool to address persistent challenges in student engagement and conceptual mastery. Traditional teaching methods, which often rely on rote memorization and passive instruction, fail to accommodate the diverse learning preferences and cognitive needs of young students, contributing to widespread disengagement and underperformance in foundational math skills (Kamarudin et al., 2023).</w:t>
      </w:r>
    </w:p>
    <w:p>
      <w:pPr>
        <w:pStyle w:val="style0"/>
        <w:rPr>
          <w:b/>
          <w:bCs/>
          <w:sz w:val="28"/>
          <w:szCs w:val="28"/>
          <w:lang w:val="en-US"/>
        </w:rPr>
      </w:pPr>
      <w:r>
        <w:rPr>
          <w:b/>
          <w:bCs/>
          <w:sz w:val="28"/>
          <w:szCs w:val="28"/>
          <w:lang w:val="en-US"/>
        </w:rPr>
        <w:t xml:space="preserve"> In contrast, GBL leverages interactive, problem-solving environments to align with constructivist principles, fostering active participation and intrinsic motivation (Maraza-Quispe &amp; Pastrana-Montesinos, 2025). </w:t>
      </w:r>
    </w:p>
    <w:p>
      <w:pPr>
        <w:pStyle w:val="style0"/>
        <w:rPr>
          <w:b/>
          <w:bCs/>
          <w:sz w:val="28"/>
          <w:szCs w:val="28"/>
          <w:lang w:val="en-US"/>
        </w:rPr>
      </w:pPr>
      <w:r>
        <w:rPr>
          <w:b/>
          <w:bCs/>
          <w:sz w:val="28"/>
          <w:szCs w:val="28"/>
          <w:lang w:val="en-US"/>
        </w:rPr>
        <w:t xml:space="preserve">Platforms like *Prodigy* and *Legends of Learning* demonstrate the efficacy of GBL, reporting significant improvements in skill mastery (e.g., 68% monthly progress) and test scores (Prodigy Education, n.d.; Legends of Learning, 2023). </w:t>
      </w:r>
    </w:p>
    <w:p>
      <w:pPr>
        <w:pStyle w:val="style0"/>
        <w:rPr>
          <w:b/>
          <w:bCs/>
          <w:sz w:val="28"/>
          <w:szCs w:val="28"/>
        </w:rPr>
      </w:pPr>
      <w:r>
        <w:rPr>
          <w:b/>
          <w:bCs/>
          <w:sz w:val="28"/>
          <w:szCs w:val="28"/>
          <w:lang w:val="en-US"/>
        </w:rPr>
        <w:t xml:space="preserve">However, gaps remain in tailoring adaptive scaffolding, mitigating cognitive overload, and ensuring ethical compliance in data usage. This study builds on these foundations to design a web-based math game that integrates evidence-based pedagogical strategies with modern technological capabilities.  </w:t>
      </w:r>
    </w:p>
    <w:p>
      <w:pPr>
        <w:pStyle w:val="style0"/>
        <w:rPr>
          <w:b/>
          <w:bCs/>
          <w:i/>
          <w:iCs/>
          <w:sz w:val="36"/>
          <w:szCs w:val="36"/>
        </w:rPr>
      </w:pPr>
      <w:r>
        <w:rPr>
          <w:b/>
          <w:bCs/>
          <w:i/>
          <w:iCs/>
          <w:sz w:val="36"/>
          <w:szCs w:val="36"/>
          <w:lang w:val="en-US"/>
        </w:rPr>
        <w:t>1.2 Statement of the Problem</w:t>
      </w:r>
    </w:p>
    <w:p>
      <w:pPr>
        <w:pStyle w:val="style0"/>
        <w:rPr>
          <w:b/>
          <w:bCs/>
          <w:sz w:val="28"/>
          <w:szCs w:val="28"/>
        </w:rPr>
      </w:pPr>
      <w:r>
        <w:rPr>
          <w:b/>
          <w:bCs/>
          <w:sz w:val="28"/>
          <w:szCs w:val="28"/>
          <w:lang w:val="en-US"/>
        </w:rPr>
        <w:t xml:space="preserve">Despite the proven benefits of GBL, existing platforms often struggle to balance educational rigor with engagement, leading to suboptimal learning outcomes. Key issues include:  </w:t>
      </w:r>
    </w:p>
    <w:p>
      <w:pPr>
        <w:pStyle w:val="style0"/>
        <w:rPr>
          <w:b/>
          <w:bCs/>
          <w:sz w:val="28"/>
          <w:szCs w:val="28"/>
        </w:rPr>
      </w:pPr>
      <w:r>
        <w:rPr>
          <w:b/>
          <w:bCs/>
          <w:sz w:val="28"/>
          <w:szCs w:val="28"/>
          <w:lang w:val="en-US"/>
        </w:rPr>
        <w:t xml:space="preserve">1. Cognitive Overload: Poorly calibrated difficulty levels and excessive gameplay complexity can overwhelm learners, hindering knowledge retention (Pan et al., 2023).  </w:t>
      </w:r>
    </w:p>
    <w:p>
      <w:pPr>
        <w:pStyle w:val="style0"/>
        <w:rPr>
          <w:b/>
          <w:bCs/>
          <w:sz w:val="28"/>
          <w:szCs w:val="28"/>
        </w:rPr>
      </w:pPr>
      <w:r>
        <w:rPr>
          <w:b/>
          <w:bCs/>
          <w:sz w:val="28"/>
          <w:szCs w:val="28"/>
          <w:lang w:val="en-US"/>
        </w:rPr>
        <w:t xml:space="preserve">2. Lack of Adaptive Scaffolding: Many games fail to provide personalized support, disadvantaging students who require incremental guidance (Kamarudin et al., 2023).  </w:t>
      </w:r>
    </w:p>
    <w:p>
      <w:pPr>
        <w:pStyle w:val="style0"/>
        <w:rPr>
          <w:b/>
          <w:bCs/>
          <w:sz w:val="28"/>
          <w:szCs w:val="28"/>
        </w:rPr>
      </w:pPr>
      <w:r>
        <w:rPr>
          <w:b/>
          <w:bCs/>
          <w:sz w:val="28"/>
          <w:szCs w:val="28"/>
          <w:lang w:val="en-US"/>
        </w:rPr>
        <w:t xml:space="preserve">3. Ethical Concerns: Data privacy risks, particularly in platforms targeting children, raise questions about compliance with regulations like COPPA and FERPA (Legends of Learning, 2023).  </w:t>
      </w:r>
    </w:p>
    <w:p>
      <w:pPr>
        <w:pStyle w:val="style0"/>
        <w:rPr>
          <w:b/>
          <w:bCs/>
          <w:sz w:val="28"/>
          <w:szCs w:val="28"/>
        </w:rPr>
      </w:pPr>
      <w:r>
        <w:rPr>
          <w:b/>
          <w:bCs/>
          <w:sz w:val="28"/>
          <w:szCs w:val="28"/>
          <w:lang w:val="en-US"/>
        </w:rPr>
        <w:t xml:space="preserve">This study addresses these challenges by developing a web-based math game that prioritizes adaptive learning, curriculum alignment, and ethical design.  </w:t>
      </w:r>
    </w:p>
    <w:p>
      <w:pPr>
        <w:pStyle w:val="style0"/>
        <w:rPr>
          <w:b/>
          <w:bCs/>
          <w:i/>
          <w:iCs/>
          <w:sz w:val="36"/>
          <w:szCs w:val="36"/>
        </w:rPr>
      </w:pPr>
      <w:r>
        <w:rPr>
          <w:b/>
          <w:bCs/>
          <w:i/>
          <w:iCs/>
          <w:sz w:val="36"/>
          <w:szCs w:val="36"/>
          <w:lang w:val="en-US"/>
        </w:rPr>
        <w:t>1.3 Aim and Objectives of the Study</w:t>
      </w:r>
    </w:p>
    <w:p>
      <w:pPr>
        <w:pStyle w:val="style0"/>
        <w:rPr>
          <w:b/>
          <w:bCs/>
          <w:sz w:val="28"/>
          <w:szCs w:val="28"/>
        </w:rPr>
      </w:pPr>
      <w:r>
        <w:rPr>
          <w:b/>
          <w:bCs/>
          <w:sz w:val="28"/>
          <w:szCs w:val="28"/>
          <w:lang w:val="en-US"/>
        </w:rPr>
        <w:t xml:space="preserve">Aim: To design and implement a web-based educational math game that enhances conceptual understanding, motivation, and ethical safety for elementary-level students.  </w:t>
      </w:r>
    </w:p>
    <w:p>
      <w:pPr>
        <w:pStyle w:val="style0"/>
        <w:rPr>
          <w:b/>
          <w:bCs/>
          <w:sz w:val="28"/>
          <w:szCs w:val="28"/>
        </w:rPr>
      </w:pPr>
      <w:r>
        <w:rPr>
          <w:b/>
          <w:bCs/>
          <w:sz w:val="28"/>
          <w:szCs w:val="28"/>
          <w:lang w:val="en-US"/>
        </w:rPr>
        <w:t xml:space="preserve">Objectives:  </w:t>
      </w:r>
    </w:p>
    <w:p>
      <w:pPr>
        <w:pStyle w:val="style0"/>
        <w:rPr>
          <w:b/>
          <w:bCs/>
          <w:sz w:val="28"/>
          <w:szCs w:val="28"/>
        </w:rPr>
      </w:pPr>
      <w:r>
        <w:rPr>
          <w:b/>
          <w:bCs/>
          <w:sz w:val="28"/>
          <w:szCs w:val="28"/>
          <w:lang w:val="en-US"/>
        </w:rPr>
        <w:t xml:space="preserve">1. To integrate adaptive scaffolding mechanisms that adjust difficulty based on learner performance (Maraza-Quispe &amp; Pastrana-Montesinos, 2025).  </w:t>
      </w:r>
    </w:p>
    <w:p>
      <w:pPr>
        <w:pStyle w:val="style0"/>
        <w:rPr>
          <w:b/>
          <w:bCs/>
          <w:sz w:val="28"/>
          <w:szCs w:val="28"/>
        </w:rPr>
      </w:pPr>
      <w:r>
        <w:rPr>
          <w:b/>
          <w:bCs/>
          <w:sz w:val="28"/>
          <w:szCs w:val="28"/>
          <w:lang w:val="en-US"/>
        </w:rPr>
        <w:t xml:space="preserve">2. To align game content with standardized curricula (e.g., Common Core) while incorporating cross-disciplinary themes.  </w:t>
      </w:r>
    </w:p>
    <w:p>
      <w:pPr>
        <w:pStyle w:val="style0"/>
        <w:rPr>
          <w:b/>
          <w:bCs/>
          <w:sz w:val="28"/>
          <w:szCs w:val="28"/>
        </w:rPr>
      </w:pPr>
      <w:r>
        <w:rPr>
          <w:b/>
          <w:bCs/>
          <w:sz w:val="28"/>
          <w:szCs w:val="28"/>
          <w:lang w:val="en-US"/>
        </w:rPr>
        <w:t xml:space="preserve">3. To ensure accessibility and inclusivity through multimodal representations (e.g., visual, auditory).  </w:t>
      </w:r>
    </w:p>
    <w:p>
      <w:pPr>
        <w:pStyle w:val="style0"/>
        <w:rPr>
          <w:b/>
          <w:bCs/>
          <w:sz w:val="28"/>
          <w:szCs w:val="28"/>
        </w:rPr>
      </w:pPr>
      <w:r>
        <w:rPr>
          <w:b/>
          <w:bCs/>
          <w:sz w:val="28"/>
          <w:szCs w:val="28"/>
          <w:lang w:val="en-US"/>
        </w:rPr>
        <w:t xml:space="preserve">4. To incorporate real-time feedback loops and teacher dashboards for progress monitoring (Prodigy Education, n.d.).  </w:t>
      </w:r>
    </w:p>
    <w:p>
      <w:pPr>
        <w:pStyle w:val="style0"/>
        <w:rPr>
          <w:b/>
          <w:bCs/>
          <w:sz w:val="28"/>
          <w:szCs w:val="28"/>
        </w:rPr>
      </w:pPr>
      <w:r>
        <w:rPr>
          <w:b/>
          <w:bCs/>
          <w:sz w:val="28"/>
          <w:szCs w:val="28"/>
          <w:lang w:val="en-US"/>
        </w:rPr>
        <w:t>5. To address privacy concerns by adhering to COPPA and FERPA guidelines.</w:t>
      </w:r>
    </w:p>
    <w:p>
      <w:pPr>
        <w:pStyle w:val="style0"/>
        <w:rPr>
          <w:b/>
          <w:bCs/>
          <w:sz w:val="32"/>
          <w:szCs w:val="32"/>
        </w:rPr>
      </w:pPr>
      <w:r>
        <w:rPr>
          <w:b/>
          <w:bCs/>
          <w:sz w:val="32"/>
          <w:szCs w:val="32"/>
          <w:lang w:val="en-US"/>
        </w:rPr>
        <w:t>1.4 Significance of the Study</w:t>
      </w:r>
    </w:p>
    <w:p>
      <w:pPr>
        <w:pStyle w:val="style0"/>
        <w:rPr>
          <w:b/>
          <w:bCs/>
          <w:sz w:val="28"/>
          <w:szCs w:val="28"/>
        </w:rPr>
      </w:pPr>
      <w:r>
        <w:rPr>
          <w:b/>
          <w:bCs/>
          <w:sz w:val="28"/>
          <w:szCs w:val="28"/>
          <w:lang w:val="en-US"/>
        </w:rPr>
        <w:t>This study contributes to the GBL field by:</w:t>
      </w:r>
    </w:p>
    <w:p>
      <w:pPr>
        <w:pStyle w:val="style0"/>
        <w:rPr>
          <w:b/>
          <w:bCs/>
          <w:sz w:val="28"/>
          <w:szCs w:val="28"/>
        </w:rPr>
      </w:pPr>
      <w:r>
        <w:rPr>
          <w:b/>
          <w:bCs/>
          <w:sz w:val="28"/>
          <w:szCs w:val="28"/>
          <w:lang w:val="en-US"/>
        </w:rPr>
        <w:t xml:space="preserve">1. Advancing Pedagogical Design: Demonstrating how adaptive scaffolding and curriculum alignment improve learning outcomes.  </w:t>
      </w:r>
    </w:p>
    <w:p>
      <w:pPr>
        <w:pStyle w:val="style0"/>
        <w:rPr>
          <w:b/>
          <w:bCs/>
          <w:sz w:val="28"/>
          <w:szCs w:val="28"/>
        </w:rPr>
      </w:pPr>
      <w:r>
        <w:rPr>
          <w:b/>
          <w:bCs/>
          <w:sz w:val="28"/>
          <w:szCs w:val="28"/>
          <w:lang w:val="en-US"/>
        </w:rPr>
        <w:t xml:space="preserve">2. Supporting Diverse Learners: Providing actionable insights for educators to address variability in student pacing and ability (Pan et al., 2023).  </w:t>
      </w:r>
    </w:p>
    <w:p>
      <w:pPr>
        <w:pStyle w:val="style0"/>
        <w:rPr>
          <w:b/>
          <w:bCs/>
          <w:sz w:val="28"/>
          <w:szCs w:val="28"/>
        </w:rPr>
      </w:pPr>
      <w:r>
        <w:rPr>
          <w:b/>
          <w:bCs/>
          <w:sz w:val="28"/>
          <w:szCs w:val="28"/>
          <w:lang w:val="en-US"/>
        </w:rPr>
        <w:t xml:space="preserve">3. Promoting Ethical Practices: Establishing a framework for child-safe data handling in educational games.  </w:t>
      </w:r>
    </w:p>
    <w:p>
      <w:pPr>
        <w:pStyle w:val="style0"/>
        <w:rPr>
          <w:b/>
          <w:bCs/>
          <w:sz w:val="28"/>
          <w:szCs w:val="28"/>
        </w:rPr>
      </w:pPr>
      <w:r>
        <w:rPr>
          <w:b/>
          <w:bCs/>
          <w:sz w:val="28"/>
          <w:szCs w:val="28"/>
          <w:lang w:val="en-US"/>
        </w:rPr>
        <w:t xml:space="preserve">The findings will benefit educators, developers, and policymakers seeking to leverage technology for equitable and effective math education.  </w:t>
      </w:r>
    </w:p>
    <w:p>
      <w:pPr>
        <w:pStyle w:val="style0"/>
        <w:rPr>
          <w:b/>
          <w:bCs/>
          <w:i/>
          <w:iCs/>
          <w:sz w:val="32"/>
          <w:szCs w:val="32"/>
        </w:rPr>
      </w:pPr>
      <w:r>
        <w:rPr>
          <w:b/>
          <w:bCs/>
          <w:i/>
          <w:iCs/>
          <w:sz w:val="32"/>
          <w:szCs w:val="32"/>
          <w:lang w:val="en-US"/>
        </w:rPr>
        <w:t>1.5 Scope of the Study</w:t>
      </w:r>
    </w:p>
    <w:p>
      <w:pPr>
        <w:pStyle w:val="style0"/>
        <w:rPr>
          <w:b/>
          <w:bCs/>
          <w:sz w:val="28"/>
          <w:szCs w:val="28"/>
        </w:rPr>
      </w:pPr>
      <w:r>
        <w:rPr>
          <w:b/>
          <w:bCs/>
          <w:sz w:val="28"/>
          <w:szCs w:val="28"/>
          <w:lang w:val="en-US"/>
        </w:rPr>
        <w:t xml:space="preserve">The research focuses on:  </w:t>
      </w:r>
    </w:p>
    <w:p>
      <w:pPr>
        <w:pStyle w:val="style0"/>
        <w:rPr>
          <w:b/>
          <w:bCs/>
          <w:sz w:val="28"/>
          <w:szCs w:val="28"/>
        </w:rPr>
      </w:pPr>
      <w:r>
        <w:rPr>
          <w:b/>
          <w:bCs/>
          <w:sz w:val="28"/>
          <w:szCs w:val="28"/>
          <w:lang w:val="en-US"/>
        </w:rPr>
        <w:t xml:space="preserve">-Target Group: Elementary students (ages 6–12) learning foundational math concepts (e.g., arithmetic, fractions).  </w:t>
      </w:r>
    </w:p>
    <w:p>
      <w:pPr>
        <w:pStyle w:val="style0"/>
        <w:rPr>
          <w:b/>
          <w:bCs/>
          <w:sz w:val="28"/>
          <w:szCs w:val="28"/>
        </w:rPr>
      </w:pPr>
      <w:r>
        <w:rPr>
          <w:b/>
          <w:bCs/>
          <w:sz w:val="28"/>
          <w:szCs w:val="28"/>
          <w:lang w:val="en-US"/>
        </w:rPr>
        <w:t xml:space="preserve">-Technological Framework: Web-based platforms using HTML5 and JavaScript for cross-device compatibility.  </w:t>
      </w:r>
    </w:p>
    <w:p>
      <w:pPr>
        <w:pStyle w:val="style0"/>
        <w:rPr>
          <w:b/>
          <w:bCs/>
          <w:sz w:val="28"/>
          <w:szCs w:val="28"/>
        </w:rPr>
      </w:pPr>
      <w:r>
        <w:rPr>
          <w:b/>
          <w:bCs/>
          <w:sz w:val="28"/>
          <w:szCs w:val="28"/>
          <w:lang w:val="en-US"/>
        </w:rPr>
        <w:t xml:space="preserve">- Pedagogical Focus: Adaptive scaffolding, feedback mechanisms, and alignment with Common Core standards.  </w:t>
      </w:r>
    </w:p>
    <w:p>
      <w:pPr>
        <w:pStyle w:val="style0"/>
        <w:rPr>
          <w:b/>
          <w:bCs/>
          <w:sz w:val="28"/>
          <w:szCs w:val="28"/>
        </w:rPr>
      </w:pPr>
      <w:r>
        <w:rPr>
          <w:b/>
          <w:bCs/>
          <w:sz w:val="28"/>
          <w:szCs w:val="28"/>
          <w:lang w:val="en-US"/>
        </w:rPr>
        <w:t xml:space="preserve">- Ethical Boundaries: Compliance with COPPA and FERPA to ensure data privacy.  </w:t>
      </w:r>
    </w:p>
    <w:p>
      <w:pPr>
        <w:pStyle w:val="style0"/>
        <w:rPr>
          <w:b/>
          <w:bCs/>
          <w:i/>
          <w:iCs/>
          <w:sz w:val="32"/>
          <w:szCs w:val="32"/>
        </w:rPr>
      </w:pPr>
      <w:r>
        <w:rPr>
          <w:b/>
          <w:bCs/>
          <w:i/>
          <w:iCs/>
          <w:sz w:val="32"/>
          <w:szCs w:val="32"/>
          <w:lang w:val="en-US"/>
        </w:rPr>
        <w:t xml:space="preserve">1.6 Limitations of the Study </w:t>
      </w:r>
    </w:p>
    <w:p>
      <w:pPr>
        <w:pStyle w:val="style0"/>
        <w:rPr>
          <w:b/>
          <w:bCs/>
          <w:sz w:val="28"/>
          <w:szCs w:val="28"/>
        </w:rPr>
      </w:pPr>
      <w:r>
        <w:rPr>
          <w:b/>
          <w:bCs/>
          <w:sz w:val="28"/>
          <w:szCs w:val="28"/>
          <w:lang w:val="en-US"/>
        </w:rPr>
        <w:t xml:space="preserve">1. Age Restriction: Findings may not generalize to older students or advanced math topics.  </w:t>
      </w:r>
    </w:p>
    <w:p>
      <w:pPr>
        <w:pStyle w:val="style0"/>
        <w:rPr>
          <w:b/>
          <w:bCs/>
          <w:sz w:val="28"/>
          <w:szCs w:val="28"/>
        </w:rPr>
      </w:pPr>
      <w:r>
        <w:rPr>
          <w:b/>
          <w:bCs/>
          <w:sz w:val="28"/>
          <w:szCs w:val="28"/>
          <w:lang w:val="en-US"/>
        </w:rPr>
        <w:t xml:space="preserve">2. Platform Dependency: Results are contingent on the technical limitations of web-based environments.  </w:t>
      </w:r>
    </w:p>
    <w:p>
      <w:pPr>
        <w:pStyle w:val="style0"/>
        <w:rPr>
          <w:b/>
          <w:bCs/>
          <w:sz w:val="28"/>
          <w:szCs w:val="28"/>
        </w:rPr>
      </w:pPr>
      <w:r>
        <w:rPr>
          <w:b/>
          <w:bCs/>
          <w:sz w:val="28"/>
          <w:szCs w:val="28"/>
          <w:lang w:val="en-US"/>
        </w:rPr>
        <w:t xml:space="preserve">3. Resource Constraints: Development relies on existing open-source tools (e.g., *Scratch*), which may limit customization (Kamarudin et al., 2023).  </w:t>
      </w:r>
    </w:p>
    <w:p>
      <w:pPr>
        <w:pStyle w:val="style0"/>
        <w:rPr>
          <w:b/>
          <w:bCs/>
          <w:sz w:val="28"/>
          <w:szCs w:val="28"/>
        </w:rPr>
      </w:pPr>
      <w:r>
        <w:rPr>
          <w:b/>
          <w:bCs/>
          <w:i/>
          <w:iCs/>
          <w:sz w:val="32"/>
          <w:szCs w:val="32"/>
          <w:lang w:val="en-US"/>
        </w:rPr>
        <w:t>1.7 Definition of Terms</w:t>
      </w:r>
      <w:r>
        <w:rPr>
          <w:b/>
          <w:bCs/>
          <w:sz w:val="28"/>
          <w:szCs w:val="28"/>
          <w:lang w:val="en-US"/>
        </w:rPr>
        <w:t xml:space="preserve"> </w:t>
      </w:r>
    </w:p>
    <w:p>
      <w:pPr>
        <w:pStyle w:val="style0"/>
        <w:rPr>
          <w:b/>
          <w:bCs/>
          <w:sz w:val="28"/>
          <w:szCs w:val="28"/>
        </w:rPr>
      </w:pPr>
      <w:r>
        <w:rPr>
          <w:b/>
          <w:bCs/>
          <w:sz w:val="28"/>
          <w:szCs w:val="28"/>
          <w:lang w:val="en-US"/>
        </w:rPr>
        <w:t xml:space="preserve">- Game-Based Learning (GBL): Pedagogical approach using game mechanics to achieve educational outcomes (Kamarudin et al., 2023).  </w:t>
      </w:r>
    </w:p>
    <w:p>
      <w:pPr>
        <w:pStyle w:val="style0"/>
        <w:rPr>
          <w:b/>
          <w:bCs/>
          <w:sz w:val="28"/>
          <w:szCs w:val="28"/>
        </w:rPr>
      </w:pPr>
      <w:r>
        <w:rPr>
          <w:b/>
          <w:bCs/>
          <w:sz w:val="28"/>
          <w:szCs w:val="28"/>
          <w:lang w:val="en-US"/>
        </w:rPr>
        <w:t xml:space="preserve">- Adaptive Scaffolding: Dynamic support tailored to individual learner needs (Prodigy Education, n.d.).  </w:t>
      </w:r>
    </w:p>
    <w:p>
      <w:pPr>
        <w:pStyle w:val="style0"/>
        <w:rPr>
          <w:b/>
          <w:bCs/>
          <w:sz w:val="28"/>
          <w:szCs w:val="28"/>
        </w:rPr>
      </w:pPr>
      <w:r>
        <w:rPr>
          <w:b/>
          <w:bCs/>
          <w:sz w:val="28"/>
          <w:szCs w:val="28"/>
          <w:lang w:val="en-US"/>
        </w:rPr>
        <w:t xml:space="preserve">- Cognitive Load: Mental effort required to process information during learning (Pan et al., 2023).  </w:t>
      </w:r>
    </w:p>
    <w:p>
      <w:pPr>
        <w:pStyle w:val="style0"/>
        <w:rPr>
          <w:b/>
          <w:bCs/>
          <w:sz w:val="28"/>
          <w:szCs w:val="28"/>
        </w:rPr>
      </w:pPr>
      <w:r>
        <w:rPr>
          <w:b/>
          <w:bCs/>
          <w:sz w:val="28"/>
          <w:szCs w:val="28"/>
          <w:lang w:val="en-US"/>
        </w:rPr>
        <w:t xml:space="preserve">- COPPA/FERPA: U.S. regulations governing children’s online privacy and educational records (Legends of Learning, 2023). </w:t>
      </w:r>
    </w:p>
    <w:p>
      <w:pPr>
        <w:pStyle w:val="style0"/>
        <w:rPr>
          <w:b/>
          <w:bCs/>
          <w:sz w:val="28"/>
          <w:szCs w:val="28"/>
        </w:rPr>
      </w:pPr>
    </w:p>
    <w:p>
      <w:pPr>
        <w:pStyle w:val="style0"/>
        <w:rPr>
          <w:b/>
          <w:bCs/>
          <w:sz w:val="40"/>
          <w:szCs w:val="40"/>
        </w:rPr>
      </w:pPr>
      <w:r>
        <w:rPr>
          <w:b/>
          <w:bCs/>
          <w:sz w:val="28"/>
          <w:szCs w:val="28"/>
          <w:lang w:val="en-US"/>
        </w:rPr>
        <w:t xml:space="preserve">                                       </w:t>
      </w:r>
      <w:r>
        <w:rPr>
          <w:b/>
          <w:bCs/>
          <w:sz w:val="40"/>
          <w:szCs w:val="40"/>
          <w:lang w:val="en-US"/>
        </w:rPr>
        <w:t xml:space="preserve">      Chapter Two</w:t>
      </w:r>
    </w:p>
    <w:p>
      <w:pPr>
        <w:pStyle w:val="style0"/>
        <w:rPr>
          <w:b/>
          <w:bCs/>
          <w:sz w:val="40"/>
          <w:szCs w:val="40"/>
        </w:rPr>
      </w:pPr>
      <w:r>
        <w:rPr>
          <w:b/>
          <w:bCs/>
          <w:sz w:val="40"/>
          <w:szCs w:val="40"/>
          <w:lang w:val="en-US"/>
        </w:rPr>
        <w:t xml:space="preserve">                               Literature Review </w:t>
      </w:r>
    </w:p>
    <w:p>
      <w:pPr>
        <w:pStyle w:val="style0"/>
        <w:rPr>
          <w:b/>
          <w:bCs/>
          <w:i/>
          <w:iCs/>
          <w:sz w:val="36"/>
          <w:szCs w:val="36"/>
        </w:rPr>
      </w:pPr>
      <w:r>
        <w:rPr>
          <w:b/>
          <w:bCs/>
          <w:i/>
          <w:iCs/>
          <w:sz w:val="36"/>
          <w:szCs w:val="36"/>
          <w:lang w:val="en-US"/>
        </w:rPr>
        <w:t>2.1 Overview</w:t>
      </w:r>
    </w:p>
    <w:p>
      <w:pPr>
        <w:pStyle w:val="style0"/>
        <w:rPr>
          <w:b/>
          <w:bCs/>
          <w:sz w:val="28"/>
          <w:szCs w:val="28"/>
        </w:rPr>
      </w:pPr>
      <w:r>
        <w:rPr>
          <w:b/>
          <w:bCs/>
          <w:sz w:val="28"/>
          <w:szCs w:val="28"/>
          <w:lang w:val="en-US"/>
        </w:rPr>
        <w:t>A literature review serves as a critical synthesis of existing scholarly work, identifying trends, debates, and gaps while contextualizing the research problem within the broader academic discourse . In the context of game-based learning (GBL) for mathematics education, this review examines prior studies on digital educational games, pedagogical frameworks, and technological implementations. The goal is to analyze how GBL enhances cognitive and affective outcomes in children, evaluate the strengths and limitations of existing platforms, and highlight unresolved challenges, such as cognitive overload and ethical concerns in child-focused applications . By integrating findings from systematic reviews, empirical studies, and theoretical models, this section establishes a foundation for designing a web-based math game that addresses these gaps through adaptive scaffolding and curriculum alignment .</w:t>
      </w:r>
    </w:p>
    <w:p>
      <w:pPr>
        <w:pStyle w:val="style0"/>
        <w:rPr>
          <w:b/>
          <w:bCs/>
          <w:i/>
          <w:iCs/>
          <w:sz w:val="36"/>
          <w:szCs w:val="36"/>
          <w:lang w:val="en-US"/>
        </w:rPr>
      </w:pPr>
      <w:r>
        <w:rPr>
          <w:b/>
          <w:bCs/>
          <w:i/>
          <w:iCs/>
          <w:sz w:val="36"/>
          <w:szCs w:val="36"/>
          <w:lang w:val="en-US"/>
        </w:rPr>
        <w:t>2.2 Review of Related Works</w:t>
      </w:r>
    </w:p>
    <w:p>
      <w:pPr>
        <w:pStyle w:val="style0"/>
        <w:rPr>
          <w:b/>
          <w:bCs/>
          <w:sz w:val="28"/>
          <w:szCs w:val="28"/>
        </w:rPr>
      </w:pPr>
      <w:r>
        <w:rPr>
          <w:b/>
          <w:bCs/>
          <w:sz w:val="28"/>
          <w:szCs w:val="28"/>
          <w:lang w:val="en-US"/>
        </w:rPr>
        <w:t>Game-Based Learning in Mathematics</w:t>
      </w:r>
    </w:p>
    <w:p>
      <w:pPr>
        <w:pStyle w:val="style0"/>
        <w:rPr>
          <w:b/>
          <w:bCs/>
          <w:sz w:val="28"/>
          <w:szCs w:val="28"/>
          <w:lang w:val="en-US"/>
        </w:rPr>
      </w:pPr>
      <w:r>
        <w:rPr>
          <w:b/>
          <w:bCs/>
          <w:sz w:val="28"/>
          <w:szCs w:val="28"/>
          <w:lang w:val="en-US"/>
        </w:rPr>
        <w:t xml:space="preserve">Research underscores GBL’s efficacy in improving engagement and mathematical proficiency. </w:t>
      </w:r>
    </w:p>
    <w:p>
      <w:pPr>
        <w:pStyle w:val="style0"/>
        <w:rPr>
          <w:b/>
          <w:bCs/>
          <w:sz w:val="28"/>
          <w:szCs w:val="28"/>
        </w:rPr>
      </w:pPr>
      <w:r>
        <w:rPr>
          <w:b/>
          <w:bCs/>
          <w:sz w:val="28"/>
          <w:szCs w:val="28"/>
          <w:lang w:val="en-US"/>
        </w:rPr>
        <w:t xml:space="preserve">Kamarudin et al. (2023), found that structured game environments enhance problem-solving skills and intrinsic motivation by aligning with constructivist principles, where learners actively construct knowledge through interactive challenges . Platforms like *Prodigy* and *Legends of Learning* exemplify this:  </w:t>
      </w:r>
    </w:p>
    <w:p>
      <w:pPr>
        <w:pStyle w:val="style0"/>
        <w:rPr>
          <w:b/>
          <w:bCs/>
          <w:sz w:val="28"/>
          <w:szCs w:val="28"/>
        </w:rPr>
      </w:pPr>
      <w:r>
        <w:rPr>
          <w:b/>
          <w:bCs/>
          <w:sz w:val="28"/>
          <w:szCs w:val="28"/>
          <w:lang w:val="en-US"/>
        </w:rPr>
        <w:t xml:space="preserve">- *Prodigy* uses adaptive algorithms to tailor math problems to individual skill levels, reporting a 68% increase in monthly skill mastery .  </w:t>
      </w:r>
    </w:p>
    <w:p>
      <w:pPr>
        <w:pStyle w:val="style0"/>
        <w:rPr>
          <w:b/>
          <w:bCs/>
          <w:sz w:val="28"/>
          <w:szCs w:val="28"/>
        </w:rPr>
      </w:pPr>
      <w:r>
        <w:rPr>
          <w:b/>
          <w:bCs/>
          <w:sz w:val="28"/>
          <w:szCs w:val="28"/>
          <w:lang w:val="en-US"/>
        </w:rPr>
        <w:t xml:space="preserve">- *Legends of Learning* employs narrative-driven quests to teach math and science, correlating with a 23-percentile-point improvement in standardized test scores .  </w:t>
      </w:r>
    </w:p>
    <w:p>
      <w:pPr>
        <w:pStyle w:val="style0"/>
        <w:rPr>
          <w:b/>
          <w:bCs/>
          <w:sz w:val="28"/>
          <w:szCs w:val="28"/>
        </w:rPr>
      </w:pPr>
    </w:p>
    <w:p>
      <w:pPr>
        <w:pStyle w:val="style0"/>
        <w:rPr>
          <w:b/>
          <w:bCs/>
          <w:sz w:val="36"/>
          <w:szCs w:val="36"/>
        </w:rPr>
      </w:pPr>
      <w:r>
        <w:rPr>
          <w:b/>
          <w:bCs/>
          <w:sz w:val="36"/>
          <w:szCs w:val="36"/>
          <w:lang w:val="en-US"/>
        </w:rPr>
        <w:t xml:space="preserve">However, limitations persist:  </w:t>
      </w:r>
    </w:p>
    <w:p>
      <w:pPr>
        <w:pStyle w:val="style0"/>
        <w:rPr>
          <w:b/>
          <w:bCs/>
          <w:sz w:val="28"/>
          <w:szCs w:val="28"/>
        </w:rPr>
      </w:pPr>
      <w:r>
        <w:rPr>
          <w:b/>
          <w:bCs/>
          <w:i/>
          <w:iCs/>
          <w:sz w:val="36"/>
          <w:szCs w:val="36"/>
          <w:lang w:val="en-US"/>
        </w:rPr>
        <w:t xml:space="preserve">1. Cognitive Overload: </w:t>
      </w:r>
      <w:r>
        <w:rPr>
          <w:b/>
          <w:bCs/>
          <w:sz w:val="28"/>
          <w:szCs w:val="28"/>
          <w:lang w:val="en-US"/>
        </w:rPr>
        <w:t xml:space="preserve">Pan et al. (2023) noted that poorly calibrated difficulty levels in games like *Khan Academy Kids* can overwhelm younger learners, reducing retention .  </w:t>
      </w:r>
    </w:p>
    <w:p>
      <w:pPr>
        <w:pStyle w:val="style0"/>
        <w:rPr>
          <w:b/>
          <w:bCs/>
          <w:sz w:val="28"/>
          <w:szCs w:val="28"/>
        </w:rPr>
      </w:pPr>
      <w:r>
        <w:rPr>
          <w:b/>
          <w:bCs/>
          <w:i/>
          <w:iCs/>
          <w:sz w:val="36"/>
          <w:szCs w:val="36"/>
          <w:lang w:val="en-US"/>
        </w:rPr>
        <w:t xml:space="preserve">2. Lack of Personalization: </w:t>
      </w:r>
      <w:r>
        <w:rPr>
          <w:b/>
          <w:bCs/>
          <w:sz w:val="28"/>
          <w:szCs w:val="28"/>
          <w:lang w:val="en-US"/>
        </w:rPr>
        <w:t xml:space="preserve">Many platforms fail to integrate dynamic scaffolding, disadvantaging students needing incremental guidance .  </w:t>
      </w:r>
    </w:p>
    <w:p>
      <w:pPr>
        <w:pStyle w:val="style0"/>
        <w:rPr>
          <w:b/>
          <w:bCs/>
          <w:sz w:val="28"/>
          <w:szCs w:val="28"/>
          <w:lang w:val="en-US"/>
        </w:rPr>
      </w:pPr>
      <w:r>
        <w:rPr>
          <w:b/>
          <w:bCs/>
          <w:i/>
          <w:iCs/>
          <w:sz w:val="36"/>
          <w:szCs w:val="36"/>
          <w:lang w:val="en-US"/>
        </w:rPr>
        <w:t xml:space="preserve">3. Ethical Risks: </w:t>
      </w:r>
      <w:r>
        <w:rPr>
          <w:b/>
          <w:bCs/>
          <w:sz w:val="28"/>
          <w:szCs w:val="28"/>
          <w:lang w:val="en-US"/>
        </w:rPr>
        <w:t xml:space="preserve">Data privacy concerns, particularly in platforms collecting behavioral data from children, highlight the need for COPPA and FERPA compliance .  </w:t>
      </w:r>
    </w:p>
    <w:p>
      <w:pPr>
        <w:pStyle w:val="style0"/>
        <w:rPr>
          <w:b/>
          <w:bCs/>
          <w:sz w:val="36"/>
          <w:szCs w:val="36"/>
        </w:rPr>
      </w:pPr>
      <w:r>
        <w:rPr>
          <w:b/>
          <w:bCs/>
          <w:sz w:val="36"/>
          <w:szCs w:val="36"/>
          <w:lang w:val="en-US"/>
        </w:rPr>
        <w:t>*Design Frameworks and Pedagogical Strategies*</w:t>
      </w:r>
    </w:p>
    <w:p>
      <w:pPr>
        <w:pStyle w:val="style0"/>
        <w:rPr>
          <w:b/>
          <w:bCs/>
          <w:sz w:val="28"/>
          <w:szCs w:val="28"/>
        </w:rPr>
      </w:pPr>
      <w:r>
        <w:rPr>
          <w:b/>
          <w:bCs/>
          <w:sz w:val="28"/>
          <w:szCs w:val="28"/>
          <w:lang w:val="en-US"/>
        </w:rPr>
        <w:t xml:space="preserve">Studies emphasize the importance of aligning game mechanics with educational objectives. For example:  </w:t>
      </w:r>
    </w:p>
    <w:p>
      <w:pPr>
        <w:pStyle w:val="style0"/>
        <w:rPr>
          <w:b/>
          <w:bCs/>
          <w:sz w:val="28"/>
          <w:szCs w:val="28"/>
        </w:rPr>
      </w:pPr>
      <w:r>
        <w:rPr>
          <w:b/>
          <w:bCs/>
          <w:i/>
          <w:iCs/>
          <w:sz w:val="36"/>
          <w:szCs w:val="36"/>
          <w:lang w:val="en-US"/>
        </w:rPr>
        <w:t xml:space="preserve">"Scaffolded Tutorials" : </w:t>
      </w:r>
      <w:r>
        <w:rPr>
          <w:b/>
          <w:bCs/>
          <w:sz w:val="28"/>
          <w:szCs w:val="28"/>
          <w:lang w:val="en-US"/>
        </w:rPr>
        <w:t xml:space="preserve">Maraza-Quispe and Pastrana-Montesinos (2025), demonstrated that faded worked examples—gradually reducing hints—promote independent problem-solving in arithmetic tasks .  </w:t>
      </w:r>
    </w:p>
    <w:p>
      <w:pPr>
        <w:pStyle w:val="style0"/>
        <w:rPr>
          <w:b/>
          <w:bCs/>
          <w:sz w:val="28"/>
          <w:szCs w:val="28"/>
        </w:rPr>
      </w:pPr>
      <w:r>
        <w:rPr>
          <w:b/>
          <w:bCs/>
          <w:i/>
          <w:iCs/>
          <w:sz w:val="36"/>
          <w:szCs w:val="36"/>
          <w:lang w:val="en-US"/>
        </w:rPr>
        <w:t xml:space="preserve">"Multimodal Feedback" : </w:t>
      </w:r>
      <w:r>
        <w:rPr>
          <w:b/>
          <w:bCs/>
          <w:sz w:val="28"/>
          <w:szCs w:val="28"/>
          <w:lang w:val="en-US"/>
        </w:rPr>
        <w:t xml:space="preserve">Platforms like *Scratch* leverage visual and auditory cues to reinforce concepts, though customization remains limited by open-source tools .  </w:t>
      </w:r>
    </w:p>
    <w:p>
      <w:pPr>
        <w:pStyle w:val="style0"/>
        <w:rPr>
          <w:b/>
          <w:bCs/>
          <w:sz w:val="28"/>
          <w:szCs w:val="28"/>
        </w:rPr>
      </w:pPr>
      <w:r>
        <w:rPr>
          <w:b/>
          <w:bCs/>
          <w:i/>
          <w:iCs/>
          <w:sz w:val="36"/>
          <w:szCs w:val="36"/>
          <w:lang w:val="en-US"/>
        </w:rPr>
        <w:t xml:space="preserve">- Cross-Disciplinary Themes: </w:t>
      </w:r>
      <w:r>
        <w:rPr>
          <w:b/>
          <w:bCs/>
          <w:sz w:val="28"/>
          <w:szCs w:val="28"/>
          <w:lang w:val="en-US"/>
        </w:rPr>
        <w:t xml:space="preserve">The *Game-a-thon Challenge* showed that integrating math with storytelling (e.g., mythology or biology) fosters creativity but risks diluting curricular focus .  </w:t>
      </w:r>
    </w:p>
    <w:p>
      <w:pPr>
        <w:pStyle w:val="style0"/>
        <w:rPr>
          <w:b/>
          <w:bCs/>
          <w:i w:val="false"/>
          <w:iCs w:val="false"/>
          <w:sz w:val="36"/>
          <w:szCs w:val="36"/>
        </w:rPr>
      </w:pPr>
      <w:r>
        <w:rPr>
          <w:b/>
          <w:bCs/>
          <w:i w:val="false"/>
          <w:iCs w:val="false"/>
          <w:sz w:val="36"/>
          <w:szCs w:val="36"/>
          <w:lang w:val="en-US"/>
        </w:rPr>
        <w:t>2.3 Summary of Literature Review and Knowledge Gap.</w:t>
      </w:r>
    </w:p>
    <w:p>
      <w:pPr>
        <w:pStyle w:val="style0"/>
        <w:rPr>
          <w:b/>
          <w:bCs/>
          <w:i/>
          <w:iCs/>
          <w:sz w:val="32"/>
          <w:szCs w:val="32"/>
        </w:rPr>
      </w:pPr>
      <w:r>
        <w:rPr>
          <w:b/>
          <w:bCs/>
          <w:i/>
          <w:iCs/>
          <w:sz w:val="32"/>
          <w:szCs w:val="32"/>
          <w:lang w:val="en-US"/>
        </w:rPr>
        <w:t xml:space="preserve">      Synthesis of Findings</w:t>
      </w:r>
    </w:p>
    <w:p>
      <w:pPr>
        <w:pStyle w:val="style0"/>
        <w:rPr>
          <w:b/>
          <w:bCs/>
          <w:sz w:val="28"/>
          <w:szCs w:val="28"/>
        </w:rPr>
      </w:pPr>
      <w:r>
        <w:rPr>
          <w:b/>
          <w:bCs/>
          <w:sz w:val="28"/>
          <w:szCs w:val="28"/>
          <w:lang w:val="en-US"/>
        </w:rPr>
        <w:t xml:space="preserve">Existing research validates GBL’s potential to transform math education but reveals critical shortcomings:  </w:t>
      </w:r>
    </w:p>
    <w:p>
      <w:pPr>
        <w:pStyle w:val="style0"/>
        <w:rPr>
          <w:b/>
          <w:bCs/>
          <w:sz w:val="28"/>
          <w:szCs w:val="28"/>
        </w:rPr>
      </w:pPr>
      <w:r>
        <w:rPr>
          <w:b/>
          <w:bCs/>
          <w:i/>
          <w:iCs/>
          <w:sz w:val="36"/>
          <w:szCs w:val="36"/>
          <w:lang w:val="en-US"/>
        </w:rPr>
        <w:t xml:space="preserve">- Theoretical Gaps: </w:t>
      </w:r>
      <w:r>
        <w:rPr>
          <w:b/>
          <w:bCs/>
          <w:sz w:val="28"/>
          <w:szCs w:val="28"/>
          <w:lang w:val="en-US"/>
        </w:rPr>
        <w:t xml:space="preserve">Insufficient frameworks for balancing engagement with cognitive load management .  </w:t>
      </w:r>
    </w:p>
    <w:p>
      <w:pPr>
        <w:pStyle w:val="style0"/>
        <w:rPr>
          <w:b/>
          <w:bCs/>
          <w:sz w:val="28"/>
          <w:szCs w:val="28"/>
        </w:rPr>
      </w:pPr>
      <w:r>
        <w:rPr>
          <w:b/>
          <w:bCs/>
          <w:i/>
          <w:iCs/>
          <w:sz w:val="36"/>
          <w:szCs w:val="36"/>
          <w:lang w:val="en-US"/>
        </w:rPr>
        <w:t>- Empirical Gaps:</w:t>
      </w:r>
      <w:r>
        <w:rPr>
          <w:b/>
          <w:bCs/>
          <w:sz w:val="28"/>
          <w:szCs w:val="28"/>
          <w:lang w:val="en-US"/>
        </w:rPr>
        <w:t xml:space="preserve"> Limited studies on long-term retention of math skills acquired through GBL .  </w:t>
      </w:r>
    </w:p>
    <w:p>
      <w:pPr>
        <w:pStyle w:val="style0"/>
        <w:rPr>
          <w:b/>
          <w:bCs/>
          <w:sz w:val="28"/>
          <w:szCs w:val="28"/>
        </w:rPr>
      </w:pPr>
      <w:r>
        <w:rPr>
          <w:b/>
          <w:bCs/>
          <w:i/>
          <w:iCs/>
          <w:sz w:val="36"/>
          <w:szCs w:val="36"/>
          <w:lang w:val="en-US"/>
        </w:rPr>
        <w:t xml:space="preserve">- Methodological Gaps: </w:t>
      </w:r>
      <w:r>
        <w:rPr>
          <w:b/>
          <w:bCs/>
          <w:sz w:val="28"/>
          <w:szCs w:val="28"/>
          <w:lang w:val="en-US"/>
        </w:rPr>
        <w:t xml:space="preserve">Overreliance on quantitative metrics (e.g., test scores) without qualitative insights into motivation or persistence .  </w:t>
      </w:r>
    </w:p>
    <w:p>
      <w:pPr>
        <w:pStyle w:val="style0"/>
        <w:rPr>
          <w:b/>
          <w:bCs/>
          <w:sz w:val="28"/>
          <w:szCs w:val="28"/>
        </w:rPr>
      </w:pPr>
      <w:r>
        <w:rPr>
          <w:b/>
          <w:bCs/>
          <w:sz w:val="28"/>
          <w:szCs w:val="28"/>
          <w:lang w:val="en-US"/>
        </w:rPr>
        <w:t>-</w:t>
      </w:r>
      <w:r>
        <w:rPr>
          <w:b/>
          <w:bCs/>
          <w:i/>
          <w:iCs/>
          <w:sz w:val="36"/>
          <w:szCs w:val="36"/>
          <w:lang w:val="en-US"/>
        </w:rPr>
        <w:t xml:space="preserve"> Practical Gaps:</w:t>
      </w:r>
      <w:r>
        <w:rPr>
          <w:b/>
          <w:bCs/>
          <w:sz w:val="28"/>
          <w:szCs w:val="28"/>
          <w:lang w:val="en-US"/>
        </w:rPr>
        <w:t xml:space="preserve"> Disconnect between academic research and classroom implementation, particularly in low-resource settings .  </w:t>
      </w:r>
    </w:p>
    <w:p>
      <w:pPr>
        <w:pStyle w:val="style0"/>
        <w:rPr>
          <w:b/>
          <w:bCs/>
          <w:sz w:val="28"/>
          <w:szCs w:val="28"/>
        </w:rPr>
      </w:pPr>
    </w:p>
    <w:p>
      <w:pPr>
        <w:pStyle w:val="style0"/>
        <w:rPr>
          <w:b/>
          <w:bCs/>
          <w:i w:val="false"/>
          <w:iCs w:val="false"/>
          <w:sz w:val="40"/>
          <w:szCs w:val="40"/>
        </w:rPr>
      </w:pPr>
      <w:r>
        <w:rPr>
          <w:b/>
          <w:bCs/>
          <w:i w:val="false"/>
          <w:iCs w:val="false"/>
          <w:sz w:val="40"/>
          <w:szCs w:val="40"/>
          <w:lang w:val="en-US"/>
        </w:rPr>
        <w:t>Identified Knowledge Gaps</w:t>
      </w:r>
    </w:p>
    <w:p>
      <w:pPr>
        <w:pStyle w:val="style0"/>
        <w:rPr>
          <w:b/>
          <w:bCs/>
          <w:sz w:val="28"/>
          <w:szCs w:val="28"/>
        </w:rPr>
      </w:pPr>
      <w:r>
        <w:rPr>
          <w:b/>
          <w:bCs/>
          <w:i/>
          <w:iCs/>
          <w:sz w:val="36"/>
          <w:szCs w:val="36"/>
          <w:lang w:val="en-US"/>
        </w:rPr>
        <w:t xml:space="preserve">1. Adaptive Scaffolding: </w:t>
      </w:r>
      <w:r>
        <w:rPr>
          <w:b/>
          <w:bCs/>
          <w:sz w:val="28"/>
          <w:szCs w:val="28"/>
          <w:lang w:val="en-US"/>
        </w:rPr>
        <w:t xml:space="preserve">Current platforms lack real-time adjustments to difficulty based on learner performance, (Kamarudin et al. 2023) .  </w:t>
      </w:r>
    </w:p>
    <w:p>
      <w:pPr>
        <w:pStyle w:val="style0"/>
        <w:rPr>
          <w:b/>
          <w:bCs/>
          <w:sz w:val="28"/>
          <w:szCs w:val="28"/>
        </w:rPr>
      </w:pPr>
      <w:r>
        <w:rPr>
          <w:b/>
          <w:bCs/>
          <w:i/>
          <w:iCs/>
          <w:sz w:val="36"/>
          <w:szCs w:val="36"/>
          <w:lang w:val="en-US"/>
        </w:rPr>
        <w:t>2. Ethical Design:</w:t>
      </w:r>
      <w:r>
        <w:rPr>
          <w:b/>
          <w:bCs/>
          <w:sz w:val="28"/>
          <w:szCs w:val="28"/>
          <w:lang w:val="en-US"/>
        </w:rPr>
        <w:t xml:space="preserve"> Few studies address privacy safeguards for children’s data in web-based games, despite regulatory requirements .  </w:t>
      </w:r>
    </w:p>
    <w:p>
      <w:pPr>
        <w:pStyle w:val="style0"/>
        <w:rPr>
          <w:b/>
          <w:bCs/>
          <w:sz w:val="28"/>
          <w:szCs w:val="28"/>
        </w:rPr>
      </w:pPr>
      <w:r>
        <w:rPr>
          <w:b/>
          <w:bCs/>
          <w:i/>
          <w:iCs/>
          <w:sz w:val="36"/>
          <w:szCs w:val="36"/>
          <w:lang w:val="en-US"/>
        </w:rPr>
        <w:t>3. Curriculum Integration:</w:t>
      </w:r>
      <w:r>
        <w:rPr>
          <w:b/>
          <w:bCs/>
          <w:sz w:val="28"/>
          <w:szCs w:val="28"/>
          <w:lang w:val="en-US"/>
        </w:rPr>
        <w:t xml:space="preserve"> While games like *Prodigy* align with standards, they often neglect higher-order thinking skills (e.g., critical analysis) .  </w:t>
      </w:r>
    </w:p>
    <w:p>
      <w:pPr>
        <w:pStyle w:val="style0"/>
        <w:rPr>
          <w:b/>
          <w:bCs/>
          <w:sz w:val="28"/>
          <w:szCs w:val="28"/>
        </w:rPr>
      </w:pPr>
      <w:r>
        <w:rPr>
          <w:b/>
          <w:bCs/>
          <w:sz w:val="28"/>
          <w:szCs w:val="28"/>
          <w:lang w:val="en-US"/>
        </w:rPr>
        <w:t>Contribution of the Current Study</w:t>
      </w:r>
    </w:p>
    <w:p>
      <w:pPr>
        <w:pStyle w:val="style0"/>
        <w:rPr>
          <w:b/>
          <w:bCs/>
          <w:sz w:val="28"/>
          <w:szCs w:val="28"/>
        </w:rPr>
      </w:pPr>
      <w:r>
        <w:rPr>
          <w:b/>
          <w:bCs/>
          <w:sz w:val="28"/>
          <w:szCs w:val="28"/>
          <w:lang w:val="en-US"/>
        </w:rPr>
        <w:t xml:space="preserve">This research addresses these gaps by proposing a web-based math game that:  </w:t>
      </w:r>
    </w:p>
    <w:p>
      <w:pPr>
        <w:pStyle w:val="style0"/>
        <w:rPr>
          <w:b/>
          <w:bCs/>
          <w:sz w:val="28"/>
          <w:szCs w:val="28"/>
        </w:rPr>
      </w:pPr>
      <w:r>
        <w:rPr>
          <w:b/>
          <w:bCs/>
          <w:sz w:val="28"/>
          <w:szCs w:val="28"/>
          <w:lang w:val="en-US"/>
        </w:rPr>
        <w:t xml:space="preserve">- Incorporates *adaptive algorithms*  to personalize learning pathways, reducing cognitive overload .  </w:t>
      </w:r>
    </w:p>
    <w:p>
      <w:pPr>
        <w:pStyle w:val="style0"/>
        <w:rPr>
          <w:b/>
          <w:bCs/>
          <w:sz w:val="28"/>
          <w:szCs w:val="28"/>
        </w:rPr>
      </w:pPr>
      <w:r>
        <w:rPr>
          <w:b/>
          <w:bCs/>
          <w:sz w:val="28"/>
          <w:szCs w:val="28"/>
          <w:lang w:val="en-US"/>
        </w:rPr>
        <w:t xml:space="preserve">- Embeds *privacy-by-design principles* to ensure COPPA compliance .  </w:t>
      </w:r>
    </w:p>
    <w:p>
      <w:pPr>
        <w:pStyle w:val="style0"/>
        <w:rPr>
          <w:b/>
          <w:bCs/>
          <w:sz w:val="28"/>
          <w:szCs w:val="28"/>
        </w:rPr>
      </w:pPr>
      <w:r>
        <w:rPr>
          <w:b/>
          <w:bCs/>
          <w:sz w:val="28"/>
          <w:szCs w:val="28"/>
          <w:lang w:val="en-US"/>
        </w:rPr>
        <w:t>- Integrates *cross-curricular themes* (e.g., real-world problem-solving) to bridge theoretical and practical knowledge</w:t>
      </w:r>
    </w:p>
    <w:p>
      <w:pPr>
        <w:pStyle w:val="style0"/>
        <w:rPr>
          <w:b/>
          <w:bCs/>
          <w:sz w:val="28"/>
          <w:szCs w:val="28"/>
          <w:lang w:val="en-US"/>
        </w:rPr>
      </w:pPr>
      <w:r>
        <w:rPr>
          <w:b/>
          <w:bCs/>
          <w:sz w:val="28"/>
          <w:szCs w:val="28"/>
        </w:rPr>
        <w:t xml:space="preserve">          </w:t>
      </w:r>
    </w:p>
    <w:p>
      <w:pPr>
        <w:pStyle w:val="style0"/>
        <w:rPr>
          <w:b/>
          <w:bCs/>
          <w:sz w:val="28"/>
          <w:szCs w:val="28"/>
        </w:rPr>
      </w:pPr>
      <w:r>
        <w:rPr>
          <w:b/>
          <w:bCs/>
          <w:sz w:val="28"/>
          <w:szCs w:val="28"/>
          <w:lang w:val="en-US"/>
        </w:rPr>
        <w:t xml:space="preserve">                      </w:t>
      </w:r>
      <w:r>
        <w:rPr>
          <w:b/>
          <w:bCs/>
          <w:sz w:val="32"/>
          <w:szCs w:val="32"/>
          <w:lang w:val="en-US"/>
        </w:rPr>
        <w:t xml:space="preserve">   References  </w:t>
      </w:r>
    </w:p>
    <w:p>
      <w:pPr>
        <w:pStyle w:val="style0"/>
        <w:rPr>
          <w:b/>
          <w:bCs/>
          <w:sz w:val="28"/>
          <w:szCs w:val="28"/>
        </w:rPr>
      </w:pPr>
      <w:r>
        <w:rPr>
          <w:b/>
          <w:bCs/>
          <w:sz w:val="28"/>
          <w:szCs w:val="28"/>
          <w:lang w:val="en-US"/>
        </w:rPr>
        <w:t xml:space="preserve">Fink, A. (2014). Conducting Research Literature Reviews: From the Internet to Paper. SAGE.  </w:t>
      </w:r>
    </w:p>
    <w:p>
      <w:pPr>
        <w:pStyle w:val="style0"/>
        <w:rPr>
          <w:b/>
          <w:bCs/>
          <w:sz w:val="28"/>
          <w:szCs w:val="28"/>
        </w:rPr>
      </w:pPr>
      <w:r>
        <w:rPr>
          <w:b/>
          <w:bCs/>
          <w:sz w:val="28"/>
          <w:szCs w:val="28"/>
          <w:lang w:val="en-US"/>
        </w:rPr>
        <w:t>Kamarudin, R., et al. (2023). Influence of game-based learning in     mathematics education on the students’ cognitive and affective domain: A systematic review. *Frontiers in Psychology, 14</w:t>
      </w:r>
    </w:p>
    <w:p>
      <w:pPr>
        <w:pStyle w:val="style0"/>
        <w:rPr>
          <w:b/>
          <w:bCs/>
          <w:sz w:val="28"/>
          <w:szCs w:val="28"/>
        </w:rPr>
      </w:pPr>
      <w:r>
        <w:rPr>
          <w:b/>
          <w:bCs/>
          <w:sz w:val="28"/>
          <w:szCs w:val="28"/>
          <w:lang w:val="en-US"/>
        </w:rPr>
        <w:t xml:space="preserve">Lau, F., &amp; Kuziemsky, C. (2017). *Handbook of eHealth Evaluation: An Evidence-based Approach*. University of Victoria.  </w:t>
      </w:r>
    </w:p>
    <w:p>
      <w:pPr>
        <w:pStyle w:val="style0"/>
        <w:rPr>
          <w:b/>
          <w:bCs/>
          <w:sz w:val="28"/>
          <w:szCs w:val="28"/>
        </w:rPr>
      </w:pPr>
      <w:r>
        <w:rPr>
          <w:b/>
          <w:bCs/>
          <w:sz w:val="28"/>
          <w:szCs w:val="28"/>
          <w:lang w:val="en-US"/>
        </w:rPr>
        <w:t>Legends of Learning. (2023). Science &amp; math games for teachers, students, and families.</w:t>
      </w:r>
    </w:p>
    <w:p>
      <w:pPr>
        <w:pStyle w:val="style0"/>
        <w:rPr>
          <w:b/>
          <w:bCs/>
          <w:sz w:val="28"/>
          <w:szCs w:val="28"/>
        </w:rPr>
      </w:pPr>
      <w:r>
        <w:rPr>
          <w:b/>
          <w:bCs/>
          <w:sz w:val="28"/>
          <w:szCs w:val="28"/>
          <w:lang w:val="en-US"/>
        </w:rPr>
        <w:t>Maraza-Quispe, B., &amp; Pastrana-Montesinos, K. (2025). Impact of educational video games on the development of meaningful learning in mathematics. In *Advanced Research in Technologies, Information, Innovation and Sustainability* (pp. 336–344).</w:t>
      </w:r>
    </w:p>
    <w:p>
      <w:pPr>
        <w:pStyle w:val="style0"/>
        <w:rPr>
          <w:b/>
          <w:bCs/>
          <w:sz w:val="28"/>
          <w:szCs w:val="28"/>
        </w:rPr>
      </w:pPr>
      <w:r>
        <w:rPr>
          <w:b/>
          <w:bCs/>
          <w:sz w:val="28"/>
          <w:szCs w:val="28"/>
          <w:lang w:val="en-US"/>
        </w:rPr>
        <w:t>Pan, Y., et al. (2023). Exploring students’ learning support use in digital game-based math learning. *Computers &amp; Education, 194*, 104698</w:t>
      </w:r>
    </w:p>
    <w:p>
      <w:pPr>
        <w:pStyle w:val="style0"/>
        <w:rPr>
          <w:b/>
          <w:bCs/>
          <w:sz w:val="28"/>
          <w:szCs w:val="28"/>
        </w:rPr>
      </w:pPr>
      <w:r>
        <w:rPr>
          <w:b/>
          <w:bCs/>
          <w:sz w:val="28"/>
          <w:szCs w:val="28"/>
          <w:lang w:val="en-US"/>
        </w:rPr>
        <w:t>Prodigy Education. (n.d.). Free math and English learning game for kids. https://www.prodigygame.com</w:t>
      </w:r>
    </w:p>
    <w:p>
      <w:pPr>
        <w:pStyle w:val="style0"/>
        <w:rPr>
          <w:b/>
          <w:bCs/>
          <w:sz w:val="28"/>
          <w:szCs w:val="28"/>
        </w:rPr>
      </w:pPr>
      <w:r>
        <w:rPr>
          <w:b/>
          <w:bCs/>
          <w:sz w:val="28"/>
          <w:szCs w:val="28"/>
          <w:lang w:val="en-US"/>
        </w:rPr>
        <w:t>SNHU Library. (2024). *What is a research gap and how do I find one?* https://libanswers.snhu.edu/faq/264001</w:t>
      </w:r>
    </w:p>
    <w:p>
      <w:pPr>
        <w:pStyle w:val="style0"/>
        <w:rPr>
          <w:b/>
          <w:bCs/>
          <w:sz w:val="28"/>
          <w:szCs w:val="28"/>
        </w:rPr>
      </w:pPr>
      <w:r>
        <w:rPr>
          <w:b/>
          <w:bCs/>
          <w:sz w:val="28"/>
          <w:szCs w:val="28"/>
          <w:lang w:val="en-US"/>
        </w:rPr>
        <w:t>Scribbr. (2025). *How to Write a Literature Review*. https://www.scribbr.com</w:t>
      </w:r>
    </w:p>
    <w:p>
      <w:pPr>
        <w:pStyle w:val="style0"/>
        <w:rPr>
          <w:b/>
          <w:bCs/>
          <w:sz w:val="28"/>
          <w:szCs w:val="28"/>
        </w:rPr>
      </w:pPr>
      <w:r>
        <w:rPr>
          <w:b/>
          <w:bCs/>
          <w:sz w:val="28"/>
          <w:szCs w:val="28"/>
          <w:lang w:val="en-US"/>
        </w:rPr>
        <w:t>TutorsIndia. (2024). *Types of research gaps in literature reviews*. https://www.tutorsindia.com/blog</w:t>
      </w:r>
    </w:p>
    <w:p>
      <w:pPr>
        <w:pStyle w:val="style0"/>
        <w:rPr>
          <w:b/>
          <w:bCs/>
          <w:sz w:val="28"/>
          <w:szCs w:val="28"/>
        </w:rPr>
      </w:pPr>
      <w:r>
        <w:rPr>
          <w:b/>
          <w:bCs/>
          <w:sz w:val="28"/>
          <w:szCs w:val="28"/>
          <w:lang w:val="en-US"/>
        </w:rPr>
        <w:t>University of Southern California Libraries. (n.d.). *Organizing Your Social Sciences Research Paper*. https://libguides.usc.edu</w:t>
      </w:r>
    </w:p>
    <w:p>
      <w:pPr>
        <w:pStyle w:val="style0"/>
        <w:rPr>
          <w:b/>
          <w:bCs/>
          <w:sz w:val="28"/>
          <w:szCs w:val="28"/>
        </w:rPr>
      </w:pPr>
      <w:r>
        <w:rPr>
          <w:b/>
          <w:bCs/>
          <w:sz w:val="28"/>
          <w:szCs w:val="28"/>
          <w:lang w:val="en-US"/>
        </w:rPr>
        <w:t>University of Arizona Libraries. (n.d.). *Conduct a literature review*. https://lib.arizona.edu</w:t>
      </w:r>
    </w:p>
    <w:p>
      <w:pPr>
        <w:pStyle w:val="style0"/>
        <w:rPr>
          <w:b/>
          <w:bCs/>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1412</Words>
  <Characters>9407</Characters>
  <Application>WPS Office</Application>
  <Paragraphs>95</Paragraphs>
  <CharactersWithSpaces>11072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2025-04-04T08:47:36Z</dcterms:created>
  <dc:creator>2409BRN2CA</dc:creator>
  <lastModifiedBy>2409BRN2CA</lastModifiedBy>
  <dcterms:modified xsi:type="dcterms:W3CDTF">2025-04-04T14:05:23Z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ca8fa2f419eb4bb78c813181c58ce09e</vt:lpwstr>
  </property>
</Properties>
</file>