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Scheme of Work: Civic Education (Primary One) - National Consciousness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WEEK</w:t>
            </w:r>
          </w:p>
        </w:tc>
        <w:tc>
          <w:tcPr>
            <w:tcW w:type="dxa" w:w="3120"/>
          </w:tcPr>
          <w:p>
            <w:r>
              <w:rPr>
                <w:b/>
              </w:rPr>
              <w:t>MAIN TOPIC</w:t>
            </w:r>
          </w:p>
        </w:tc>
        <w:tc>
          <w:tcPr>
            <w:tcW w:type="dxa" w:w="3120"/>
          </w:tcPr>
          <w:p>
            <w:r>
              <w:rPr>
                <w:b/>
              </w:rPr>
              <w:t>SUBTOPICS/KEY THEMES</w:t>
            </w:r>
          </w:p>
        </w:tc>
      </w:tr>
    </w:tbl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------</w:t>
            </w:r>
          </w:p>
        </w:tc>
        <w:tc>
          <w:tcPr>
            <w:tcW w:type="dxa" w:w="3120"/>
          </w:tcPr>
          <w:p>
            <w:r>
              <w:rPr>
                <w:b/>
              </w:rPr>
              <w:t>-----------------------</w:t>
            </w:r>
          </w:p>
        </w:tc>
        <w:tc>
          <w:tcPr>
            <w:tcW w:type="dxa" w:w="3120"/>
          </w:tcPr>
          <w:p>
            <w:r>
              <w:rPr>
                <w:b/>
              </w:rPr>
              <w:t>----------------------------------------</w:t>
            </w:r>
          </w:p>
        </w:tc>
      </w:tr>
    </w:tbl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1</w:t>
            </w:r>
          </w:p>
        </w:tc>
        <w:tc>
          <w:tcPr>
            <w:tcW w:type="dxa" w:w="3120"/>
          </w:tcPr>
          <w:p>
            <w:r>
              <w:rPr>
                <w:b/>
              </w:rPr>
              <w:t>Introduction to National Consciousness</w:t>
            </w:r>
          </w:p>
        </w:tc>
        <w:tc>
          <w:tcPr>
            <w:tcW w:type="dxa" w:w="3120"/>
          </w:tcPr>
          <w:p>
            <w:r>
              <w:rPr>
                <w:b/>
              </w:rPr>
              <w:t>Meaning and importance of national identity, cultural heritage</w:t>
            </w:r>
          </w:p>
        </w:tc>
      </w:tr>
    </w:tbl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2</w:t>
            </w:r>
          </w:p>
        </w:tc>
        <w:tc>
          <w:tcPr>
            <w:tcW w:type="dxa" w:w="3120"/>
          </w:tcPr>
          <w:p>
            <w:r>
              <w:rPr>
                <w:b/>
              </w:rPr>
              <w:t>National Symbols</w:t>
            </w:r>
          </w:p>
        </w:tc>
        <w:tc>
          <w:tcPr>
            <w:tcW w:type="dxa" w:w="3120"/>
          </w:tcPr>
          <w:p>
            <w:r>
              <w:rPr>
                <w:b/>
              </w:rPr>
              <w:t>Flag, anthem, pledge, coat of arms: significance and respect</w:t>
            </w:r>
          </w:p>
        </w:tc>
      </w:tr>
    </w:tbl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3</w:t>
            </w:r>
          </w:p>
        </w:tc>
        <w:tc>
          <w:tcPr>
            <w:tcW w:type="dxa" w:w="3120"/>
          </w:tcPr>
          <w:p>
            <w:r>
              <w:rPr>
                <w:b/>
              </w:rPr>
              <w:t>Nigerian Cultural Values</w:t>
            </w:r>
          </w:p>
        </w:tc>
        <w:tc>
          <w:tcPr>
            <w:tcW w:type="dxa" w:w="3120"/>
          </w:tcPr>
          <w:p>
            <w:r>
              <w:rPr>
                <w:b/>
              </w:rPr>
              <w:t>Respect for elders, community service, cooperation and teamwork</w:t>
            </w:r>
          </w:p>
        </w:tc>
      </w:tr>
    </w:tbl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4</w:t>
            </w:r>
          </w:p>
        </w:tc>
        <w:tc>
          <w:tcPr>
            <w:tcW w:type="dxa" w:w="3120"/>
          </w:tcPr>
          <w:p>
            <w:r>
              <w:rPr>
                <w:b/>
              </w:rPr>
              <w:t>Civic Responsibilities</w:t>
            </w:r>
          </w:p>
        </w:tc>
        <w:tc>
          <w:tcPr>
            <w:tcW w:type="dxa" w:w="3120"/>
          </w:tcPr>
          <w:p>
            <w:r>
              <w:rPr>
                <w:b/>
              </w:rPr>
              <w:t>Importance of obeying laws, rules, and regulations in Nigeria</w:t>
            </w:r>
          </w:p>
        </w:tc>
      </w:tr>
    </w:tbl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5</w:t>
            </w:r>
          </w:p>
        </w:tc>
        <w:tc>
          <w:tcPr>
            <w:tcW w:type="dxa" w:w="3120"/>
          </w:tcPr>
          <w:p>
            <w:r>
              <w:rPr>
                <w:b/>
              </w:rPr>
              <w:t>Community Service</w:t>
            </w:r>
          </w:p>
        </w:tc>
        <w:tc>
          <w:tcPr>
            <w:tcW w:type="dxa" w:w="3120"/>
          </w:tcPr>
          <w:p>
            <w:r>
              <w:rPr>
                <w:b/>
              </w:rPr>
              <w:t>Examples of community service in Nigerian context (e.g., cleaning, helping the needy)</w:t>
            </w:r>
          </w:p>
        </w:tc>
      </w:tr>
    </w:tbl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6</w:t>
            </w:r>
          </w:p>
        </w:tc>
        <w:tc>
          <w:tcPr>
            <w:tcW w:type="dxa" w:w="3120"/>
          </w:tcPr>
          <w:p>
            <w:r>
              <w:rPr>
                <w:b/>
              </w:rPr>
              <w:t>Mid-Term Assessment</w:t>
            </w:r>
          </w:p>
        </w:tc>
        <w:tc>
          <w:tcPr>
            <w:tcW w:type="dxa" w:w="3120"/>
          </w:tcPr>
          <w:p>
            <w:r>
              <w:rPr>
                <w:b/>
              </w:rPr>
              <w:t>Written test and project submission (e.g., drawing a Nigerian flag, writing a short essay on national identity)</w:t>
            </w:r>
          </w:p>
        </w:tc>
      </w:tr>
    </w:tbl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7</w:t>
            </w:r>
          </w:p>
        </w:tc>
        <w:tc>
          <w:tcPr>
            <w:tcW w:type="dxa" w:w="3120"/>
          </w:tcPr>
          <w:p>
            <w:r>
              <w:rPr>
                <w:b/>
              </w:rPr>
              <w:t>Nigerian Heroes and Heroines</w:t>
            </w:r>
          </w:p>
        </w:tc>
        <w:tc>
          <w:tcPr>
            <w:tcW w:type="dxa" w:w="3120"/>
          </w:tcPr>
          <w:p>
            <w:r>
              <w:rPr>
                <w:b/>
              </w:rPr>
              <w:t>Studying notable Nigerians who contributed to national development (e.g., Nnamdi Azikiwe, Funmilayo Ransome-Kuti)</w:t>
            </w:r>
          </w:p>
        </w:tc>
      </w:tr>
    </w:tbl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8</w:t>
            </w:r>
          </w:p>
        </w:tc>
        <w:tc>
          <w:tcPr>
            <w:tcW w:type="dxa" w:w="3120"/>
          </w:tcPr>
          <w:p>
            <w:r>
              <w:rPr>
                <w:b/>
              </w:rPr>
              <w:t>National Unity and Cooperation</w:t>
            </w:r>
          </w:p>
        </w:tc>
        <w:tc>
          <w:tcPr>
            <w:tcW w:type="dxa" w:w="3120"/>
          </w:tcPr>
          <w:p>
            <w:r>
              <w:rPr>
                <w:b/>
              </w:rPr>
              <w:t>Importance of unity in diversity, cooperation, and mutual respect among Nigerians</w:t>
            </w:r>
          </w:p>
        </w:tc>
      </w:tr>
    </w:tbl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9</w:t>
            </w:r>
          </w:p>
        </w:tc>
        <w:tc>
          <w:tcPr>
            <w:tcW w:type="dxa" w:w="3120"/>
          </w:tcPr>
          <w:p>
            <w:r>
              <w:rPr>
                <w:b/>
              </w:rPr>
              <w:t>Civic Participation</w:t>
            </w:r>
          </w:p>
        </w:tc>
        <w:tc>
          <w:tcPr>
            <w:tcW w:type="dxa" w:w="3120"/>
          </w:tcPr>
          <w:p>
            <w:r>
              <w:rPr>
                <w:b/>
              </w:rPr>
              <w:t>Introduction to voting, decision-making, and active citizenship in Nigerian context</w:t>
            </w:r>
          </w:p>
        </w:tc>
      </w:tr>
    </w:tbl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10</w:t>
            </w:r>
          </w:p>
        </w:tc>
        <w:tc>
          <w:tcPr>
            <w:tcW w:type="dxa" w:w="3120"/>
          </w:tcPr>
          <w:p>
            <w:r>
              <w:rPr>
                <w:b/>
              </w:rPr>
              <w:t>Practical Civic Responsibilities</w:t>
            </w:r>
          </w:p>
        </w:tc>
        <w:tc>
          <w:tcPr>
            <w:tcW w:type="dxa" w:w="3120"/>
          </w:tcPr>
          <w:p>
            <w:r>
              <w:rPr>
                <w:b/>
              </w:rPr>
              <w:t>Role-playing activities on obeying laws, community service, and respect for authority</w:t>
            </w:r>
          </w:p>
        </w:tc>
      </w:tr>
    </w:tbl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11</w:t>
            </w:r>
          </w:p>
        </w:tc>
        <w:tc>
          <w:tcPr>
            <w:tcW w:type="dxa" w:w="3120"/>
          </w:tcPr>
          <w:p>
            <w:r>
              <w:rPr>
                <w:b/>
              </w:rPr>
              <w:t>Review and Reflection</w:t>
            </w:r>
          </w:p>
        </w:tc>
        <w:tc>
          <w:tcPr>
            <w:tcW w:type="dxa" w:w="3120"/>
          </w:tcPr>
          <w:p>
            <w:r>
              <w:rPr>
                <w:b/>
              </w:rPr>
              <w:t>Review of key concepts, reflection on learning experiences, and preparation for final assessment</w:t>
            </w:r>
          </w:p>
        </w:tc>
      </w:tr>
    </w:tbl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12</w:t>
            </w:r>
          </w:p>
        </w:tc>
        <w:tc>
          <w:tcPr>
            <w:tcW w:type="dxa" w:w="3120"/>
          </w:tcPr>
          <w:p>
            <w:r>
              <w:rPr>
                <w:b/>
              </w:rPr>
              <w:t>Final Assessment</w:t>
            </w:r>
          </w:p>
        </w:tc>
        <w:tc>
          <w:tcPr>
            <w:tcW w:type="dxa" w:w="3120"/>
          </w:tcPr>
          <w:p>
            <w:r>
              <w:rPr>
                <w:b/>
              </w:rPr>
              <w:t>Comprehensive exam, practical demonstration (e.g., presenting a short skit on national consciousness), and project presentation</w:t>
            </w:r>
          </w:p>
        </w:tc>
      </w:tr>
    </w:tbl>
    <w:p>
      <w:r>
        <w:rPr>
          <w:b/>
        </w:rPr>
        <w:t>Assessment Strategies:</w:t>
      </w:r>
    </w:p>
    <w:p>
      <w:r>
        <w:t>* Formative assessments: class discussions, quizzes, and group activities</w:t>
      </w:r>
      <w:r>
        <w:br/>
        <w:t>* Summative assessments: written tests, project submissions, and practical demonstrations</w:t>
      </w:r>
      <w:r>
        <w:br/>
        <w:t>* Differentiated activities: role-playing, drawing, writing, and presentations to cater to different learning styles</w:t>
      </w:r>
    </w:p>
    <w:p>
      <w:r>
        <w:rPr>
          <w:b/>
        </w:rPr>
        <w:t>Culturally Relevant Examples:</w:t>
      </w:r>
    </w:p>
    <w:p>
      <w:r>
        <w:t>* Using Nigerian cultural values and symbols to illustrate key concepts</w:t>
      </w:r>
      <w:r>
        <w:br/>
        <w:t>* Studying Nigerian heroes and heroines to promote national pride and identity</w:t>
      </w:r>
      <w:r>
        <w:br/>
        <w:t>* Incorporating traditional Nigerian music, dance, and art to enhance learning experiences</w:t>
      </w:r>
    </w:p>
    <w:p>
      <w:r>
        <w:rPr>
          <w:b/>
        </w:rPr>
        <w:t>Realistic Pacing:</w:t>
      </w:r>
    </w:p>
    <w:p>
      <w:r>
        <w:t>* Introduction and foundation building (weeks 1-3)</w:t>
      </w:r>
      <w:r>
        <w:br/>
        <w:t>* Exploration and application of key concepts (weeks 4-9)</w:t>
      </w:r>
      <w:r>
        <w:br/>
        <w:t>* Review, reflection, and assessment (weeks 10-12)</w:t>
      </w:r>
    </w:p>
    <w:p>
      <w:r>
        <w:rPr>
          <w:b/>
        </w:rPr>
        <w:t>Differentiated Activities:</w:t>
      </w:r>
    </w:p>
    <w:p>
      <w:r>
        <w:t>* For visual learners: drawing, painting, and creating diagrams</w:t>
      </w:r>
      <w:r>
        <w:br/>
        <w:t>* For auditory learners: listening to Nigerian music, podcasts, and audio recordings</w:t>
      </w:r>
      <w:r>
        <w:br/>
        <w:t>* For kinesthetic learners: role-playing, simulations, and hands-on activities</w:t>
      </w:r>
      <w:r>
        <w:br/>
        <w:t>* For students with special needs: adapted materials, assistive technology, and individualized support</w:t>
      </w:r>
    </w:p>
    <w:p>
      <w:r>
        <w:t>This scheme of work is designed to align with Nigerian curriculum standards, promote cultural relevance, and cater to different learning styles. The 12-week structure allows for realistic pacing, and the assessment strategies ensure that students are evaluated fairly and comprehensively.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