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Preparo experimento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Matrícula: 20103930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1. R = 10kΩ e C = 10nF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1.5)</w:t>
        <w:br w:type="textWrapping"/>
        <w:t xml:space="preserve">|H(ω)| = 1/√(1+(ωRC)²)</w:t>
        <w:br w:type="textWrapping"/>
        <w:t xml:space="preserve">Fase de H(ω) = −arctan(ωRC)</w:t>
        <w:br w:type="textWrapping"/>
        <w:br w:type="textWrapping"/>
        <w:t xml:space="preserve">RC = 1,0*10^−4 s</w:t>
        <w:br w:type="textWrapping"/>
        <w:t xml:space="preserve">Para 100 Hz: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ωRC = 2π · 100 · 10^-4 ≈ 0,0628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|H| ≈ 0,9980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 ≈ -3,6°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1000 Hz: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ωRC = 2π · 1000 · 10^-4 ≈ 0,628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|H| ≈ 0,8467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 ≈ -32,1°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1591 Hz (frequência de corte):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ωRC 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|H| = 1/√2 ≈ 0,707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φ = -45°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2000 Hz: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ωRC = 2π · 2000 · 10^-4 ≈ 1,257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|H| ≈ 0,623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 ≈ -51,5°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13809" cy="25118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809" cy="2511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698498" cy="26146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498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831215" cy="26873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1215" cy="268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br w:type="textWrapping"/>
        <w:t xml:space="preserve">2.5)</w:t>
        <w:br w:type="textWrapping"/>
        <w:br w:type="textWrapping"/>
        <w:t xml:space="preserve">RC = 1,0*10^−4 s</w:t>
        <w:br w:type="textWrapping"/>
        <w:t xml:space="preserve">fc​ = 1/ 2π*RC ​≈ 1591.55 Hz</w:t>
        <w:br w:type="textWrapping"/>
        <w:br w:type="textWrapping"/>
        <w:t xml:space="preserve">|H(jω)∣ = ωRC/√(1 + (ωRC)²)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38738" cy="34827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48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br w:type="textWrapping"/>
      </w:r>
      <w:r w:rsidDel="00000000" w:rsidR="00000000" w:rsidRPr="00000000">
        <w:rPr/>
        <w:drawing>
          <wp:inline distB="114300" distT="114300" distL="114300" distR="114300">
            <wp:extent cx="5180799" cy="358008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799" cy="358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