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Envio: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Camada de Aplicação: O aplicativo de chat no Cliente A cria a mensagem "Olá, B! Como vai?" e a envia para a camada de transporte (TCP/IP). 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Camada de Transporte: O TCP no Cliente A recebe a mensagem da camada de aplicação e segmenta os dados em pacotes TCP. Ele adiciona informações de cabeçalho, como portas de origem e destino, números de sequência e de confirmação, e checksum. Os pacotes TCP são então enviados para a camada de rede (IP). 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Camada de Rede: O IP no Cliente A recebe os pacotes TCP da camada de transporte e adiciona informações de cabeçalho IP, como endereços IP de origem e destino. Ele determina o melhor caminho para os pacotes chegarem ao Cliente B. Os pacotes IP são então enviados para a camada de enlace de dados (Ethernet). 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Camada de Enlace de Dados: O protocolo de controle de acesso ao meio (MAC) no Cliente A recebe os pacotes IP da camada de rede e adiciona informações de cabeçalho MAC, como endereços MAC de origem e destino. Os pacotes são encapsulados em quadros Ethernet e são transmitidos fisicamente pela rede Ethernet. 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Camada Física: Os quadros Ethernet, contendo os pacotes de dados, são transmitidos pela rede local cabeada (Ethernet) através de sinais elétricos ou ópticos, dependendo do meio físico (cabeado ou fibra óptica).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Retransmissão do servidor: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servidor faz todos os protocolos citados no recebimento efetuado pelo B, e retransmite para o B, utilizando os protocolos citados pelo 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Recebimento: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Camada Física: Os sinais elétricos ou ópticos que representam os quadros Ethernet, contendo os pacotes de dados, chegam ao adaptador de rede (placa de rede) do Cliente B.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Camada de Enlace de Dados: O protocolo de controle de acesso ao meio (MAC) no Cliente B recebe os quadros Ethernet e verifica se eles estão destinados ao endereço MAC do Cliente B. Se o destino for o Cliente B, o quadro Ethernet é aceito e os dados são repassados para a camada de rede. 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Camada de Rede: O IP no Cliente B recebe os pacotes IP dos quadros Ethernet e verifica os endereços IP de origem e destino. Se o destino for o IP do Cliente B, o pacote IP é aceito e os dados são repassados para a camada de transporte. 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Camada de Transporte: O TCP no Cliente B recebe os segmentos TCP dos pacotes IP e verifica as portas de origem e destino. Se a porta de destino corresponder à porta do aplicativo de chat do Cliente B, o segmento TCP é aceito e os dados são repassados para a camada de aplicação. 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Camada de Aplicação: O aplicativo de chat no Cliente B recebe a mensagem "Olá, B! Como vai?" da camada de transporte (TCP/IP). O aplicativo processa a mensagem e a exibe na interface do usuário para o usuário do Cliente B.</w:t>
      </w:r>
    </w:p>
    <w:p w:rsidR="00000000" w:rsidDel="00000000" w:rsidP="00000000" w:rsidRDefault="00000000" w:rsidRPr="00000000" w14:paraId="00000011">
      <w:pPr>
        <w:ind w:left="0" w:firstLine="0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1113000</wp:posOffset>
            </wp:positionH>
            <wp:positionV relativeFrom="paragraph">
              <wp:posOffset>114300</wp:posOffset>
            </wp:positionV>
            <wp:extent cx="3500438" cy="1435878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0438" cy="14358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