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protótipo inicial desenvolvido baseia-se em uma conexão com o Wi-fi e com a rede residencial. A partir do código gerado na Arduino IDE, com a biblioteca "ESP8266WiFi.h", a conexão é estabelecida com sucesso e gera um endereço de IP printado no monitor serial, exibido na figura~\ref{fig2}.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partir de uma conexão bem sucedida com o aparelho de roteamento, abrange inúmeras possibilidades de controle remoto do chip, podendo então futuramente implementar a ideia proposta nos tópicos anteriores.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 motivos de testes, podemos então entender como funciona a latência do chip com o aparelho de roteamento, usando o comando PING, figura~\ref{fig3} que mostra uma latencia agradável em primeiro momento, porém com a ação do concreto e outros fatores citados no gerenciamento de risco essa latência pode ser prejudicial para o sistema. Deverá ser levado em consideração na aplicação final.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 primeiro momento, a aplicação faz a conexão com perfeição, porém seu endereço de ip variável pode ser um problema e com isso, será necessário fazer um ip fixo ou uma forma de viabilizar o conhecimento do endereço de IP.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 um segundo momento, será necessário configurar o aplicativo Blynk para o gerenciamento de dados recebidos do sistema, porém, isso será um passo após concluir a transferência de dados.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