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= Change Directory (trocar de pasta no cmd)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 = Completar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 = Listar conteúdo (mostra o que tem na pasta)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 = Pasta local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 = Pasta Anterior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CLS = Limpa a tela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CARACTERES ESPECIAIS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\n = quebra a linha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\t = Tab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\\ = escreve uma “\”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