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3C" w:rsidRPr="00D17E3C" w:rsidRDefault="00D17E3C" w:rsidP="00D17E3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МОДЕЛИРОВАНИЕ ДВИЖЕНИЯ ИГЛЫ В ТКА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НИ ЧЕЛОВЕКА</w:t>
      </w:r>
    </w:p>
    <w:p w:rsidR="00D17E3C" w:rsidRDefault="00D17E3C" w:rsidP="00D17E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E3C" w:rsidRPr="00D17E3C" w:rsidRDefault="00D17E3C" w:rsidP="00D17E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E3C">
        <w:rPr>
          <w:rFonts w:ascii="Times New Roman" w:hAnsi="Times New Roman" w:cs="Times New Roman"/>
          <w:sz w:val="28"/>
          <w:szCs w:val="28"/>
        </w:rPr>
        <w:t xml:space="preserve">Для </w:t>
      </w:r>
      <w:r w:rsidRPr="00D17E3C">
        <w:rPr>
          <w:rFonts w:ascii="Times New Roman" w:hAnsi="Times New Roman" w:cs="Times New Roman"/>
          <w:sz w:val="28"/>
          <w:szCs w:val="28"/>
        </w:rPr>
        <w:t xml:space="preserve">повышения качества проведения ряда медицинских операций, связанных с проколом тканей пациентов иглой, для доставки препаратов в глубину органов или для изъятия материала для проведения анализов, в предполагается использовать робототехнические комплексы. </w:t>
      </w:r>
    </w:p>
    <w:p w:rsidR="00D17E3C" w:rsidRPr="00D17E3C" w:rsidRDefault="00D17E3C" w:rsidP="00D17E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E3C">
        <w:rPr>
          <w:rFonts w:ascii="Times New Roman" w:hAnsi="Times New Roman" w:cs="Times New Roman"/>
          <w:sz w:val="28"/>
          <w:szCs w:val="28"/>
        </w:rPr>
        <w:t>Основной сложностью при разработке таких систем является определение точного положения кончика иглы в теле пациента. Для повышения точности работы системы предполагается использовать не только полученные с помощью ультразвуковых сканеров или систем МРТ данные о положение иглы, но также и ее физико-математическую модель, которая позволит оценить возникающие отклонение иглы от прямолинейного движения непосредственно во время работы комплекса.</w:t>
      </w:r>
    </w:p>
    <w:p w:rsidR="00A92367" w:rsidRPr="00D17E3C" w:rsidRDefault="00D17E3C" w:rsidP="00D17E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E3C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математическая модель, описывающая отклонение медицинской стальной инъекционной иглы при ее движении в фантоме мягких тканей (имитация тканей человека). Данная модель необходима для обеспечения корректировки роботы роботизированной системы при проведении операций </w:t>
      </w:r>
      <w:proofErr w:type="spellStart"/>
      <w:r w:rsidRPr="00D17E3C">
        <w:rPr>
          <w:rFonts w:ascii="Times New Roman" w:hAnsi="Times New Roman" w:cs="Times New Roman"/>
          <w:sz w:val="28"/>
          <w:szCs w:val="28"/>
        </w:rPr>
        <w:t>брахитерапии</w:t>
      </w:r>
      <w:proofErr w:type="spellEnd"/>
      <w:r w:rsidRPr="00D17E3C">
        <w:rPr>
          <w:rFonts w:ascii="Times New Roman" w:hAnsi="Times New Roman" w:cs="Times New Roman"/>
          <w:sz w:val="28"/>
          <w:szCs w:val="28"/>
        </w:rPr>
        <w:t xml:space="preserve"> или схожих операций, где необходимо высокоточное позиционирование кончика иглы. Поскольку кончик иглы является асимметричным, то при движении в тканях игла будет деформироваться, что приведет к отклонению иглы от прямолинейного движения. Таким образом, внедряя и поворачивая иглу вокруг своей оси, можно провести кончик иглы по заданной траектории. Разрабатываемая модель необходима для корректировки движения иглы в тканях человека или для прогнозирования оптимальных мест прокола. В работе рассмотрена общая постановка задачи и решена одна из подзадач, а именно, расчет отклонения кончика иглы при поступательном движении в однородном материале. Приведены результаты моделирования для различной плотности материала и различного угла острия иглы. Проведено сравнение экспериментальных данных с результатами, полученными при расчете с помощью разработанной модели.</w:t>
      </w:r>
    </w:p>
    <w:sectPr w:rsidR="00A92367" w:rsidRPr="00D1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58"/>
    <w:rsid w:val="00371A49"/>
    <w:rsid w:val="008172D6"/>
    <w:rsid w:val="00991858"/>
    <w:rsid w:val="00A433F1"/>
    <w:rsid w:val="00D1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BED03-D74E-4C37-BD13-F4F75184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A49"/>
    <w:pPr>
      <w:keepNext/>
      <w:keepLines/>
      <w:spacing w:before="240" w:after="100" w:afterAutospacing="1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1A49"/>
    <w:pPr>
      <w:keepNext/>
      <w:keepLines/>
      <w:spacing w:before="40" w:after="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1A49"/>
    <w:pPr>
      <w:keepNext/>
      <w:keepLines/>
      <w:spacing w:before="40" w:after="0" w:afterAutospacing="1" w:line="360" w:lineRule="auto"/>
      <w:ind w:left="708"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1A49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71A49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71A49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2018-08-12T07:32:00Z</dcterms:created>
  <dcterms:modified xsi:type="dcterms:W3CDTF">2018-08-12T07:33:00Z</dcterms:modified>
</cp:coreProperties>
</file>