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pPr>
      <w:r>
        <w:rPr>
          <w:rFonts w:ascii="Yu Gothic" w:hAnsi="Yu Gothic" w:eastAsia="Yu Gothic"/>
          <w:b/>
          <w:i w:val="0"/>
          <w:color w:val="2E74B5"/>
          <w:sz w:val="22"/>
        </w:rPr>
        <w:t>調査レポート</w:t>
      </w:r>
    </w:p>
    <w:p>
      <w:pPr>
        <w:spacing w:after="240"/>
      </w:pPr>
      <w:r>
        <w:rPr>
          <w:rFonts w:ascii="Yu Gothic" w:hAnsi="Yu Gothic" w:eastAsia="Yu Gothic"/>
          <w:b/>
          <w:i w:val="0"/>
          <w:color w:val="222222"/>
          <w:sz w:val="50"/>
        </w:rPr>
        <w:t>日本の糖尿病患者における</w:t>
        <w:br/>
        <w:t>カーボカウントアプリの現状</w:t>
      </w:r>
    </w:p>
    <w:p>
      <w:pPr>
        <w:spacing w:after="560"/>
      </w:pPr>
      <w:r>
        <w:rPr>
          <w:rFonts w:ascii="Yu Gothic" w:hAnsi="Yu Gothic" w:eastAsia="Yu Gothic"/>
          <w:b w:val="0"/>
          <w:i w:val="0"/>
          <w:color w:val="1F4D78"/>
          <w:sz w:val="26"/>
        </w:rPr>
        <w:t>日本語・英語論文、診療ガイドライン、厚労省資料、臨床研究登録、GitHub実装の統合レビュー</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E8EEF5"/>
            <w:tcMar>
              <w:top w:w="80" w:type="dxa"/>
              <w:bottom w:w="80" w:type="dxa"/>
              <w:start w:w="110" w:type="dxa"/>
              <w:end w:w="110" w:type="dxa"/>
            </w:tcMar>
            <w:vAlign w:val="center"/>
          </w:tcPr>
          <w:p>
            <w:r/>
            <w:r>
              <w:rPr>
                <w:rFonts w:ascii="Yu Gothic" w:hAnsi="Yu Gothic" w:eastAsia="Yu Gothic"/>
                <w:b/>
                <w:i w:val="0"/>
                <w:color w:val="1F4D78"/>
                <w:sz w:val="17"/>
              </w:rPr>
              <w:t>項目</w:t>
            </w:r>
          </w:p>
        </w:tc>
        <w:tc>
          <w:tcPr>
            <w:tcW w:type="dxa" w:w="7660"/>
            <w:shd w:fill="E8EEF5"/>
            <w:tcMar>
              <w:top w:w="80" w:type="dxa"/>
              <w:bottom w:w="80" w:type="dxa"/>
              <w:start w:w="110" w:type="dxa"/>
              <w:end w:w="110" w:type="dxa"/>
            </w:tcMar>
            <w:vAlign w:val="center"/>
          </w:tcPr>
          <w:p>
            <w:r/>
            <w:r>
              <w:rPr>
                <w:rFonts w:ascii="Yu Gothic" w:hAnsi="Yu Gothic" w:eastAsia="Yu Gothic"/>
                <w:b/>
                <w:i w:val="0"/>
                <w:color w:val="1F4D78"/>
                <w:sz w:val="17"/>
              </w:rPr>
              <w:t>内容</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8"/>
              </w:rPr>
              <w:t>対象</w:t>
            </w:r>
          </w:p>
        </w:tc>
        <w:tc>
          <w:tcPr>
            <w:tcW w:type="dxa" w:w="7660"/>
            <w:tcMar>
              <w:top w:w="80" w:type="dxa"/>
              <w:bottom w:w="80" w:type="dxa"/>
              <w:start w:w="110" w:type="dxa"/>
              <w:end w:w="110" w:type="dxa"/>
            </w:tcMar>
            <w:vAlign w:val="center"/>
          </w:tcPr>
          <w:p>
            <w:r/>
            <w:r>
              <w:rPr>
                <w:rFonts w:ascii="Yu Gothic" w:hAnsi="Yu Gothic" w:eastAsia="Yu Gothic"/>
                <w:b w:val="0"/>
                <w:i w:val="0"/>
                <w:color w:val="222222"/>
                <w:sz w:val="18"/>
              </w:rPr>
              <w:t>日本でカーボカウントを行う1型糖尿病患者を中心に、インスリン使用2型糖尿病、小児・成人を含む</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8"/>
              </w:rPr>
              <w:t>比較対象</w:t>
            </w:r>
          </w:p>
        </w:tc>
        <w:tc>
          <w:tcPr>
            <w:tcW w:type="dxa" w:w="7660"/>
            <w:tcMar>
              <w:top w:w="80" w:type="dxa"/>
              <w:bottom w:w="80" w:type="dxa"/>
              <w:start w:w="110" w:type="dxa"/>
              <w:end w:w="110" w:type="dxa"/>
            </w:tcMar>
            <w:vAlign w:val="center"/>
          </w:tcPr>
          <w:p>
            <w:r/>
            <w:r>
              <w:rPr>
                <w:rFonts w:ascii="Yu Gothic" w:hAnsi="Yu Gothic" w:eastAsia="Yu Gothic"/>
                <w:b w:val="0"/>
                <w:i w:val="0"/>
                <w:color w:val="222222"/>
                <w:sz w:val="18"/>
              </w:rPr>
              <w:t>国内の記録・計算・画像解析アプリ、海外の画像自動推定、研究プロトタイプ、オープンソース実装</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8"/>
              </w:rPr>
              <w:t>評価対象</w:t>
            </w:r>
          </w:p>
        </w:tc>
        <w:tc>
          <w:tcPr>
            <w:tcW w:type="dxa" w:w="7660"/>
            <w:tcMar>
              <w:top w:w="80" w:type="dxa"/>
              <w:bottom w:w="80" w:type="dxa"/>
              <w:start w:w="110" w:type="dxa"/>
              <w:end w:w="110" w:type="dxa"/>
            </w:tcMar>
            <w:vAlign w:val="center"/>
          </w:tcPr>
          <w:p>
            <w:r/>
            <w:r>
              <w:rPr>
                <w:rFonts w:ascii="Yu Gothic" w:hAnsi="Yu Gothic" w:eastAsia="Yu Gothic"/>
                <w:b w:val="0"/>
                <w:i w:val="0"/>
                <w:color w:val="222222"/>
                <w:sz w:val="18"/>
              </w:rPr>
              <w:t>本リポジトリの Photo Carb Counter（研究用・非医療機器）</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8"/>
              </w:rPr>
              <w:t>基準日</w:t>
            </w:r>
          </w:p>
        </w:tc>
        <w:tc>
          <w:tcPr>
            <w:tcW w:type="dxa" w:w="7660"/>
            <w:tcMar>
              <w:top w:w="80" w:type="dxa"/>
              <w:bottom w:w="80" w:type="dxa"/>
              <w:start w:w="110" w:type="dxa"/>
              <w:end w:w="110" w:type="dxa"/>
            </w:tcMar>
            <w:vAlign w:val="center"/>
          </w:tcPr>
          <w:p>
            <w:r/>
            <w:r>
              <w:rPr>
                <w:rFonts w:ascii="Yu Gothic" w:hAnsi="Yu Gothic" w:eastAsia="Yu Gothic"/>
                <w:b w:val="0"/>
                <w:i w:val="0"/>
                <w:color w:val="222222"/>
                <w:sz w:val="18"/>
              </w:rPr>
              <w:t>2026年7月13日。商用サービスは更新され得るため、公開情報確認日を固定</w:t>
            </w:r>
          </w:p>
        </w:tc>
      </w:tr>
    </w:tbl>
    <w:p>
      <w:pPr>
        <w:spacing w:after="0" w:line="269" w:lineRule="auto"/>
      </w:pPr>
      <w:r>
        <w:rPr>
          <w:rFonts w:ascii="Yu Gothic" w:hAnsi="Yu Gothic" w:eastAsia="Yu Gothic"/>
          <w:b/>
          <w:i w:val="0"/>
          <w:color w:val="9B1C1C"/>
          <w:sz w:val="18"/>
        </w:rPr>
        <w:t>重要：</w:t>
      </w:r>
      <w:r>
        <w:rPr>
          <w:rFonts w:ascii="Yu Gothic" w:hAnsi="Yu Gothic" w:eastAsia="Yu Gothic"/>
          <w:b w:val="0"/>
          <w:i w:val="0"/>
          <w:color w:val="9B1C1C"/>
          <w:sz w:val="18"/>
        </w:rPr>
        <w:t>本レポートは技術・研究動向の整理であり、個人のインスリン投与量や治療を推奨するものではない。</w:t>
      </w:r>
    </w:p>
    <w:p>
      <w:r>
        <w:br w:type="page"/>
      </w:r>
    </w:p>
    <w:p>
      <w:pPr>
        <w:pStyle w:val="Heading1"/>
      </w:pPr>
      <w:r>
        <w:t>エグゼクティブサマリー</w:t>
      </w:r>
    </w:p>
    <w:p>
      <w:pPr>
        <w:spacing w:after="100" w:line="269" w:lineRule="auto"/>
      </w:pPr>
      <w:r>
        <w:rPr>
          <w:rFonts w:ascii="Yu Gothic" w:hAnsi="Yu Gothic" w:eastAsia="Yu Gothic"/>
          <w:b w:val="0"/>
          <w:i w:val="0"/>
          <w:color w:val="222222"/>
          <w:sz w:val="19"/>
        </w:rPr>
        <w:t>日本ではカーボカウント自体は診療ガイドラインと患者教育に位置付けられているが、日常利用を支えるアプリは、血糖・インスリン記録、食品検索、早見表、計算機、一般的な食事画像解析に分散している。日本糖尿病学会は基礎カーボカウントと応用カーボカウントを区別し、糖質/インスリン比とインスリン効果値の個別調整を主治医と行う必要を明示する[1][2]。</w:t>
      </w:r>
    </w:p>
    <w:p>
      <w:pPr>
        <w:pStyle w:val="ListBullet"/>
        <w:spacing w:after="60" w:line="264" w:lineRule="auto"/>
      </w:pPr>
      <w:r>
        <w:rPr>
          <w:rFonts w:ascii="Yu Gothic" w:hAnsi="Yu Gothic" w:eastAsia="Yu Gothic"/>
          <w:b w:val="0"/>
          <w:i w:val="0"/>
          <w:color w:val="222222"/>
          <w:sz w:val="19"/>
        </w:rPr>
        <w:t>国内で最も糖尿病管理に近いスマートe-SMBGは、血糖・インスリン・食事・機器連携・カーボ計算支援を統合するが、公開資料上、写真から自動的に食品量を推定することが中核ではない[8][9]。</w:t>
      </w:r>
    </w:p>
    <w:p>
      <w:pPr>
        <w:pStyle w:val="ListBullet"/>
        <w:spacing w:after="60" w:line="264" w:lineRule="auto"/>
      </w:pPr>
      <w:r>
        <w:rPr>
          <w:rFonts w:ascii="Yu Gothic" w:hAnsi="Yu Gothic" w:eastAsia="Yu Gothic"/>
          <w:b w:val="0"/>
          <w:i w:val="0"/>
          <w:color w:val="222222"/>
          <w:sz w:val="19"/>
        </w:rPr>
        <w:t>CARB-LIFEはカロミルの食事画像認識と個別カーボ指標を連結し、写真から炭水化物量と投与量参考値を扱う国内臨床研究であり、最重要の国内比較対象である[12][13]。</w:t>
      </w:r>
    </w:p>
    <w:p>
      <w:pPr>
        <w:pStyle w:val="ListBullet"/>
        <w:spacing w:after="60" w:line="264" w:lineRule="auto"/>
      </w:pPr>
      <w:r>
        <w:rPr>
          <w:rFonts w:ascii="Yu Gothic" w:hAnsi="Yu Gothic" w:eastAsia="Yu Gothic"/>
          <w:b w:val="0"/>
          <w:i w:val="0"/>
          <w:color w:val="222222"/>
          <w:sz w:val="19"/>
        </w:rPr>
        <w:t>海外ではSNAQが深度センサーを用いる量推定と臨床試験で先行する。ただし平均絶対誤差13.1g、10g超誤差37.7%で、自動推定は完全ではない[18]。RCTのTIR改善も、アプリ推定値の受容率が19.2%と低く、効果機序は単純ではない[19]。</w:t>
      </w:r>
    </w:p>
    <w:p>
      <w:pPr>
        <w:pStyle w:val="ListBullet"/>
        <w:spacing w:after="60" w:line="264" w:lineRule="auto"/>
      </w:pPr>
      <w:r>
        <w:rPr>
          <w:rFonts w:ascii="Yu Gothic" w:hAnsi="Yu Gothic" w:eastAsia="Yu Gothic"/>
          <w:b w:val="0"/>
          <w:i w:val="0"/>
          <w:color w:val="222222"/>
          <w:sz w:val="19"/>
        </w:rPr>
        <w:t>本アプリは、マルチモーダルEmbeddingによる画像―食品名検索、手の検出情報、追加質問、LLMによる部品別重量推定、FNDDSによる決定的計算を段階化する。組み合わせは珍しいが、精度を示す臨床・ベンチマークデータはまだない。</w:t>
      </w:r>
    </w:p>
    <w:p>
      <w:pPr>
        <w:spacing w:after="100" w:line="269" w:lineRule="auto"/>
      </w:pPr>
      <w:r>
        <w:rPr>
          <w:rFonts w:ascii="Yu Gothic" w:hAnsi="Yu Gothic" w:eastAsia="Yu Gothic"/>
          <w:b/>
          <w:i w:val="0"/>
          <w:color w:val="222222"/>
          <w:sz w:val="19"/>
        </w:rPr>
        <w:t>総合判断：</w:t>
      </w:r>
      <w:r>
        <w:rPr>
          <w:rFonts w:ascii="Yu Gothic" w:hAnsi="Yu Gothic" w:eastAsia="Yu Gothic"/>
          <w:b w:val="0"/>
          <w:i w:val="0"/>
          <w:color w:val="222222"/>
          <w:sz w:val="19"/>
        </w:rPr>
        <w:t>現時点の優位性は、端末制約の低さ、推定過程の分解、手動修正可能性、範囲表示、投与推奨を避ける研究安全性にある。劣位は、日本食DB、臨床統合、履歴・共有、バーコード/OCR、外部検証、再現性である。</w:t>
      </w:r>
    </w:p>
    <w:p>
      <w:r>
        <w:br w:type="page"/>
      </w:r>
    </w:p>
    <w:p>
      <w:pPr>
        <w:pStyle w:val="Heading1"/>
      </w:pPr>
      <w:r>
        <w:t>1. 調査方法と解釈上の注意</w:t>
      </w:r>
    </w:p>
    <w:p>
      <w:pPr>
        <w:pStyle w:val="Heading2"/>
      </w:pPr>
      <w:r>
        <w:t>1.1 情報源</w:t>
      </w:r>
    </w:p>
    <w:p>
      <w:pPr>
        <w:spacing w:after="100" w:line="269" w:lineRule="auto"/>
      </w:pPr>
      <w:r>
        <w:rPr>
          <w:rFonts w:ascii="Yu Gothic" w:hAnsi="Yu Gothic" w:eastAsia="Yu Gothic"/>
          <w:b w:val="0"/>
          <w:i w:val="0"/>
          <w:color w:val="222222"/>
          <w:sz w:val="19"/>
        </w:rPr>
        <w:t>日本語資料は日本糖尿病学会、J-STAGE、厚生労働省e-ヘルスネット、厚生労働科学研究成果データベース、jRCT、国内アプリ公式サイト・取扱説明書を優先した。英語資料は査読済み比較研究、RCT、システマティックレビュー、PubMed/PMC/JMIR等を中心とした。GitHubはREADME、公開コードの目的、データ源、プライバシー方針を確認した。</w:t>
      </w:r>
    </w:p>
    <w:p>
      <w:pPr>
        <w:pStyle w:val="Heading2"/>
      </w:pPr>
      <w:r>
        <w:t>1.2 収載・除外方針</w:t>
      </w:r>
    </w:p>
    <w:p>
      <w:pPr>
        <w:pStyle w:val="ListBullet"/>
        <w:spacing w:after="60" w:line="264" w:lineRule="auto"/>
      </w:pPr>
      <w:r>
        <w:rPr>
          <w:rFonts w:ascii="Yu Gothic" w:hAnsi="Yu Gothic" w:eastAsia="Yu Gothic"/>
          <w:b w:val="0"/>
          <w:i w:val="0"/>
          <w:color w:val="222222"/>
          <w:sz w:val="19"/>
        </w:rPr>
        <w:t>カーボカウント、食事・炭水化物記録、画像食品認識、量・体積推定、糖尿病自己管理に直接関係する資料を収載。</w:t>
      </w:r>
    </w:p>
    <w:p>
      <w:pPr>
        <w:pStyle w:val="ListBullet"/>
        <w:spacing w:after="60" w:line="264" w:lineRule="auto"/>
      </w:pPr>
      <w:r>
        <w:rPr>
          <w:rFonts w:ascii="Yu Gothic" w:hAnsi="Yu Gothic" w:eastAsia="Yu Gothic"/>
          <w:b w:val="0"/>
          <w:i w:val="0"/>
          <w:color w:val="222222"/>
          <w:sz w:val="19"/>
        </w:rPr>
        <w:t>一般的な減量アプリは、日本の患者が実際に代替利用し得る場合のみ比較対象とした。</w:t>
      </w:r>
    </w:p>
    <w:p>
      <w:pPr>
        <w:pStyle w:val="ListBullet"/>
        <w:spacing w:after="60" w:line="264" w:lineRule="auto"/>
      </w:pPr>
      <w:r>
        <w:rPr>
          <w:rFonts w:ascii="Yu Gothic" w:hAnsi="Yu Gothic" w:eastAsia="Yu Gothic"/>
          <w:b w:val="0"/>
          <w:i w:val="0"/>
          <w:color w:val="222222"/>
          <w:sz w:val="19"/>
        </w:rPr>
        <w:t>商用アプリの内部モデル、利用者数、精度は、公式または査読資料で確認できない限り断定しない。App Store評価は有効性の証拠として扱わない。</w:t>
      </w:r>
    </w:p>
    <w:p>
      <w:pPr>
        <w:pStyle w:val="ListBullet"/>
        <w:spacing w:after="60" w:line="264" w:lineRule="auto"/>
      </w:pPr>
      <w:r>
        <w:rPr>
          <w:rFonts w:ascii="Yu Gothic" w:hAnsi="Yu Gothic" w:eastAsia="Yu Gothic"/>
          <w:b w:val="0"/>
          <w:i w:val="0"/>
          <w:color w:val="222222"/>
          <w:sz w:val="19"/>
        </w:rPr>
        <w:t>“日本で使える”と“日本人糖尿病患者で検証済み”を分ける。後者はCARB-LIFE登録試験など限定的である。</w:t>
      </w:r>
    </w:p>
    <w:p>
      <w:pPr>
        <w:pStyle w:val="Heading2"/>
      </w:pPr>
      <w:r>
        <w:t>1.3 比較軸</w:t>
      </w:r>
    </w:p>
    <w:p>
      <w:pPr>
        <w:spacing w:after="100" w:line="269" w:lineRule="auto"/>
      </w:pPr>
      <w:r>
        <w:rPr>
          <w:rFonts w:ascii="Yu Gothic" w:hAnsi="Yu Gothic" w:eastAsia="Yu Gothic"/>
          <w:b w:val="0"/>
          <w:i w:val="0"/>
          <w:color w:val="222222"/>
          <w:sz w:val="19"/>
        </w:rPr>
        <w:t>対象患者、食品同定、量推定、栄養DB、ユーザー修正、血糖・インスリン連携、臨床検証、日本食適合性、プライバシー、障害時代替の10軸を用いる。</w:t>
      </w:r>
    </w:p>
    <w:p>
      <w:pPr>
        <w:spacing w:after="100" w:line="269" w:lineRule="auto"/>
      </w:pPr>
      <w:r>
        <w:rPr>
          <w:rFonts w:ascii="Yu Gothic" w:hAnsi="Yu Gothic" w:eastAsia="Yu Gothic"/>
          <w:b/>
          <w:i w:val="0"/>
          <w:color w:val="666666"/>
          <w:sz w:val="19"/>
        </w:rPr>
        <w:t>限界：</w:t>
      </w:r>
      <w:r>
        <w:rPr>
          <w:rFonts w:ascii="Yu Gothic" w:hAnsi="Yu Gothic" w:eastAsia="Yu Gothic"/>
          <w:b w:val="0"/>
          <w:i w:val="0"/>
          <w:color w:val="666666"/>
          <w:sz w:val="19"/>
        </w:rPr>
        <w:t>検索で確認できた公開資料に基づくナラティブレビューであり、全アプリの網羅的システマティックレビューではない。サービス仕様は基準日以後に変わり得る。</w:t>
      </w:r>
    </w:p>
    <w:p>
      <w:r>
        <w:br w:type="page"/>
      </w:r>
    </w:p>
    <w:p>
      <w:pPr>
        <w:pStyle w:val="Heading1"/>
      </w:pPr>
      <w:r>
        <w:t>2. 日本におけるカーボカウントの臨床的位置付け</w:t>
      </w:r>
    </w:p>
    <w:p>
      <w:pPr>
        <w:pStyle w:val="Heading2"/>
      </w:pPr>
      <w:r>
        <w:t>2.1 基礎と応用</w:t>
      </w:r>
    </w:p>
    <w:p>
      <w:pPr>
        <w:spacing w:after="100" w:line="269" w:lineRule="auto"/>
      </w:pPr>
      <w:r>
        <w:rPr>
          <w:rFonts w:ascii="Yu Gothic" w:hAnsi="Yu Gothic" w:eastAsia="Yu Gothic"/>
          <w:b w:val="0"/>
          <w:i w:val="0"/>
          <w:color w:val="222222"/>
          <w:sz w:val="19"/>
        </w:rPr>
        <w:t>小児・思春期糖尿病コンセンサス・ガイドライン2024は、カーボカウントを食事中の炭水化物量に注目する指導法とし、基礎カーボカウントでは摂取糖質量を一定にし、応用カーボカウントでは摂取糖質量に応じて追加インスリンを調整すると説明する[2]。糖質/インスリン比とインスリン効果値は個人内でも時間帯により異なり、主治医との調整が必要である[2]。</w:t>
      </w:r>
    </w:p>
    <w:p>
      <w:pPr>
        <w:pStyle w:val="Heading2"/>
      </w:pPr>
      <w:r>
        <w:t>2.2 期待される効果</w:t>
      </w:r>
    </w:p>
    <w:p>
      <w:pPr>
        <w:spacing w:after="100" w:line="269" w:lineRule="auto"/>
      </w:pPr>
      <w:r>
        <w:rPr>
          <w:rFonts w:ascii="Yu Gothic" w:hAnsi="Yu Gothic" w:eastAsia="Yu Gothic"/>
          <w:b w:val="0"/>
          <w:i w:val="0"/>
          <w:color w:val="222222"/>
          <w:sz w:val="19"/>
        </w:rPr>
        <w:t>糖尿病診療ガイドライン2024は、小児・思春期1型糖尿病において、糖質量に応じた追加インスリン調整が血糖コントロールと食事自由度、QOLを改善するとする一方、カーボだけに固執すると栄養バランスを欠く可能性を指摘する[1]。単純糖質、脂質、タンパク質で食後血糖の時間経過が異なる点も教育対象である[1]。</w:t>
      </w:r>
    </w:p>
    <w:p>
      <w:pPr>
        <w:spacing w:after="100" w:line="269" w:lineRule="auto"/>
      </w:pPr>
      <w:r>
        <w:rPr>
          <w:rFonts w:ascii="Yu Gothic" w:hAnsi="Yu Gothic" w:eastAsia="Yu Gothic"/>
          <w:b w:val="0"/>
          <w:i w:val="0"/>
          <w:color w:val="222222"/>
          <w:sz w:val="19"/>
        </w:rPr>
        <w:t>厚生労働省e-ヘルスネットも、カーボカウントを食事中の炭水化物量を計算して食事療法に活用する方法と説明し、日本糖尿病学会の患者向け情報は基礎・応用の区別を示している[6][7]。</w:t>
      </w:r>
    </w:p>
    <w:p>
      <w:pPr>
        <w:pStyle w:val="Heading2"/>
      </w:pPr>
      <w:r>
        <w:t>2.3 アプリが扱うべき範囲</w:t>
      </w:r>
    </w:p>
    <w:p>
      <w:pPr>
        <w:pStyle w:val="ListBullet"/>
        <w:spacing w:after="60" w:line="264" w:lineRule="auto"/>
      </w:pPr>
      <w:r>
        <w:rPr>
          <w:rFonts w:ascii="Yu Gothic" w:hAnsi="Yu Gothic" w:eastAsia="Yu Gothic"/>
          <w:b w:val="0"/>
          <w:i w:val="0"/>
          <w:color w:val="222222"/>
          <w:sz w:val="19"/>
        </w:rPr>
        <w:t>基礎カウント：一定量を保つための食品検索、分量換算、履歴、教育。</w:t>
      </w:r>
    </w:p>
    <w:p>
      <w:pPr>
        <w:pStyle w:val="ListBullet"/>
        <w:spacing w:after="60" w:line="264" w:lineRule="auto"/>
      </w:pPr>
      <w:r>
        <w:rPr>
          <w:rFonts w:ascii="Yu Gothic" w:hAnsi="Yu Gothic" w:eastAsia="Yu Gothic"/>
          <w:b w:val="0"/>
          <w:i w:val="0"/>
          <w:color w:val="222222"/>
          <w:sz w:val="19"/>
        </w:rPr>
        <w:t>応用カウント：食前血糖、糖質/インスリン比、補正係数、活動中インスリン等を含む高リスク計算。</w:t>
      </w:r>
    </w:p>
    <w:p>
      <w:pPr>
        <w:pStyle w:val="ListBullet"/>
        <w:spacing w:after="60" w:line="264" w:lineRule="auto"/>
      </w:pPr>
      <w:r>
        <w:rPr>
          <w:rFonts w:ascii="Yu Gothic" w:hAnsi="Yu Gothic" w:eastAsia="Yu Gothic"/>
          <w:b w:val="0"/>
          <w:i w:val="0"/>
          <w:color w:val="222222"/>
          <w:sz w:val="19"/>
        </w:rPr>
        <w:t>本アプリ：炭水化物量の参考推定までに限定し、インスリン投与量を出さない。これは臨床機能では劣るが、未検証プロトタイプとして適切な安全境界である。</w:t>
      </w:r>
    </w:p>
    <w:p>
      <w:r>
        <w:br w:type="page"/>
      </w:r>
    </w:p>
    <w:p>
      <w:pPr>
        <w:pStyle w:val="Heading1"/>
      </w:pPr>
      <w:r>
        <w:t>3. 日本人患者における教育・実践のエビデンス</w:t>
      </w:r>
    </w:p>
    <w:p>
      <w:pPr>
        <w:pStyle w:val="Heading2"/>
      </w:pPr>
      <w:r>
        <w:t>3.1 普及の遅れと教育負担</w:t>
      </w:r>
    </w:p>
    <w:p>
      <w:pPr>
        <w:spacing w:after="100" w:line="269" w:lineRule="auto"/>
      </w:pPr>
      <w:r>
        <w:rPr>
          <w:rFonts w:ascii="Yu Gothic" w:hAnsi="Yu Gothic" w:eastAsia="Yu Gothic"/>
          <w:b w:val="0"/>
          <w:i w:val="0"/>
          <w:color w:val="222222"/>
          <w:sz w:val="19"/>
        </w:rPr>
        <w:t>日本人小児1型糖尿病の研究や手を用いた指導研究は、カーボカウントが日本で十分普及していないことを背景にしている[3][4]。厚労科研の自己管理能力向上研究では、管理栄養士または療養指導士による面談と医師によるインスリン自己調整説明を組み合わせ、介入群でHbA1c改善度が大きく、低血糖頻度が減少したと報告された[5]。</w:t>
      </w:r>
    </w:p>
    <w:p>
      <w:pPr>
        <w:spacing w:after="100" w:line="269" w:lineRule="auto"/>
      </w:pPr>
      <w:r>
        <w:rPr>
          <w:rFonts w:ascii="Yu Gothic" w:hAnsi="Yu Gothic" w:eastAsia="Yu Gothic"/>
          <w:b w:val="0"/>
          <w:i w:val="0"/>
          <w:color w:val="222222"/>
          <w:sz w:val="19"/>
        </w:rPr>
        <w:t>2型糖尿病患者についても、炭水化物摂取への認識と自己管理行動の支援が課題とされ、カーボカウントは1型だけに限定されない[14]。ただし、応用カウントと投与調整の必要性・リスクは治療法により異なる。</w:t>
      </w:r>
    </w:p>
    <w:p>
      <w:pPr>
        <w:pStyle w:val="Heading2"/>
      </w:pPr>
      <w:r>
        <w:t>3.2 手を使う推定は国内の既存知見</w:t>
      </w:r>
    </w:p>
    <w:p>
      <w:pPr>
        <w:spacing w:after="100" w:line="269" w:lineRule="auto"/>
      </w:pPr>
      <w:r>
        <w:rPr>
          <w:rFonts w:ascii="Yu Gothic" w:hAnsi="Yu Gothic" w:eastAsia="Yu Gothic"/>
          <w:b w:val="0"/>
          <w:i w:val="0"/>
          <w:color w:val="222222"/>
          <w:sz w:val="19"/>
        </w:rPr>
        <w:t>大阪赤十字病院の研究は、個人の手を尺度に糖質量を推算する教育法を評価し、糖尿病食210食で97.1%、外来写真記録50食で92.0%が実測値±10g以内だった[3]。12例の導入群では従来指導群10例と比べ低血糖頻度が少なかったが、HbA1cとBMIに有意差はなかった[3]。</w:t>
      </w:r>
    </w:p>
    <w:p>
      <w:pPr>
        <w:spacing w:after="100" w:line="269" w:lineRule="auto"/>
      </w:pPr>
      <w:r>
        <w:rPr>
          <w:rFonts w:ascii="Yu Gothic" w:hAnsi="Yu Gothic" w:eastAsia="Yu Gothic"/>
          <w:b/>
          <w:i w:val="0"/>
          <w:color w:val="222222"/>
          <w:sz w:val="19"/>
        </w:rPr>
        <w:t>本アプリとの関係：</w:t>
      </w:r>
      <w:r>
        <w:rPr>
          <w:rFonts w:ascii="Yu Gothic" w:hAnsi="Yu Gothic" w:eastAsia="Yu Gothic"/>
          <w:b w:val="0"/>
          <w:i w:val="0"/>
          <w:color w:val="222222"/>
          <w:sz w:val="19"/>
        </w:rPr>
        <w:t>手を尺度にする発想自体は日本の患者教育に先行例がある。本アプリの新規性は、手ランドマークを自動検出し、画像・食品候補・質問とともにLLMへ統合する点であり、手法の有用性を主張するには上記研究との直接比較が必要である。</w:t>
      </w:r>
    </w:p>
    <w:p>
      <w:r>
        <w:br w:type="page"/>
      </w:r>
    </w:p>
    <w:p>
      <w:pPr>
        <w:pStyle w:val="Heading1"/>
      </w:pPr>
      <w:r>
        <w:t>4. 日本で利用可能なアプリの現状</w:t>
      </w:r>
    </w:p>
    <w:tbl>
      <w:tblPr>
        <w:tblStyle w:val="TableGrid"/>
        <w:tblW w:type="dxa" w:w="9360"/>
        <w:jc w:val="left"/>
        <w:tblLayout w:type="fixed"/>
        <w:tblLook w:firstColumn="1" w:firstRow="1" w:lastColumn="0" w:lastRow="0" w:noHBand="0" w:noVBand="1" w:val="04A0"/>
        <w:tblInd w:w="120" w:type="dxa"/>
      </w:tblPr>
      <w:tblGrid>
        <w:gridCol w:w="1500"/>
        <w:gridCol w:w="1900"/>
        <w:gridCol w:w="3150"/>
        <w:gridCol w:w="2810"/>
      </w:tblGrid>
      <w:tr>
        <w:trPr>
          <w:tblHeader w:val="true"/>
        </w:trPr>
        <w:tc>
          <w:tcPr>
            <w:tcW w:type="dxa" w:w="1500"/>
            <w:shd w:fill="E8EEF5"/>
            <w:tcMar>
              <w:top w:w="80" w:type="dxa"/>
              <w:bottom w:w="80" w:type="dxa"/>
              <w:start w:w="110" w:type="dxa"/>
              <w:end w:w="110" w:type="dxa"/>
            </w:tcMar>
            <w:vAlign w:val="center"/>
          </w:tcPr>
          <w:p>
            <w:r/>
            <w:r>
              <w:rPr>
                <w:rFonts w:ascii="Yu Gothic" w:hAnsi="Yu Gothic" w:eastAsia="Yu Gothic"/>
                <w:b/>
                <w:i w:val="0"/>
                <w:color w:val="1F4D78"/>
                <w:sz w:val="17"/>
              </w:rPr>
              <w:t>類型</w:t>
            </w:r>
          </w:p>
        </w:tc>
        <w:tc>
          <w:tcPr>
            <w:tcW w:type="dxa" w:w="1900"/>
            <w:shd w:fill="E8EEF5"/>
            <w:tcMar>
              <w:top w:w="80" w:type="dxa"/>
              <w:bottom w:w="80" w:type="dxa"/>
              <w:start w:w="110" w:type="dxa"/>
              <w:end w:w="110" w:type="dxa"/>
            </w:tcMar>
            <w:vAlign w:val="center"/>
          </w:tcPr>
          <w:p>
            <w:r/>
            <w:r>
              <w:rPr>
                <w:rFonts w:ascii="Yu Gothic" w:hAnsi="Yu Gothic" w:eastAsia="Yu Gothic"/>
                <w:b/>
                <w:i w:val="0"/>
                <w:color w:val="1F4D78"/>
                <w:sz w:val="17"/>
              </w:rPr>
              <w:t>代表例</w:t>
            </w:r>
          </w:p>
        </w:tc>
        <w:tc>
          <w:tcPr>
            <w:tcW w:type="dxa" w:w="3150"/>
            <w:shd w:fill="E8EEF5"/>
            <w:tcMar>
              <w:top w:w="80" w:type="dxa"/>
              <w:bottom w:w="80" w:type="dxa"/>
              <w:start w:w="110" w:type="dxa"/>
              <w:end w:w="110" w:type="dxa"/>
            </w:tcMar>
            <w:vAlign w:val="center"/>
          </w:tcPr>
          <w:p>
            <w:r/>
            <w:r>
              <w:rPr>
                <w:rFonts w:ascii="Yu Gothic" w:hAnsi="Yu Gothic" w:eastAsia="Yu Gothic"/>
                <w:b/>
                <w:i w:val="0"/>
                <w:color w:val="1F4D78"/>
                <w:sz w:val="17"/>
              </w:rPr>
              <w:t>主機能</w:t>
            </w:r>
          </w:p>
        </w:tc>
        <w:tc>
          <w:tcPr>
            <w:tcW w:type="dxa" w:w="2810"/>
            <w:shd w:fill="E8EEF5"/>
            <w:tcMar>
              <w:top w:w="80" w:type="dxa"/>
              <w:bottom w:w="80" w:type="dxa"/>
              <w:start w:w="110" w:type="dxa"/>
              <w:end w:w="110" w:type="dxa"/>
            </w:tcMar>
            <w:vAlign w:val="center"/>
          </w:tcPr>
          <w:p>
            <w:r/>
            <w:r>
              <w:rPr>
                <w:rFonts w:ascii="Yu Gothic" w:hAnsi="Yu Gothic" w:eastAsia="Yu Gothic"/>
                <w:b/>
                <w:i w:val="0"/>
                <w:color w:val="1F4D78"/>
                <w:sz w:val="17"/>
              </w:rPr>
              <w:t>患者価値</w:t>
            </w:r>
          </w:p>
        </w:tc>
      </w:tr>
      <w:tr>
        <w:tc>
          <w:tcPr>
            <w:tcW w:type="dxa" w:w="1500"/>
            <w:tcMar>
              <w:top w:w="80" w:type="dxa"/>
              <w:bottom w:w="80" w:type="dxa"/>
              <w:start w:w="110" w:type="dxa"/>
              <w:end w:w="110" w:type="dxa"/>
            </w:tcMar>
            <w:vAlign w:val="center"/>
          </w:tcPr>
          <w:p>
            <w:r/>
            <w:r>
              <w:rPr>
                <w:rFonts w:ascii="Yu Gothic" w:hAnsi="Yu Gothic" w:eastAsia="Yu Gothic"/>
                <w:b/>
                <w:i w:val="0"/>
                <w:color w:val="222222"/>
                <w:sz w:val="16"/>
              </w:rPr>
              <w:t>糖尿病統合記録</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スマートe-SMBG、シンクヘルス</w:t>
            </w:r>
          </w:p>
        </w:tc>
        <w:tc>
          <w:tcPr>
            <w:tcW w:type="dxa" w:w="3150"/>
            <w:tcMar>
              <w:top w:w="80" w:type="dxa"/>
              <w:bottom w:w="80" w:type="dxa"/>
              <w:start w:w="110" w:type="dxa"/>
              <w:end w:w="110" w:type="dxa"/>
            </w:tcMar>
            <w:vAlign w:val="center"/>
          </w:tcPr>
          <w:p>
            <w:r/>
            <w:r>
              <w:rPr>
                <w:rFonts w:ascii="Yu Gothic" w:hAnsi="Yu Gothic" w:eastAsia="Yu Gothic"/>
                <w:b w:val="0"/>
                <w:i w:val="0"/>
                <w:color w:val="222222"/>
                <w:sz w:val="16"/>
              </w:rPr>
              <w:t>血糖、インスリン、食事、体重、機器連携、グラフ、PDF</w:t>
            </w:r>
          </w:p>
        </w:tc>
        <w:tc>
          <w:tcPr>
            <w:tcW w:type="dxa" w:w="2810"/>
            <w:tcMar>
              <w:top w:w="80" w:type="dxa"/>
              <w:bottom w:w="80" w:type="dxa"/>
              <w:start w:w="110" w:type="dxa"/>
              <w:end w:w="110" w:type="dxa"/>
            </w:tcMar>
            <w:vAlign w:val="center"/>
          </w:tcPr>
          <w:p>
            <w:r/>
            <w:r>
              <w:rPr>
                <w:rFonts w:ascii="Yu Gothic" w:hAnsi="Yu Gothic" w:eastAsia="Yu Gothic"/>
                <w:b w:val="0"/>
                <w:i w:val="0"/>
                <w:color w:val="222222"/>
                <w:sz w:val="16"/>
              </w:rPr>
              <w:t>診察時共有と日常記録</w:t>
            </w:r>
          </w:p>
        </w:tc>
      </w:tr>
      <w:tr>
        <w:tc>
          <w:tcPr>
            <w:tcW w:type="dxa" w:w="1500"/>
            <w:tcMar>
              <w:top w:w="80" w:type="dxa"/>
              <w:bottom w:w="80" w:type="dxa"/>
              <w:start w:w="110" w:type="dxa"/>
              <w:end w:w="110" w:type="dxa"/>
            </w:tcMar>
            <w:vAlign w:val="center"/>
          </w:tcPr>
          <w:p>
            <w:r/>
            <w:r>
              <w:rPr>
                <w:rFonts w:ascii="Yu Gothic" w:hAnsi="Yu Gothic" w:eastAsia="Yu Gothic"/>
                <w:b/>
                <w:i w:val="0"/>
                <w:color w:val="222222"/>
                <w:sz w:val="16"/>
              </w:rPr>
              <w:t>カーボ計算・教育</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for DIABETES、カーボカウンター</w:t>
            </w:r>
          </w:p>
        </w:tc>
        <w:tc>
          <w:tcPr>
            <w:tcW w:type="dxa" w:w="3150"/>
            <w:tcMar>
              <w:top w:w="80" w:type="dxa"/>
              <w:bottom w:w="80" w:type="dxa"/>
              <w:start w:w="110" w:type="dxa"/>
              <w:end w:w="110" w:type="dxa"/>
            </w:tcMar>
            <w:vAlign w:val="center"/>
          </w:tcPr>
          <w:p>
            <w:r/>
            <w:r>
              <w:rPr>
                <w:rFonts w:ascii="Yu Gothic" w:hAnsi="Yu Gothic" w:eastAsia="Yu Gothic"/>
                <w:b w:val="0"/>
                <w:i w:val="0"/>
                <w:color w:val="222222"/>
                <w:sz w:val="16"/>
              </w:rPr>
              <w:t>食品メニュー、糖質計算、500/1800ルールの学習・シミュレーション</w:t>
            </w:r>
          </w:p>
        </w:tc>
        <w:tc>
          <w:tcPr>
            <w:tcW w:type="dxa" w:w="2810"/>
            <w:tcMar>
              <w:top w:w="80" w:type="dxa"/>
              <w:bottom w:w="80" w:type="dxa"/>
              <w:start w:w="110" w:type="dxa"/>
              <w:end w:w="110" w:type="dxa"/>
            </w:tcMar>
            <w:vAlign w:val="center"/>
          </w:tcPr>
          <w:p>
            <w:r/>
            <w:r>
              <w:rPr>
                <w:rFonts w:ascii="Yu Gothic" w:hAnsi="Yu Gothic" w:eastAsia="Yu Gothic"/>
                <w:b w:val="0"/>
                <w:i w:val="0"/>
                <w:color w:val="222222"/>
                <w:sz w:val="16"/>
              </w:rPr>
              <w:t>計算理解と自己管理</w:t>
            </w:r>
          </w:p>
        </w:tc>
      </w:tr>
      <w:tr>
        <w:tc>
          <w:tcPr>
            <w:tcW w:type="dxa" w:w="1500"/>
            <w:tcMar>
              <w:top w:w="80" w:type="dxa"/>
              <w:bottom w:w="80" w:type="dxa"/>
              <w:start w:w="110" w:type="dxa"/>
              <w:end w:w="110" w:type="dxa"/>
            </w:tcMar>
            <w:vAlign w:val="center"/>
          </w:tcPr>
          <w:p>
            <w:r/>
            <w:r>
              <w:rPr>
                <w:rFonts w:ascii="Yu Gothic" w:hAnsi="Yu Gothic" w:eastAsia="Yu Gothic"/>
                <w:b/>
                <w:i w:val="0"/>
                <w:color w:val="222222"/>
                <w:sz w:val="16"/>
              </w:rPr>
              <w:t>一般食事画像解析</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カロミル、あすけん</w:t>
            </w:r>
          </w:p>
        </w:tc>
        <w:tc>
          <w:tcPr>
            <w:tcW w:type="dxa" w:w="3150"/>
            <w:tcMar>
              <w:top w:w="80" w:type="dxa"/>
              <w:bottom w:w="80" w:type="dxa"/>
              <w:start w:w="110" w:type="dxa"/>
              <w:end w:w="110" w:type="dxa"/>
            </w:tcMar>
            <w:vAlign w:val="center"/>
          </w:tcPr>
          <w:p>
            <w:r/>
            <w:r>
              <w:rPr>
                <w:rFonts w:ascii="Yu Gothic" w:hAnsi="Yu Gothic" w:eastAsia="Yu Gothic"/>
                <w:b w:val="0"/>
                <w:i w:val="0"/>
                <w:color w:val="222222"/>
                <w:sz w:val="16"/>
              </w:rPr>
              <w:t>料理画像認識、バーコード、国内食品DB、栄養バランス</w:t>
            </w:r>
          </w:p>
        </w:tc>
        <w:tc>
          <w:tcPr>
            <w:tcW w:type="dxa" w:w="2810"/>
            <w:tcMar>
              <w:top w:w="80" w:type="dxa"/>
              <w:bottom w:w="80" w:type="dxa"/>
              <w:start w:w="110" w:type="dxa"/>
              <w:end w:w="110" w:type="dxa"/>
            </w:tcMar>
            <w:vAlign w:val="center"/>
          </w:tcPr>
          <w:p>
            <w:r/>
            <w:r>
              <w:rPr>
                <w:rFonts w:ascii="Yu Gothic" w:hAnsi="Yu Gothic" w:eastAsia="Yu Gothic"/>
                <w:b w:val="0"/>
                <w:i w:val="0"/>
                <w:color w:val="222222"/>
                <w:sz w:val="16"/>
              </w:rPr>
              <w:t>入力負担軽減と日本食網羅</w:t>
            </w:r>
          </w:p>
        </w:tc>
      </w:tr>
      <w:tr>
        <w:tc>
          <w:tcPr>
            <w:tcW w:type="dxa" w:w="1500"/>
            <w:tcMar>
              <w:top w:w="80" w:type="dxa"/>
              <w:bottom w:w="80" w:type="dxa"/>
              <w:start w:w="110" w:type="dxa"/>
              <w:end w:w="110" w:type="dxa"/>
            </w:tcMar>
            <w:vAlign w:val="center"/>
          </w:tcPr>
          <w:p>
            <w:r/>
            <w:r>
              <w:rPr>
                <w:rFonts w:ascii="Yu Gothic" w:hAnsi="Yu Gothic" w:eastAsia="Yu Gothic"/>
                <w:b/>
                <w:i w:val="0"/>
                <w:color w:val="222222"/>
                <w:sz w:val="16"/>
              </w:rPr>
              <w:t>臨床研究型</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CARB-LIFE</w:t>
            </w:r>
          </w:p>
        </w:tc>
        <w:tc>
          <w:tcPr>
            <w:tcW w:type="dxa" w:w="3150"/>
            <w:tcMar>
              <w:top w:w="80" w:type="dxa"/>
              <w:bottom w:w="80" w:type="dxa"/>
              <w:start w:w="110" w:type="dxa"/>
              <w:end w:w="110" w:type="dxa"/>
            </w:tcMar>
            <w:vAlign w:val="center"/>
          </w:tcPr>
          <w:p>
            <w:r/>
            <w:r>
              <w:rPr>
                <w:rFonts w:ascii="Yu Gothic" w:hAnsi="Yu Gothic" w:eastAsia="Yu Gothic"/>
                <w:b w:val="0"/>
                <w:i w:val="0"/>
                <w:color w:val="222222"/>
                <w:sz w:val="16"/>
              </w:rPr>
              <w:t>食事画像認識＋個別カーボ指標＋投与量参考値</w:t>
            </w:r>
          </w:p>
        </w:tc>
        <w:tc>
          <w:tcPr>
            <w:tcW w:type="dxa" w:w="2810"/>
            <w:tcMar>
              <w:top w:w="80" w:type="dxa"/>
              <w:bottom w:w="80" w:type="dxa"/>
              <w:start w:w="110" w:type="dxa"/>
              <w:end w:w="110" w:type="dxa"/>
            </w:tcMar>
            <w:vAlign w:val="center"/>
          </w:tcPr>
          <w:p>
            <w:r/>
            <w:r>
              <w:rPr>
                <w:rFonts w:ascii="Yu Gothic" w:hAnsi="Yu Gothic" w:eastAsia="Yu Gothic"/>
                <w:b w:val="0"/>
                <w:i w:val="0"/>
                <w:color w:val="222222"/>
                <w:sz w:val="16"/>
              </w:rPr>
              <w:t>画像解析を1型糖尿病管理へ接続</w:t>
            </w:r>
          </w:p>
        </w:tc>
      </w:tr>
      <w:tr>
        <w:tc>
          <w:tcPr>
            <w:tcW w:type="dxa" w:w="1500"/>
            <w:tcMar>
              <w:top w:w="80" w:type="dxa"/>
              <w:bottom w:w="80" w:type="dxa"/>
              <w:start w:w="110" w:type="dxa"/>
              <w:end w:w="110" w:type="dxa"/>
            </w:tcMar>
            <w:vAlign w:val="center"/>
          </w:tcPr>
          <w:p>
            <w:r/>
            <w:r>
              <w:rPr>
                <w:rFonts w:ascii="Yu Gothic" w:hAnsi="Yu Gothic" w:eastAsia="Yu Gothic"/>
                <w:b/>
                <w:i w:val="0"/>
                <w:color w:val="222222"/>
                <w:sz w:val="16"/>
              </w:rPr>
              <w:t>海外画像自動推定</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SNAQ、Calorie Mama等</w:t>
            </w:r>
          </w:p>
        </w:tc>
        <w:tc>
          <w:tcPr>
            <w:tcW w:type="dxa" w:w="3150"/>
            <w:tcMar>
              <w:top w:w="80" w:type="dxa"/>
              <w:bottom w:w="80" w:type="dxa"/>
              <w:start w:w="110" w:type="dxa"/>
              <w:end w:w="110" w:type="dxa"/>
            </w:tcMar>
            <w:vAlign w:val="center"/>
          </w:tcPr>
          <w:p>
            <w:r/>
            <w:r>
              <w:rPr>
                <w:rFonts w:ascii="Yu Gothic" w:hAnsi="Yu Gothic" w:eastAsia="Yu Gothic"/>
                <w:b w:val="0"/>
                <w:i w:val="0"/>
                <w:color w:val="222222"/>
                <w:sz w:val="16"/>
              </w:rPr>
              <w:t>食品認識、量または標準ポーション、栄養推定</w:t>
            </w:r>
          </w:p>
        </w:tc>
        <w:tc>
          <w:tcPr>
            <w:tcW w:type="dxa" w:w="2810"/>
            <w:tcMar>
              <w:top w:w="80" w:type="dxa"/>
              <w:bottom w:w="80" w:type="dxa"/>
              <w:start w:w="110" w:type="dxa"/>
              <w:end w:w="110" w:type="dxa"/>
            </w:tcMar>
            <w:vAlign w:val="center"/>
          </w:tcPr>
          <w:p>
            <w:r/>
            <w:r>
              <w:rPr>
                <w:rFonts w:ascii="Yu Gothic" w:hAnsi="Yu Gothic" w:eastAsia="Yu Gothic"/>
                <w:b w:val="0"/>
                <w:i w:val="0"/>
                <w:color w:val="222222"/>
                <w:sz w:val="16"/>
              </w:rPr>
              <w:t>食前カーボ推定の自動化</w:t>
            </w:r>
          </w:p>
        </w:tc>
      </w:tr>
    </w:tbl>
    <w:p>
      <w:pPr>
        <w:spacing w:after="100" w:line="269" w:lineRule="auto"/>
      </w:pPr>
      <w:r>
        <w:rPr>
          <w:rFonts w:ascii="Yu Gothic" w:hAnsi="Yu Gothic" w:eastAsia="Yu Gothic"/>
          <w:b/>
          <w:i w:val="0"/>
          <w:color w:val="222222"/>
          <w:sz w:val="19"/>
        </w:rPr>
        <w:t>現状の特徴：</w:t>
      </w:r>
      <w:r>
        <w:rPr>
          <w:rFonts w:ascii="Yu Gothic" w:hAnsi="Yu Gothic" w:eastAsia="Yu Gothic"/>
          <w:b w:val="0"/>
          <w:i w:val="0"/>
          <w:color w:val="222222"/>
          <w:sz w:val="19"/>
        </w:rPr>
        <w:t>国内の患者向け市場では“全自動の正確なカーボ推定”より、記録、検索、計算、教育、医療者共有が中心である。画像解析はカロミル・あすけんで普及しているが、糖尿病専用の臨床ロジックとは分離されることが多い[10][11]。</w:t>
      </w:r>
    </w:p>
    <w:p>
      <w:pPr>
        <w:spacing w:after="100" w:line="269" w:lineRule="auto"/>
      </w:pPr>
      <w:r>
        <w:rPr>
          <w:rFonts w:ascii="Yu Gothic" w:hAnsi="Yu Gothic" w:eastAsia="Yu Gothic"/>
          <w:b w:val="0"/>
          <w:i w:val="0"/>
          <w:color w:val="222222"/>
          <w:sz w:val="19"/>
        </w:rPr>
        <w:t>継続性の課題：for DIABETESは2026年6月で公開終了予定と案内されており、個人・小規模開発アプリは保守継続性が課題になり得る[15]。</w:t>
      </w:r>
    </w:p>
    <w:p>
      <w:r>
        <w:br w:type="page"/>
      </w:r>
    </w:p>
    <w:p>
      <w:pPr>
        <w:pStyle w:val="Heading1"/>
      </w:pPr>
      <w:r>
        <w:t>5. スマートe-SMBG：国内の糖尿病管理統合型</w:t>
      </w:r>
    </w:p>
    <w:p>
      <w:pPr>
        <w:spacing w:after="100" w:line="269" w:lineRule="auto"/>
      </w:pPr>
      <w:r>
        <w:rPr>
          <w:rFonts w:ascii="Yu Gothic" w:hAnsi="Yu Gothic" w:eastAsia="Yu Gothic"/>
          <w:b w:val="0"/>
          <w:i w:val="0"/>
          <w:color w:val="222222"/>
          <w:sz w:val="19"/>
        </w:rPr>
        <w:t>スマートe-SMBGは血糖値、インスリン、食事、体重、血圧、歩数等を記録し、測定機器やヘルスケアデータを取り込み、PDF出力できる[8]。取扱説明書には料理検索、食事写真登録、カーボカウント計算アシスト、炭水化物早見表、早見表共有が記載される[9]。</w:t>
      </w:r>
    </w:p>
    <w:p>
      <w:pPr>
        <w:pStyle w:val="Heading2"/>
      </w:pPr>
      <w:r>
        <w:t>強み</w:t>
      </w:r>
    </w:p>
    <w:p>
      <w:pPr>
        <w:pStyle w:val="ListBullet"/>
        <w:spacing w:after="60" w:line="264" w:lineRule="auto"/>
      </w:pPr>
      <w:r>
        <w:rPr>
          <w:rFonts w:ascii="Yu Gothic" w:hAnsi="Yu Gothic" w:eastAsia="Yu Gothic"/>
          <w:b w:val="0"/>
          <w:i w:val="0"/>
          <w:color w:val="222222"/>
          <w:sz w:val="19"/>
        </w:rPr>
        <w:t>糖尿病固有のデータを一つの時間軸で管理できる。</w:t>
      </w:r>
    </w:p>
    <w:p>
      <w:pPr>
        <w:pStyle w:val="ListBullet"/>
        <w:spacing w:after="60" w:line="264" w:lineRule="auto"/>
      </w:pPr>
      <w:r>
        <w:rPr>
          <w:rFonts w:ascii="Yu Gothic" w:hAnsi="Yu Gothic" w:eastAsia="Yu Gothic"/>
          <w:b w:val="0"/>
          <w:i w:val="0"/>
          <w:color w:val="222222"/>
          <w:sz w:val="19"/>
        </w:rPr>
        <w:t>医師指導下の目標血糖、グラム/インスリン比、インスリン効果値を使う計算支援がある。</w:t>
      </w:r>
    </w:p>
    <w:p>
      <w:pPr>
        <w:pStyle w:val="ListBullet"/>
        <w:spacing w:after="60" w:line="264" w:lineRule="auto"/>
      </w:pPr>
      <w:r>
        <w:rPr>
          <w:rFonts w:ascii="Yu Gothic" w:hAnsi="Yu Gothic" w:eastAsia="Yu Gothic"/>
          <w:b w:val="0"/>
          <w:i w:val="0"/>
          <w:color w:val="222222"/>
          <w:sz w:val="19"/>
        </w:rPr>
        <w:t>測定機器連携、PDF/CSV、診察時の共有など運用基盤が成熟している。</w:t>
      </w:r>
    </w:p>
    <w:p>
      <w:pPr>
        <w:pStyle w:val="Heading2"/>
      </w:pPr>
      <w:r>
        <w:t>本アプリとの差</w:t>
      </w:r>
    </w:p>
    <w:p>
      <w:pPr>
        <w:pStyle w:val="ListBullet"/>
        <w:spacing w:after="60" w:line="264" w:lineRule="auto"/>
      </w:pPr>
      <w:r>
        <w:rPr>
          <w:rFonts w:ascii="Yu Gothic" w:hAnsi="Yu Gothic" w:eastAsia="Yu Gothic"/>
          <w:b w:val="0"/>
          <w:i w:val="0"/>
          <w:color w:val="222222"/>
          <w:sz w:val="19"/>
        </w:rPr>
        <w:t>公開マニュアル上、食事写真は記録できるが、手・深度・LLMによる可食部重量自動推定が中核ではない。</w:t>
      </w:r>
    </w:p>
    <w:p>
      <w:pPr>
        <w:pStyle w:val="ListBullet"/>
        <w:spacing w:after="60" w:line="264" w:lineRule="auto"/>
      </w:pPr>
      <w:r>
        <w:rPr>
          <w:rFonts w:ascii="Yu Gothic" w:hAnsi="Yu Gothic" w:eastAsia="Yu Gothic"/>
          <w:b w:val="0"/>
          <w:i w:val="0"/>
          <w:color w:val="222222"/>
          <w:sz w:val="19"/>
        </w:rPr>
        <w:t>食品種類と分量を入力・検索する前提が強く、画像からFNDDS食品をEmbedding検索する本アプリとは異なる。</w:t>
      </w:r>
    </w:p>
    <w:p>
      <w:pPr>
        <w:pStyle w:val="ListBullet"/>
        <w:spacing w:after="60" w:line="264" w:lineRule="auto"/>
      </w:pPr>
      <w:r>
        <w:rPr>
          <w:rFonts w:ascii="Yu Gothic" w:hAnsi="Yu Gothic" w:eastAsia="Yu Gothic"/>
          <w:b w:val="0"/>
          <w:i w:val="0"/>
          <w:color w:val="222222"/>
          <w:sz w:val="19"/>
        </w:rPr>
        <w:t>スマートe-SMBGは臨床管理・継続記録で優れ、本アプリは食前の未知料理推定と推定根拠の分解で優位になり得る。</w:t>
      </w:r>
    </w:p>
    <w:p>
      <w:r>
        <w:br w:type="page"/>
      </w:r>
    </w:p>
    <w:p>
      <w:pPr>
        <w:pStyle w:val="Heading1"/>
      </w:pPr>
      <w:r>
        <w:t>6. あすけん・カロミル：日本食データと継続支援</w:t>
      </w:r>
    </w:p>
    <w:p>
      <w:pPr>
        <w:pStyle w:val="Heading2"/>
      </w:pPr>
      <w:r>
        <w:t>6.1 あすけん</w:t>
      </w:r>
    </w:p>
    <w:p>
      <w:pPr>
        <w:spacing w:after="100" w:line="269" w:lineRule="auto"/>
      </w:pPr>
      <w:r>
        <w:rPr>
          <w:rFonts w:ascii="Yu Gothic" w:hAnsi="Yu Gothic" w:eastAsia="Yu Gothic"/>
          <w:b w:val="0"/>
          <w:i w:val="0"/>
          <w:color w:val="222222"/>
          <w:sz w:val="19"/>
        </w:rPr>
        <w:t>あすけんは15万件以上のメニューデータ、写真・バーコード・検索入力、栄養素表示、管理栄養士監修のアドバイスを提供する[10]。糖尿病専用ではないが、日本の家庭料理、市販品、外食を見つけやすく、食事記録の継続支援が強い。</w:t>
      </w:r>
    </w:p>
    <w:p>
      <w:pPr>
        <w:pStyle w:val="Heading2"/>
      </w:pPr>
      <w:r>
        <w:t>6.2 カロミル</w:t>
      </w:r>
    </w:p>
    <w:p>
      <w:pPr>
        <w:spacing w:after="100" w:line="269" w:lineRule="auto"/>
      </w:pPr>
      <w:r>
        <w:rPr>
          <w:rFonts w:ascii="Yu Gothic" w:hAnsi="Yu Gothic" w:eastAsia="Yu Gothic"/>
          <w:b w:val="0"/>
          <w:i w:val="0"/>
          <w:color w:val="222222"/>
          <w:sz w:val="19"/>
        </w:rPr>
        <w:t>カロミルは写真をAI解析して候補を提示し、ユーザーがメニュー名、栄養素、食べた量を修正できる。カメラロール解析やリアルタイム解析、国内商品・外食を含む独自DBを持つ[11]。CARB-LIFEはこの画像解析と連携する[12]。</w:t>
      </w:r>
    </w:p>
    <w:p>
      <w:pPr>
        <w:pStyle w:val="Heading2"/>
      </w:pPr>
      <w:r>
        <w:t>本アプリとの比較</w:t>
      </w:r>
    </w:p>
    <w:p>
      <w:pPr>
        <w:pStyle w:val="ListBullet"/>
        <w:spacing w:after="60" w:line="264" w:lineRule="auto"/>
      </w:pPr>
      <w:r>
        <w:rPr>
          <w:rFonts w:ascii="Yu Gothic" w:hAnsi="Yu Gothic" w:eastAsia="Yu Gothic"/>
          <w:b w:val="0"/>
          <w:i w:val="0"/>
          <w:color w:val="222222"/>
          <w:sz w:val="19"/>
        </w:rPr>
        <w:t>日本食・市販品・外食DB、バーコード、履歴、行動変容支援は両サービスが優位。</w:t>
      </w:r>
    </w:p>
    <w:p>
      <w:pPr>
        <w:pStyle w:val="ListBullet"/>
        <w:spacing w:after="60" w:line="264" w:lineRule="auto"/>
      </w:pPr>
      <w:r>
        <w:rPr>
          <w:rFonts w:ascii="Yu Gothic" w:hAnsi="Yu Gothic" w:eastAsia="Yu Gothic"/>
          <w:b w:val="0"/>
          <w:i w:val="0"/>
          <w:color w:val="222222"/>
          <w:sz w:val="19"/>
        </w:rPr>
        <w:t>本アプリは糖尿病研究に焦点を当て、食品ID、部品重量、推定幅、根拠、質問補正を分離して出す点で研究評価しやすい。</w:t>
      </w:r>
    </w:p>
    <w:p>
      <w:pPr>
        <w:pStyle w:val="ListBullet"/>
        <w:spacing w:after="60" w:line="264" w:lineRule="auto"/>
      </w:pPr>
      <w:r>
        <w:rPr>
          <w:rFonts w:ascii="Yu Gothic" w:hAnsi="Yu Gothic" w:eastAsia="Yu Gothic"/>
          <w:b w:val="0"/>
          <w:i w:val="0"/>
          <w:color w:val="222222"/>
          <w:sz w:val="19"/>
        </w:rPr>
        <w:t>商用画像解析の内部方式・量推定精度は公開情報だけでは確定できない。したがってEmbeddingやLLMを使っていないと断定はできない。</w:t>
      </w:r>
    </w:p>
    <w:p>
      <w:r>
        <w:br w:type="page"/>
      </w:r>
    </w:p>
    <w:p>
      <w:pPr>
        <w:pStyle w:val="Heading1"/>
      </w:pPr>
      <w:r>
        <w:t>7. CARB-LIFE：国内で最も直接的な比較対象</w:t>
      </w:r>
    </w:p>
    <w:p>
      <w:pPr>
        <w:spacing w:after="100" w:line="269" w:lineRule="auto"/>
      </w:pPr>
      <w:r>
        <w:rPr>
          <w:rFonts w:ascii="Yu Gothic" w:hAnsi="Yu Gothic" w:eastAsia="Yu Gothic"/>
          <w:b w:val="0"/>
          <w:i w:val="0"/>
          <w:color w:val="222222"/>
          <w:sz w:val="19"/>
        </w:rPr>
        <w:t>CARB-LIFEは、食事画像認識AIであるカロミルと連携し、写真から炭水化物量を解析し、個人ごとのカーボカウント指標からインスリン投与量参考値を表示する研究プロジェクトである[12]。jRCTには多施設・非盲検・ランダム化比較試験として登録され、2026年6月にも登録情報が更新されている[13]。</w:t>
      </w:r>
    </w:p>
    <w:p>
      <w:pPr>
        <w:pStyle w:val="Heading2"/>
      </w:pPr>
      <w:r>
        <w:t>優れている点</w:t>
      </w:r>
    </w:p>
    <w:p>
      <w:pPr>
        <w:pStyle w:val="ListBullet"/>
        <w:spacing w:after="60" w:line="264" w:lineRule="auto"/>
      </w:pPr>
      <w:r>
        <w:rPr>
          <w:rFonts w:ascii="Yu Gothic" w:hAnsi="Yu Gothic" w:eastAsia="Yu Gothic"/>
          <w:b w:val="0"/>
          <w:i w:val="0"/>
          <w:color w:val="222222"/>
          <w:sz w:val="19"/>
        </w:rPr>
        <w:t>日本の医療機関と企業の産学連携で、臨床有効性と安全性を評価する枠組みがある。</w:t>
      </w:r>
    </w:p>
    <w:p>
      <w:pPr>
        <w:pStyle w:val="ListBullet"/>
        <w:spacing w:after="60" w:line="264" w:lineRule="auto"/>
      </w:pPr>
      <w:r>
        <w:rPr>
          <w:rFonts w:ascii="Yu Gothic" w:hAnsi="Yu Gothic" w:eastAsia="Yu Gothic"/>
          <w:b w:val="0"/>
          <w:i w:val="0"/>
          <w:color w:val="222222"/>
          <w:sz w:val="19"/>
        </w:rPr>
        <w:t>国内食品画像解析基盤と、食前血糖・個別カーボ指標・実投与記録をつなぐ。</w:t>
      </w:r>
    </w:p>
    <w:p>
      <w:pPr>
        <w:pStyle w:val="ListBullet"/>
        <w:spacing w:after="60" w:line="264" w:lineRule="auto"/>
      </w:pPr>
      <w:r>
        <w:rPr>
          <w:rFonts w:ascii="Yu Gothic" w:hAnsi="Yu Gothic" w:eastAsia="Yu Gothic"/>
          <w:b w:val="0"/>
          <w:i w:val="0"/>
          <w:color w:val="222222"/>
          <w:sz w:val="19"/>
        </w:rPr>
        <w:t>本アプリが意図的に除外する投与量参考値まで一連の患者フローに統合する。</w:t>
      </w:r>
    </w:p>
    <w:p>
      <w:pPr>
        <w:pStyle w:val="Heading2"/>
      </w:pPr>
      <w:r>
        <w:t>不明・注意点</w:t>
      </w:r>
    </w:p>
    <w:p>
      <w:pPr>
        <w:pStyle w:val="ListBullet"/>
        <w:spacing w:after="60" w:line="264" w:lineRule="auto"/>
      </w:pPr>
      <w:r>
        <w:rPr>
          <w:rFonts w:ascii="Yu Gothic" w:hAnsi="Yu Gothic" w:eastAsia="Yu Gothic"/>
          <w:b w:val="0"/>
          <w:i w:val="0"/>
          <w:color w:val="222222"/>
          <w:sz w:val="19"/>
        </w:rPr>
        <w:t>公開情報からは、料理同定、量推定、栄養DB照合の内部アルゴリズムと段階別精度を確認できない。</w:t>
      </w:r>
    </w:p>
    <w:p>
      <w:pPr>
        <w:pStyle w:val="ListBullet"/>
        <w:spacing w:after="60" w:line="264" w:lineRule="auto"/>
      </w:pPr>
      <w:r>
        <w:rPr>
          <w:rFonts w:ascii="Yu Gothic" w:hAnsi="Yu Gothic" w:eastAsia="Yu Gothic"/>
          <w:b w:val="0"/>
          <w:i w:val="0"/>
          <w:color w:val="222222"/>
          <w:sz w:val="19"/>
        </w:rPr>
        <w:t>登録試験の存在は重要だが、公開された最終結果論文を確認できない段階では有効性を確定できない。</w:t>
      </w:r>
    </w:p>
    <w:p>
      <w:pPr>
        <w:pStyle w:val="ListBullet"/>
        <w:spacing w:after="60" w:line="264" w:lineRule="auto"/>
      </w:pPr>
      <w:r>
        <w:rPr>
          <w:rFonts w:ascii="Yu Gothic" w:hAnsi="Yu Gothic" w:eastAsia="Yu Gothic"/>
          <w:b w:val="0"/>
          <w:i w:val="0"/>
          <w:color w:val="222222"/>
          <w:sz w:val="19"/>
        </w:rPr>
        <w:t>投与量支援は価値が高い反面、誤推定が治療判断へ直結するため規制・安全要件が大きい。</w:t>
      </w:r>
    </w:p>
    <w:p>
      <w:r>
        <w:br w:type="page"/>
      </w:r>
    </w:p>
    <w:p>
      <w:pPr>
        <w:pStyle w:val="Heading1"/>
      </w:pPr>
      <w:r>
        <w:t>8. その他の日本語対応アプリと現実的な利用</w:t>
      </w:r>
    </w:p>
    <w:p>
      <w:pPr>
        <w:spacing w:after="100" w:line="269" w:lineRule="auto"/>
      </w:pPr>
      <w:r>
        <w:rPr>
          <w:rFonts w:ascii="Yu Gothic" w:hAnsi="Yu Gothic" w:eastAsia="Yu Gothic"/>
          <w:b w:val="0"/>
          <w:i w:val="0"/>
          <w:color w:val="222222"/>
          <w:sz w:val="19"/>
        </w:rPr>
        <w:t>for DIABETESは血糖、インスリン、体重等を記録し、登録食品メニューで細かなカーボカウントを行う日本語アプリだったが、2026年6月で公開終了予定と案内される[15]。カーボカウンターは500ルール・1800ルール等を使い、ゲーム形式でインスリン調整を学習する[16]。シンクヘルスは多様な健康データの統合とカーボ計算機能を備える[17]。</w:t>
      </w:r>
    </w:p>
    <w:p>
      <w:pPr>
        <w:pStyle w:val="Heading2"/>
      </w:pPr>
      <w:r>
        <w:t>患者視点での意味</w:t>
      </w:r>
    </w:p>
    <w:p>
      <w:pPr>
        <w:pStyle w:val="ListBullet"/>
        <w:spacing w:after="60" w:line="264" w:lineRule="auto"/>
      </w:pPr>
      <w:r>
        <w:rPr>
          <w:rFonts w:ascii="Yu Gothic" w:hAnsi="Yu Gothic" w:eastAsia="Yu Gothic"/>
          <w:b w:val="0"/>
          <w:i w:val="0"/>
          <w:color w:val="222222"/>
          <w:sz w:val="19"/>
        </w:rPr>
        <w:t>日本語UIと国内食品は使いやすいが、アプリ継続性、データ移行、更新頻度の差が大きい。</w:t>
      </w:r>
    </w:p>
    <w:p>
      <w:pPr>
        <w:pStyle w:val="ListBullet"/>
        <w:spacing w:after="60" w:line="264" w:lineRule="auto"/>
      </w:pPr>
      <w:r>
        <w:rPr>
          <w:rFonts w:ascii="Yu Gothic" w:hAnsi="Yu Gothic" w:eastAsia="Yu Gothic"/>
          <w:b w:val="0"/>
          <w:i w:val="0"/>
          <w:color w:val="222222"/>
          <w:sz w:val="19"/>
        </w:rPr>
        <w:t>記録型は正しい入力を前提とするため、外食・複合料理・盛付量の見積もり負担が残る。</w:t>
      </w:r>
    </w:p>
    <w:p>
      <w:pPr>
        <w:pStyle w:val="ListBullet"/>
        <w:spacing w:after="60" w:line="264" w:lineRule="auto"/>
      </w:pPr>
      <w:r>
        <w:rPr>
          <w:rFonts w:ascii="Yu Gothic" w:hAnsi="Yu Gothic" w:eastAsia="Yu Gothic"/>
          <w:b w:val="0"/>
          <w:i w:val="0"/>
          <w:color w:val="222222"/>
          <w:sz w:val="19"/>
        </w:rPr>
        <w:t>画像解析型は入力負担を下げるが、誤認・量推定誤差・隠れた糖質が新しい負担になる。</w:t>
      </w:r>
    </w:p>
    <w:p>
      <w:pPr>
        <w:pStyle w:val="ListBullet"/>
        <w:spacing w:after="60" w:line="264" w:lineRule="auto"/>
      </w:pPr>
      <w:r>
        <w:rPr>
          <w:rFonts w:ascii="Yu Gothic" w:hAnsi="Yu Gothic" w:eastAsia="Yu Gothic"/>
          <w:b w:val="0"/>
          <w:i w:val="0"/>
          <w:color w:val="222222"/>
          <w:sz w:val="19"/>
        </w:rPr>
        <w:t>医療者と共有できるPDF/CSV、血糖・インスリンとの時系列対応は、単回推定精度と同じくらい実用上重要である。</w:t>
      </w:r>
    </w:p>
    <w:p>
      <w:r>
        <w:br w:type="page"/>
      </w:r>
    </w:p>
    <w:p>
      <w:pPr>
        <w:pStyle w:val="Heading1"/>
      </w:pPr>
      <w:r>
        <w:t>9. 海外画像推定アプリの精度</w:t>
      </w:r>
    </w:p>
    <w:p>
      <w:pPr>
        <w:spacing w:after="100" w:line="269" w:lineRule="auto"/>
      </w:pPr>
      <w:r>
        <w:rPr>
          <w:rFonts w:ascii="Yu Gothic" w:hAnsi="Yu Gothic" w:eastAsia="Yu Gothic"/>
          <w:b w:val="0"/>
          <w:i w:val="0"/>
          <w:color w:val="222222"/>
          <w:sz w:val="19"/>
        </w:rPr>
        <w:t>Baumgartnerらは1型糖尿病成人53名、病院調理26食・3サイズを用い、患者自己推定、Calorie Mama、SNAQを比較した[18]。平均絶対誤差は患者21.0g、Calorie Mama 24.0g、SNAQ 13.1gで、SNAQは両者より有意に小さかった。10g超の臨床的誤差は患者45.0%、Calorie Mama 60.4%、SNAQ 37.7%だった[18]。</w:t>
      </w:r>
    </w:p>
    <w:p>
      <w:pPr>
        <w:spacing w:after="100" w:line="269" w:lineRule="auto"/>
      </w:pPr>
      <w:r>
        <w:rPr>
          <w:rFonts w:ascii="Yu Gothic" w:hAnsi="Yu Gothic" w:eastAsia="Yu Gothic"/>
          <w:b w:val="0"/>
          <w:i w:val="0"/>
          <w:color w:val="222222"/>
          <w:sz w:val="19"/>
        </w:rPr>
        <w:t>SNAQは公式には写真認識・量推定・栄養内訳と結果編集を説明し、Calorie Mamaは深層学習・画像分類による食品認識を説明している[30][31]。ただし、製品説明は独立検証の代替ではない。</w:t>
      </w:r>
    </w:p>
    <w:tbl>
      <w:tblPr>
        <w:tblStyle w:val="TableGrid"/>
        <w:tblW w:type="dxa" w:w="9360"/>
        <w:jc w:val="left"/>
        <w:tblLayout w:type="fixed"/>
        <w:tblLook w:firstColumn="1" w:firstRow="1" w:lastColumn="0" w:lastRow="0" w:noHBand="0" w:noVBand="1" w:val="04A0"/>
        <w:tblInd w:w="120" w:type="dxa"/>
      </w:tblPr>
      <w:tblGrid>
        <w:gridCol w:w="2600"/>
        <w:gridCol w:w="2450"/>
        <w:gridCol w:w="2000"/>
        <w:gridCol w:w="2310"/>
      </w:tblGrid>
      <w:tr>
        <w:trPr>
          <w:tblHeader w:val="true"/>
        </w:trPr>
        <w:tc>
          <w:tcPr>
            <w:tcW w:type="dxa" w:w="2600"/>
            <w:shd w:fill="E8EEF5"/>
            <w:tcMar>
              <w:top w:w="80" w:type="dxa"/>
              <w:bottom w:w="80" w:type="dxa"/>
              <w:start w:w="110" w:type="dxa"/>
              <w:end w:w="110" w:type="dxa"/>
            </w:tcMar>
            <w:vAlign w:val="center"/>
          </w:tcPr>
          <w:p>
            <w:r/>
            <w:r>
              <w:rPr>
                <w:rFonts w:ascii="Yu Gothic" w:hAnsi="Yu Gothic" w:eastAsia="Yu Gothic"/>
                <w:b/>
                <w:i w:val="0"/>
                <w:color w:val="1F4D78"/>
                <w:sz w:val="17"/>
              </w:rPr>
              <w:t>方法</w:t>
            </w:r>
          </w:p>
        </w:tc>
        <w:tc>
          <w:tcPr>
            <w:tcW w:type="dxa" w:w="2450"/>
            <w:shd w:fill="E8EEF5"/>
            <w:tcMar>
              <w:top w:w="80" w:type="dxa"/>
              <w:bottom w:w="80" w:type="dxa"/>
              <w:start w:w="110" w:type="dxa"/>
              <w:end w:w="110" w:type="dxa"/>
            </w:tcMar>
            <w:vAlign w:val="center"/>
          </w:tcPr>
          <w:p>
            <w:r/>
            <w:r>
              <w:rPr>
                <w:rFonts w:ascii="Yu Gothic" w:hAnsi="Yu Gothic" w:eastAsia="Yu Gothic"/>
                <w:b/>
                <w:i w:val="0"/>
                <w:color w:val="1F4D78"/>
                <w:sz w:val="17"/>
              </w:rPr>
              <w:t>平均絶対誤差</w:t>
            </w:r>
          </w:p>
        </w:tc>
        <w:tc>
          <w:tcPr>
            <w:tcW w:type="dxa" w:w="2000"/>
            <w:shd w:fill="E8EEF5"/>
            <w:tcMar>
              <w:top w:w="80" w:type="dxa"/>
              <w:bottom w:w="80" w:type="dxa"/>
              <w:start w:w="110" w:type="dxa"/>
              <w:end w:w="110" w:type="dxa"/>
            </w:tcMar>
            <w:vAlign w:val="center"/>
          </w:tcPr>
          <w:p>
            <w:r/>
            <w:r>
              <w:rPr>
                <w:rFonts w:ascii="Yu Gothic" w:hAnsi="Yu Gothic" w:eastAsia="Yu Gothic"/>
                <w:b/>
                <w:i w:val="0"/>
                <w:color w:val="1F4D78"/>
                <w:sz w:val="17"/>
              </w:rPr>
              <w:t>相対誤差</w:t>
            </w:r>
          </w:p>
        </w:tc>
        <w:tc>
          <w:tcPr>
            <w:tcW w:type="dxa" w:w="2310"/>
            <w:shd w:fill="E8EEF5"/>
            <w:tcMar>
              <w:top w:w="80" w:type="dxa"/>
              <w:bottom w:w="80" w:type="dxa"/>
              <w:start w:w="110" w:type="dxa"/>
              <w:end w:w="110" w:type="dxa"/>
            </w:tcMar>
            <w:vAlign w:val="center"/>
          </w:tcPr>
          <w:p>
            <w:r/>
            <w:r>
              <w:rPr>
                <w:rFonts w:ascii="Yu Gothic" w:hAnsi="Yu Gothic" w:eastAsia="Yu Gothic"/>
                <w:b/>
                <w:i w:val="0"/>
                <w:color w:val="1F4D78"/>
                <w:sz w:val="17"/>
              </w:rPr>
              <w:t>10g超誤差</w:t>
            </w:r>
          </w:p>
        </w:tc>
      </w:tr>
      <w:tr>
        <w:tc>
          <w:tcPr>
            <w:tcW w:type="dxa" w:w="2600"/>
            <w:tcMar>
              <w:top w:w="80" w:type="dxa"/>
              <w:bottom w:w="80" w:type="dxa"/>
              <w:start w:w="110" w:type="dxa"/>
              <w:end w:w="110" w:type="dxa"/>
            </w:tcMar>
            <w:vAlign w:val="center"/>
          </w:tcPr>
          <w:p>
            <w:r/>
            <w:r>
              <w:rPr>
                <w:rFonts w:ascii="Yu Gothic" w:hAnsi="Yu Gothic" w:eastAsia="Yu Gothic"/>
                <w:b/>
                <w:i w:val="0"/>
                <w:color w:val="222222"/>
                <w:sz w:val="18"/>
              </w:rPr>
              <w:t>患者自己推定</w:t>
            </w:r>
          </w:p>
        </w:tc>
        <w:tc>
          <w:tcPr>
            <w:tcW w:type="dxa" w:w="2450"/>
            <w:tcMar>
              <w:top w:w="80" w:type="dxa"/>
              <w:bottom w:w="80" w:type="dxa"/>
              <w:start w:w="110" w:type="dxa"/>
              <w:end w:w="110" w:type="dxa"/>
            </w:tcMar>
            <w:vAlign w:val="center"/>
          </w:tcPr>
          <w:p>
            <w:r/>
            <w:r>
              <w:rPr>
                <w:rFonts w:ascii="Yu Gothic" w:hAnsi="Yu Gothic" w:eastAsia="Yu Gothic"/>
                <w:b w:val="0"/>
                <w:i w:val="0"/>
                <w:color w:val="222222"/>
                <w:sz w:val="18"/>
              </w:rPr>
              <w:t>21.0 ± 21.5g</w:t>
            </w:r>
          </w:p>
        </w:tc>
        <w:tc>
          <w:tcPr>
            <w:tcW w:type="dxa" w:w="2000"/>
            <w:tcMar>
              <w:top w:w="80" w:type="dxa"/>
              <w:bottom w:w="80" w:type="dxa"/>
              <w:start w:w="110" w:type="dxa"/>
              <w:end w:w="110" w:type="dxa"/>
            </w:tcMar>
            <w:vAlign w:val="center"/>
          </w:tcPr>
          <w:p>
            <w:r/>
            <w:r>
              <w:rPr>
                <w:rFonts w:ascii="Yu Gothic" w:hAnsi="Yu Gothic" w:eastAsia="Yu Gothic"/>
                <w:b w:val="0"/>
                <w:i w:val="0"/>
                <w:color w:val="222222"/>
                <w:sz w:val="18"/>
              </w:rPr>
              <w:t>71.0%</w:t>
            </w:r>
          </w:p>
        </w:tc>
        <w:tc>
          <w:tcPr>
            <w:tcW w:type="dxa" w:w="2310"/>
            <w:tcMar>
              <w:top w:w="80" w:type="dxa"/>
              <w:bottom w:w="80" w:type="dxa"/>
              <w:start w:w="110" w:type="dxa"/>
              <w:end w:w="110" w:type="dxa"/>
            </w:tcMar>
            <w:vAlign w:val="center"/>
          </w:tcPr>
          <w:p>
            <w:r/>
            <w:r>
              <w:rPr>
                <w:rFonts w:ascii="Yu Gothic" w:hAnsi="Yu Gothic" w:eastAsia="Yu Gothic"/>
                <w:b w:val="0"/>
                <w:i w:val="0"/>
                <w:color w:val="222222"/>
                <w:sz w:val="18"/>
              </w:rPr>
              <w:t>45.0%</w:t>
            </w:r>
          </w:p>
        </w:tc>
      </w:tr>
      <w:tr>
        <w:tc>
          <w:tcPr>
            <w:tcW w:type="dxa" w:w="2600"/>
            <w:tcMar>
              <w:top w:w="80" w:type="dxa"/>
              <w:bottom w:w="80" w:type="dxa"/>
              <w:start w:w="110" w:type="dxa"/>
              <w:end w:w="110" w:type="dxa"/>
            </w:tcMar>
            <w:vAlign w:val="center"/>
          </w:tcPr>
          <w:p>
            <w:r/>
            <w:r>
              <w:rPr>
                <w:rFonts w:ascii="Yu Gothic" w:hAnsi="Yu Gothic" w:eastAsia="Yu Gothic"/>
                <w:b/>
                <w:i w:val="0"/>
                <w:color w:val="222222"/>
                <w:sz w:val="18"/>
              </w:rPr>
              <w:t>Calorie Mama</w:t>
            </w:r>
          </w:p>
        </w:tc>
        <w:tc>
          <w:tcPr>
            <w:tcW w:type="dxa" w:w="2450"/>
            <w:tcMar>
              <w:top w:w="80" w:type="dxa"/>
              <w:bottom w:w="80" w:type="dxa"/>
              <w:start w:w="110" w:type="dxa"/>
              <w:end w:w="110" w:type="dxa"/>
            </w:tcMar>
            <w:vAlign w:val="center"/>
          </w:tcPr>
          <w:p>
            <w:r/>
            <w:r>
              <w:rPr>
                <w:rFonts w:ascii="Yu Gothic" w:hAnsi="Yu Gothic" w:eastAsia="Yu Gothic"/>
                <w:b w:val="0"/>
                <w:i w:val="0"/>
                <w:color w:val="222222"/>
                <w:sz w:val="18"/>
              </w:rPr>
              <w:t>24.0 ± 36.5g</w:t>
            </w:r>
          </w:p>
        </w:tc>
        <w:tc>
          <w:tcPr>
            <w:tcW w:type="dxa" w:w="2000"/>
            <w:tcMar>
              <w:top w:w="80" w:type="dxa"/>
              <w:bottom w:w="80" w:type="dxa"/>
              <w:start w:w="110" w:type="dxa"/>
              <w:end w:w="110" w:type="dxa"/>
            </w:tcMar>
            <w:vAlign w:val="center"/>
          </w:tcPr>
          <w:p>
            <w:r/>
            <w:r>
              <w:rPr>
                <w:rFonts w:ascii="Yu Gothic" w:hAnsi="Yu Gothic" w:eastAsia="Yu Gothic"/>
                <w:b w:val="0"/>
                <w:i w:val="0"/>
                <w:color w:val="222222"/>
                <w:sz w:val="18"/>
              </w:rPr>
              <w:t>81.2%</w:t>
            </w:r>
          </w:p>
        </w:tc>
        <w:tc>
          <w:tcPr>
            <w:tcW w:type="dxa" w:w="2310"/>
            <w:tcMar>
              <w:top w:w="80" w:type="dxa"/>
              <w:bottom w:w="80" w:type="dxa"/>
              <w:start w:w="110" w:type="dxa"/>
              <w:end w:w="110" w:type="dxa"/>
            </w:tcMar>
            <w:vAlign w:val="center"/>
          </w:tcPr>
          <w:p>
            <w:r/>
            <w:r>
              <w:rPr>
                <w:rFonts w:ascii="Yu Gothic" w:hAnsi="Yu Gothic" w:eastAsia="Yu Gothic"/>
                <w:b w:val="0"/>
                <w:i w:val="0"/>
                <w:color w:val="222222"/>
                <w:sz w:val="18"/>
              </w:rPr>
              <w:t>60.4%</w:t>
            </w:r>
          </w:p>
        </w:tc>
      </w:tr>
      <w:tr>
        <w:tc>
          <w:tcPr>
            <w:tcW w:type="dxa" w:w="2600"/>
            <w:tcMar>
              <w:top w:w="80" w:type="dxa"/>
              <w:bottom w:w="80" w:type="dxa"/>
              <w:start w:w="110" w:type="dxa"/>
              <w:end w:w="110" w:type="dxa"/>
            </w:tcMar>
            <w:vAlign w:val="center"/>
          </w:tcPr>
          <w:p>
            <w:r/>
            <w:r>
              <w:rPr>
                <w:rFonts w:ascii="Yu Gothic" w:hAnsi="Yu Gothic" w:eastAsia="Yu Gothic"/>
                <w:b/>
                <w:i w:val="0"/>
                <w:color w:val="222222"/>
                <w:sz w:val="18"/>
              </w:rPr>
              <w:t>SNAQ</w:t>
            </w:r>
          </w:p>
        </w:tc>
        <w:tc>
          <w:tcPr>
            <w:tcW w:type="dxa" w:w="2450"/>
            <w:tcMar>
              <w:top w:w="80" w:type="dxa"/>
              <w:bottom w:w="80" w:type="dxa"/>
              <w:start w:w="110" w:type="dxa"/>
              <w:end w:w="110" w:type="dxa"/>
            </w:tcMar>
            <w:vAlign w:val="center"/>
          </w:tcPr>
          <w:p>
            <w:r/>
            <w:r>
              <w:rPr>
                <w:rFonts w:ascii="Yu Gothic" w:hAnsi="Yu Gothic" w:eastAsia="Yu Gothic"/>
                <w:b w:val="0"/>
                <w:i w:val="0"/>
                <w:color w:val="222222"/>
                <w:sz w:val="18"/>
              </w:rPr>
              <w:t>13.1 ± 11.3g</w:t>
            </w:r>
          </w:p>
        </w:tc>
        <w:tc>
          <w:tcPr>
            <w:tcW w:type="dxa" w:w="2000"/>
            <w:tcMar>
              <w:top w:w="80" w:type="dxa"/>
              <w:bottom w:w="80" w:type="dxa"/>
              <w:start w:w="110" w:type="dxa"/>
              <w:end w:w="110" w:type="dxa"/>
            </w:tcMar>
            <w:vAlign w:val="center"/>
          </w:tcPr>
          <w:p>
            <w:r/>
            <w:r>
              <w:rPr>
                <w:rFonts w:ascii="Yu Gothic" w:hAnsi="Yu Gothic" w:eastAsia="Yu Gothic"/>
                <w:b w:val="0"/>
                <w:i w:val="0"/>
                <w:color w:val="222222"/>
                <w:sz w:val="18"/>
              </w:rPr>
              <w:t>44.3%</w:t>
            </w:r>
          </w:p>
        </w:tc>
        <w:tc>
          <w:tcPr>
            <w:tcW w:type="dxa" w:w="2310"/>
            <w:tcMar>
              <w:top w:w="80" w:type="dxa"/>
              <w:bottom w:w="80" w:type="dxa"/>
              <w:start w:w="110" w:type="dxa"/>
              <w:end w:w="110" w:type="dxa"/>
            </w:tcMar>
            <w:vAlign w:val="center"/>
          </w:tcPr>
          <w:p>
            <w:r/>
            <w:r>
              <w:rPr>
                <w:rFonts w:ascii="Yu Gothic" w:hAnsi="Yu Gothic" w:eastAsia="Yu Gothic"/>
                <w:b w:val="0"/>
                <w:i w:val="0"/>
                <w:color w:val="222222"/>
                <w:sz w:val="18"/>
              </w:rPr>
              <w:t>37.7%</w:t>
            </w:r>
          </w:p>
        </w:tc>
      </w:tr>
    </w:tbl>
    <w:p>
      <w:pPr>
        <w:spacing w:after="100" w:line="269" w:lineRule="auto"/>
      </w:pPr>
      <w:r>
        <w:rPr>
          <w:rFonts w:ascii="Yu Gothic" w:hAnsi="Yu Gothic" w:eastAsia="Yu Gothic"/>
          <w:b/>
          <w:i w:val="0"/>
          <w:color w:val="222222"/>
          <w:sz w:val="19"/>
        </w:rPr>
        <w:t>解釈：</w:t>
      </w:r>
      <w:r>
        <w:rPr>
          <w:rFonts w:ascii="Yu Gothic" w:hAnsi="Yu Gothic" w:eastAsia="Yu Gothic"/>
          <w:b w:val="0"/>
          <w:i w:val="0"/>
          <w:color w:val="222222"/>
          <w:sz w:val="19"/>
        </w:rPr>
        <w:t>最良のSNAQでも相対誤差44.3%、10g超誤差37.7%が残る。画像自動推定は患者支援になり得るが、インスリン投与に直接使うには、確認・修正・警告・対象料理の限定が不可欠である。</w:t>
      </w:r>
    </w:p>
    <w:p>
      <w:r>
        <w:br w:type="page"/>
      </w:r>
    </w:p>
    <w:p>
      <w:pPr>
        <w:pStyle w:val="Heading1"/>
      </w:pPr>
      <w:r>
        <w:t>10. 画像推定アプリは血糖管理を改善するか</w:t>
      </w:r>
    </w:p>
    <w:p>
      <w:pPr>
        <w:spacing w:after="100" w:line="269" w:lineRule="auto"/>
      </w:pPr>
      <w:r>
        <w:rPr>
          <w:rFonts w:ascii="Yu Gothic" w:hAnsi="Yu Gothic" w:eastAsia="Yu Gothic"/>
          <w:b w:val="0"/>
          <w:i w:val="0"/>
          <w:color w:val="222222"/>
          <w:sz w:val="19"/>
        </w:rPr>
        <w:t>2025年のSNAQランダム化比較試験では、自動インスリン投与システムを使用する成人1型糖尿病患者に3週間アプリを使用し、対照調整後のTime in Rangeが6.6ポイント改善した[19]。低血糖やインスリン量の有意差はなく、食後指標の改善が中心だった。</w:t>
      </w:r>
    </w:p>
    <w:p>
      <w:pPr>
        <w:spacing w:after="100" w:line="269" w:lineRule="auto"/>
      </w:pPr>
      <w:r>
        <w:rPr>
          <w:rFonts w:ascii="Yu Gothic" w:hAnsi="Yu Gothic" w:eastAsia="Yu Gothic"/>
          <w:b w:val="0"/>
          <w:i w:val="0"/>
          <w:color w:val="222222"/>
          <w:sz w:val="19"/>
        </w:rPr>
        <w:t>しかし、介入群自体の改善は3.9ポイントで、対照群のTIR低下が群間差を拡大した可能性がある。また、アプリの炭水化物推定値をそのまま受け入れた割合は19.2%で、多くの入力が推定値から20g超ずれていた[19]。つまり、効果は“AIが正解を出した”だけでは説明できず、写真記録、注意喚起、再考、ユーザー修正といった行動変容が寄与した可能性がある。</w:t>
      </w:r>
    </w:p>
    <w:p>
      <w:pPr>
        <w:pStyle w:val="Heading2"/>
      </w:pPr>
      <w:r>
        <w:t>システマティックレビュー</w:t>
      </w:r>
    </w:p>
    <w:p>
      <w:pPr>
        <w:spacing w:after="100" w:line="269" w:lineRule="auto"/>
      </w:pPr>
      <w:r>
        <w:rPr>
          <w:rFonts w:ascii="Yu Gothic" w:hAnsi="Yu Gothic" w:eastAsia="Yu Gothic"/>
          <w:b w:val="0"/>
          <w:i w:val="0"/>
          <w:color w:val="222222"/>
          <w:sz w:val="19"/>
        </w:rPr>
        <w:t>遠隔・アプリを用いたカーボカウント介入のレビューでは、スマートフォンアプリを含む介入がHbA1cを改善し得る一方、研究の異質性、長期効果、費用対効果が課題とされる[20]。カーボカウント自体のメタ解析も有効性を支持するが、対象、教育内容、比較群により結論は一様ではない[21]。</w:t>
      </w:r>
    </w:p>
    <w:p>
      <w:r>
        <w:br w:type="page"/>
      </w:r>
    </w:p>
    <w:p>
      <w:pPr>
        <w:pStyle w:val="Heading1"/>
      </w:pPr>
      <w:r>
        <w:t>11. 食品画像からカーボを求める技術方式</w:t>
      </w:r>
    </w:p>
    <w:tbl>
      <w:tblPr>
        <w:tblStyle w:val="TableGrid"/>
        <w:tblW w:type="dxa" w:w="9360"/>
        <w:jc w:val="left"/>
        <w:tblLayout w:type="fixed"/>
        <w:tblLook w:firstColumn="1" w:firstRow="1" w:lastColumn="0" w:lastRow="0" w:noHBand="0" w:noVBand="1" w:val="04A0"/>
        <w:tblInd w:w="120" w:type="dxa"/>
      </w:tblPr>
      <w:tblGrid>
        <w:gridCol w:w="1700"/>
        <w:gridCol w:w="1900"/>
        <w:gridCol w:w="2850"/>
        <w:gridCol w:w="2910"/>
      </w:tblGrid>
      <w:tr>
        <w:trPr>
          <w:tblHeader w:val="true"/>
        </w:trPr>
        <w:tc>
          <w:tcPr>
            <w:tcW w:type="dxa" w:w="1700"/>
            <w:shd w:fill="E8EEF5"/>
            <w:tcMar>
              <w:top w:w="80" w:type="dxa"/>
              <w:bottom w:w="80" w:type="dxa"/>
              <w:start w:w="110" w:type="dxa"/>
              <w:end w:w="110" w:type="dxa"/>
            </w:tcMar>
            <w:vAlign w:val="center"/>
          </w:tcPr>
          <w:p>
            <w:r/>
            <w:r>
              <w:rPr>
                <w:rFonts w:ascii="Yu Gothic" w:hAnsi="Yu Gothic" w:eastAsia="Yu Gothic"/>
                <w:b/>
                <w:i w:val="0"/>
                <w:color w:val="1F4D78"/>
                <w:sz w:val="17"/>
              </w:rPr>
              <w:t>方式</w:t>
            </w:r>
          </w:p>
        </w:tc>
        <w:tc>
          <w:tcPr>
            <w:tcW w:type="dxa" w:w="1900"/>
            <w:shd w:fill="E8EEF5"/>
            <w:tcMar>
              <w:top w:w="80" w:type="dxa"/>
              <w:bottom w:w="80" w:type="dxa"/>
              <w:start w:w="110" w:type="dxa"/>
              <w:end w:w="110" w:type="dxa"/>
            </w:tcMar>
            <w:vAlign w:val="center"/>
          </w:tcPr>
          <w:p>
            <w:r/>
            <w:r>
              <w:rPr>
                <w:rFonts w:ascii="Yu Gothic" w:hAnsi="Yu Gothic" w:eastAsia="Yu Gothic"/>
                <w:b/>
                <w:i w:val="0"/>
                <w:color w:val="1F4D78"/>
                <w:sz w:val="17"/>
              </w:rPr>
              <w:t>代表</w:t>
            </w:r>
          </w:p>
        </w:tc>
        <w:tc>
          <w:tcPr>
            <w:tcW w:type="dxa" w:w="2850"/>
            <w:shd w:fill="E8EEF5"/>
            <w:tcMar>
              <w:top w:w="80" w:type="dxa"/>
              <w:bottom w:w="80" w:type="dxa"/>
              <w:start w:w="110" w:type="dxa"/>
              <w:end w:w="110" w:type="dxa"/>
            </w:tcMar>
            <w:vAlign w:val="center"/>
          </w:tcPr>
          <w:p>
            <w:r/>
            <w:r>
              <w:rPr>
                <w:rFonts w:ascii="Yu Gothic" w:hAnsi="Yu Gothic" w:eastAsia="Yu Gothic"/>
                <w:b/>
                <w:i w:val="0"/>
                <w:color w:val="1F4D78"/>
                <w:sz w:val="17"/>
              </w:rPr>
              <w:t>長所</w:t>
            </w:r>
          </w:p>
        </w:tc>
        <w:tc>
          <w:tcPr>
            <w:tcW w:type="dxa" w:w="2910"/>
            <w:shd w:fill="E8EEF5"/>
            <w:tcMar>
              <w:top w:w="80" w:type="dxa"/>
              <w:bottom w:w="80" w:type="dxa"/>
              <w:start w:w="110" w:type="dxa"/>
              <w:end w:w="110" w:type="dxa"/>
            </w:tcMar>
            <w:vAlign w:val="center"/>
          </w:tcPr>
          <w:p>
            <w:r/>
            <w:r>
              <w:rPr>
                <w:rFonts w:ascii="Yu Gothic" w:hAnsi="Yu Gothic" w:eastAsia="Yu Gothic"/>
                <w:b/>
                <w:i w:val="0"/>
                <w:color w:val="1F4D78"/>
                <w:sz w:val="17"/>
              </w:rPr>
              <w:t>弱点</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6"/>
              </w:rPr>
              <w:t>食品分類＋標準量</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Calorie Mama等</w:t>
            </w:r>
          </w:p>
        </w:tc>
        <w:tc>
          <w:tcPr>
            <w:tcW w:type="dxa" w:w="2850"/>
            <w:tcMar>
              <w:top w:w="80" w:type="dxa"/>
              <w:bottom w:w="80" w:type="dxa"/>
              <w:start w:w="110" w:type="dxa"/>
              <w:end w:w="110" w:type="dxa"/>
            </w:tcMar>
            <w:vAlign w:val="center"/>
          </w:tcPr>
          <w:p>
            <w:r/>
            <w:r>
              <w:rPr>
                <w:rFonts w:ascii="Yu Gothic" w:hAnsi="Yu Gothic" w:eastAsia="Yu Gothic"/>
                <w:b w:val="0"/>
                <w:i w:val="0"/>
                <w:color w:val="222222"/>
                <w:sz w:val="16"/>
              </w:rPr>
              <w:t>単画像・高速・実装容易</w:t>
            </w:r>
          </w:p>
        </w:tc>
        <w:tc>
          <w:tcPr>
            <w:tcW w:type="dxa" w:w="2910"/>
            <w:tcMar>
              <w:top w:w="80" w:type="dxa"/>
              <w:bottom w:w="80" w:type="dxa"/>
              <w:start w:w="110" w:type="dxa"/>
              <w:end w:w="110" w:type="dxa"/>
            </w:tcMar>
            <w:vAlign w:val="center"/>
          </w:tcPr>
          <w:p>
            <w:r/>
            <w:r>
              <w:rPr>
                <w:rFonts w:ascii="Yu Gothic" w:hAnsi="Yu Gothic" w:eastAsia="Yu Gothic"/>
                <w:b w:val="0"/>
                <w:i w:val="0"/>
                <w:color w:val="222222"/>
                <w:sz w:val="16"/>
              </w:rPr>
              <w:t>量の個人差をユーザーが調整</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6"/>
              </w:rPr>
              <w:t>深度センサー</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SNAQ</w:t>
            </w:r>
          </w:p>
        </w:tc>
        <w:tc>
          <w:tcPr>
            <w:tcW w:type="dxa" w:w="2850"/>
            <w:tcMar>
              <w:top w:w="80" w:type="dxa"/>
              <w:bottom w:w="80" w:type="dxa"/>
              <w:start w:w="110" w:type="dxa"/>
              <w:end w:w="110" w:type="dxa"/>
            </w:tcMar>
            <w:vAlign w:val="center"/>
          </w:tcPr>
          <w:p>
            <w:r/>
            <w:r>
              <w:rPr>
                <w:rFonts w:ascii="Yu Gothic" w:hAnsi="Yu Gothic" w:eastAsia="Yu Gothic"/>
                <w:b w:val="0"/>
                <w:i w:val="0"/>
                <w:color w:val="222222"/>
                <w:sz w:val="16"/>
              </w:rPr>
              <w:t>体積推定を自動化</w:t>
            </w:r>
          </w:p>
        </w:tc>
        <w:tc>
          <w:tcPr>
            <w:tcW w:type="dxa" w:w="2910"/>
            <w:tcMar>
              <w:top w:w="80" w:type="dxa"/>
              <w:bottom w:w="80" w:type="dxa"/>
              <w:start w:w="110" w:type="dxa"/>
              <w:end w:w="110" w:type="dxa"/>
            </w:tcMar>
            <w:vAlign w:val="center"/>
          </w:tcPr>
          <w:p>
            <w:r/>
            <w:r>
              <w:rPr>
                <w:rFonts w:ascii="Yu Gothic" w:hAnsi="Yu Gothic" w:eastAsia="Yu Gothic"/>
                <w:b w:val="0"/>
                <w:i w:val="0"/>
                <w:color w:val="222222"/>
                <w:sz w:val="16"/>
              </w:rPr>
              <w:t>対応端末・撮影条件、密度換算誤差</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6"/>
              </w:rPr>
              <w:t>2画像/動画＋3D</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GoCARB/goFOOD</w:t>
            </w:r>
          </w:p>
        </w:tc>
        <w:tc>
          <w:tcPr>
            <w:tcW w:type="dxa" w:w="2850"/>
            <w:tcMar>
              <w:top w:w="80" w:type="dxa"/>
              <w:bottom w:w="80" w:type="dxa"/>
              <w:start w:w="110" w:type="dxa"/>
              <w:end w:w="110" w:type="dxa"/>
            </w:tcMar>
            <w:vAlign w:val="center"/>
          </w:tcPr>
          <w:p>
            <w:r/>
            <w:r>
              <w:rPr>
                <w:rFonts w:ascii="Yu Gothic" w:hAnsi="Yu Gothic" w:eastAsia="Yu Gothic"/>
                <w:b w:val="0"/>
                <w:i w:val="0"/>
                <w:color w:val="222222"/>
                <w:sz w:val="16"/>
              </w:rPr>
              <w:t>幾何学的体積を推定</w:t>
            </w:r>
          </w:p>
        </w:tc>
        <w:tc>
          <w:tcPr>
            <w:tcW w:type="dxa" w:w="2910"/>
            <w:tcMar>
              <w:top w:w="80" w:type="dxa"/>
              <w:bottom w:w="80" w:type="dxa"/>
              <w:start w:w="110" w:type="dxa"/>
              <w:end w:w="110" w:type="dxa"/>
            </w:tcMar>
            <w:vAlign w:val="center"/>
          </w:tcPr>
          <w:p>
            <w:r/>
            <w:r>
              <w:rPr>
                <w:rFonts w:ascii="Yu Gothic" w:hAnsi="Yu Gothic" w:eastAsia="Yu Gothic"/>
                <w:b w:val="0"/>
                <w:i w:val="0"/>
                <w:color w:val="222222"/>
                <w:sz w:val="16"/>
              </w:rPr>
              <w:t>撮影手順が増え、日常負担</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6"/>
              </w:rPr>
              <w:t>参照物</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カード、硬貨、親指、手</w:t>
            </w:r>
          </w:p>
        </w:tc>
        <w:tc>
          <w:tcPr>
            <w:tcW w:type="dxa" w:w="2850"/>
            <w:tcMar>
              <w:top w:w="80" w:type="dxa"/>
              <w:bottom w:w="80" w:type="dxa"/>
              <w:start w:w="110" w:type="dxa"/>
              <w:end w:w="110" w:type="dxa"/>
            </w:tcMar>
            <w:vAlign w:val="center"/>
          </w:tcPr>
          <w:p>
            <w:r/>
            <w:r>
              <w:rPr>
                <w:rFonts w:ascii="Yu Gothic" w:hAnsi="Yu Gothic" w:eastAsia="Yu Gothic"/>
                <w:b w:val="0"/>
                <w:i w:val="0"/>
                <w:color w:val="222222"/>
                <w:sz w:val="16"/>
              </w:rPr>
              <w:t>単眼写真に尺度を追加</w:t>
            </w:r>
          </w:p>
        </w:tc>
        <w:tc>
          <w:tcPr>
            <w:tcW w:type="dxa" w:w="2910"/>
            <w:tcMar>
              <w:top w:w="80" w:type="dxa"/>
              <w:bottom w:w="80" w:type="dxa"/>
              <w:start w:w="110" w:type="dxa"/>
              <w:end w:w="110" w:type="dxa"/>
            </w:tcMar>
            <w:vAlign w:val="center"/>
          </w:tcPr>
          <w:p>
            <w:r/>
            <w:r>
              <w:rPr>
                <w:rFonts w:ascii="Yu Gothic" w:hAnsi="Yu Gothic" w:eastAsia="Yu Gothic"/>
                <w:b w:val="0"/>
                <w:i w:val="0"/>
                <w:color w:val="222222"/>
                <w:sz w:val="16"/>
              </w:rPr>
              <w:t>奥行き差、参照物サイズ差</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6"/>
              </w:rPr>
              <w:t>LLM直接推定</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汎用マルチモーダルAI</w:t>
            </w:r>
          </w:p>
        </w:tc>
        <w:tc>
          <w:tcPr>
            <w:tcW w:type="dxa" w:w="2850"/>
            <w:tcMar>
              <w:top w:w="80" w:type="dxa"/>
              <w:bottom w:w="80" w:type="dxa"/>
              <w:start w:w="110" w:type="dxa"/>
              <w:end w:w="110" w:type="dxa"/>
            </w:tcMar>
            <w:vAlign w:val="center"/>
          </w:tcPr>
          <w:p>
            <w:r/>
            <w:r>
              <w:rPr>
                <w:rFonts w:ascii="Yu Gothic" w:hAnsi="Yu Gothic" w:eastAsia="Yu Gothic"/>
                <w:b w:val="0"/>
                <w:i w:val="0"/>
                <w:color w:val="222222"/>
                <w:sz w:val="16"/>
              </w:rPr>
              <w:t>複合料理・説明に柔軟</w:t>
            </w:r>
          </w:p>
        </w:tc>
        <w:tc>
          <w:tcPr>
            <w:tcW w:type="dxa" w:w="2910"/>
            <w:tcMar>
              <w:top w:w="80" w:type="dxa"/>
              <w:bottom w:w="80" w:type="dxa"/>
              <w:start w:w="110" w:type="dxa"/>
              <w:end w:w="110" w:type="dxa"/>
            </w:tcMar>
            <w:vAlign w:val="center"/>
          </w:tcPr>
          <w:p>
            <w:r/>
            <w:r>
              <w:rPr>
                <w:rFonts w:ascii="Yu Gothic" w:hAnsi="Yu Gothic" w:eastAsia="Yu Gothic"/>
                <w:b w:val="0"/>
                <w:i w:val="0"/>
                <w:color w:val="222222"/>
                <w:sz w:val="16"/>
              </w:rPr>
              <w:t>再現性、幻覚、物理的根拠不足</w:t>
            </w:r>
          </w:p>
        </w:tc>
      </w:tr>
      <w:tr>
        <w:tc>
          <w:tcPr>
            <w:tcW w:type="dxa" w:w="1700"/>
            <w:tcMar>
              <w:top w:w="80" w:type="dxa"/>
              <w:bottom w:w="80" w:type="dxa"/>
              <w:start w:w="110" w:type="dxa"/>
              <w:end w:w="110" w:type="dxa"/>
            </w:tcMar>
            <w:vAlign w:val="center"/>
          </w:tcPr>
          <w:p>
            <w:r/>
            <w:r>
              <w:rPr>
                <w:rFonts w:ascii="Yu Gothic" w:hAnsi="Yu Gothic" w:eastAsia="Yu Gothic"/>
                <w:b/>
                <w:i w:val="0"/>
                <w:color w:val="222222"/>
                <w:sz w:val="16"/>
              </w:rPr>
              <w:t>Embedding検索＋LLM</w:t>
            </w:r>
          </w:p>
        </w:tc>
        <w:tc>
          <w:tcPr>
            <w:tcW w:type="dxa" w:w="1900"/>
            <w:tcMar>
              <w:top w:w="80" w:type="dxa"/>
              <w:bottom w:w="80" w:type="dxa"/>
              <w:start w:w="110" w:type="dxa"/>
              <w:end w:w="110" w:type="dxa"/>
            </w:tcMar>
            <w:vAlign w:val="center"/>
          </w:tcPr>
          <w:p>
            <w:r/>
            <w:r>
              <w:rPr>
                <w:rFonts w:ascii="Yu Gothic" w:hAnsi="Yu Gothic" w:eastAsia="Yu Gothic"/>
                <w:b w:val="0"/>
                <w:i w:val="0"/>
                <w:color w:val="222222"/>
                <w:sz w:val="16"/>
              </w:rPr>
              <w:t>本アプリ</w:t>
            </w:r>
          </w:p>
        </w:tc>
        <w:tc>
          <w:tcPr>
            <w:tcW w:type="dxa" w:w="2850"/>
            <w:tcMar>
              <w:top w:w="80" w:type="dxa"/>
              <w:bottom w:w="80" w:type="dxa"/>
              <w:start w:w="110" w:type="dxa"/>
              <w:end w:w="110" w:type="dxa"/>
            </w:tcMar>
            <w:vAlign w:val="center"/>
          </w:tcPr>
          <w:p>
            <w:r/>
            <w:r>
              <w:rPr>
                <w:rFonts w:ascii="Yu Gothic" w:hAnsi="Yu Gothic" w:eastAsia="Yu Gothic"/>
                <w:b w:val="0"/>
                <w:i w:val="0"/>
                <w:color w:val="222222"/>
                <w:sz w:val="16"/>
              </w:rPr>
              <w:t>DB候補と重量推論を分離</w:t>
            </w:r>
          </w:p>
        </w:tc>
        <w:tc>
          <w:tcPr>
            <w:tcW w:type="dxa" w:w="2910"/>
            <w:tcMar>
              <w:top w:w="80" w:type="dxa"/>
              <w:bottom w:w="80" w:type="dxa"/>
              <w:start w:w="110" w:type="dxa"/>
              <w:end w:w="110" w:type="dxa"/>
            </w:tcMar>
            <w:vAlign w:val="center"/>
          </w:tcPr>
          <w:p>
            <w:r/>
            <w:r>
              <w:rPr>
                <w:rFonts w:ascii="Yu Gothic" w:hAnsi="Yu Gothic" w:eastAsia="Yu Gothic"/>
                <w:b w:val="0"/>
                <w:i w:val="0"/>
                <w:color w:val="222222"/>
                <w:sz w:val="16"/>
              </w:rPr>
              <w:t>各段階の誤差連鎖、未検証</w:t>
            </w:r>
          </w:p>
        </w:tc>
      </w:tr>
    </w:tbl>
    <w:p>
      <w:pPr>
        <w:spacing w:after="100" w:line="269" w:lineRule="auto"/>
      </w:pPr>
      <w:r>
        <w:rPr>
          <w:rFonts w:ascii="Yu Gothic" w:hAnsi="Yu Gothic" w:eastAsia="Yu Gothic"/>
          <w:b w:val="0"/>
          <w:i w:val="0"/>
          <w:color w:val="222222"/>
          <w:sz w:val="19"/>
        </w:rPr>
        <w:t>GoCARBは画像処理、食品認識、3Dモデル、USDA栄養DBを組み合わせる[22]。goFOODは2枚の画像または短動画を入力し、深層学習による検出・認識と3D再構成を用いる[23]。画像ベース食事評価のレビューは、参照物や深度情報が量推定の鍵であり、複合料理・隠れた材料が継続課題であると整理する[24]。</w:t>
      </w:r>
    </w:p>
    <w:p>
      <w:pPr>
        <w:spacing w:after="100" w:line="269" w:lineRule="auto"/>
      </w:pPr>
      <w:r>
        <w:rPr>
          <w:rFonts w:ascii="Yu Gothic" w:hAnsi="Yu Gothic" w:eastAsia="Yu Gothic"/>
          <w:b w:val="0"/>
          <w:i w:val="0"/>
          <w:color w:val="222222"/>
          <w:sz w:val="19"/>
        </w:rPr>
        <w:t>食品認識・栄養アプリの技術レビューも、食品認識だけでなく量推定と栄養DB接続が全体精度を左右し、商用アプリ間で自動化範囲が異なると整理している[32]。</w:t>
      </w:r>
    </w:p>
    <w:p>
      <w:r>
        <w:br w:type="page"/>
      </w:r>
    </w:p>
    <w:p>
      <w:pPr>
        <w:pStyle w:val="Heading1"/>
      </w:pPr>
      <w:r>
        <w:t>12. GitHubに見るオープンソースの現状</w:t>
      </w:r>
    </w:p>
    <w:p>
      <w:pPr>
        <w:spacing w:after="100" w:line="269" w:lineRule="auto"/>
      </w:pPr>
      <w:r>
        <w:rPr>
          <w:rFonts w:ascii="Yu Gothic" w:hAnsi="Yu Gothic" w:eastAsia="Yu Gothic"/>
          <w:b w:val="0"/>
          <w:i w:val="0"/>
          <w:color w:val="222222"/>
          <w:sz w:val="19"/>
        </w:rPr>
        <w:t>GitHub上の公開実装は、商用・臨床アプリの内部方式を直接示すものではないが、再現可能性、データ源、プライバシー、保守性を比較する材料になる。</w:t>
      </w:r>
    </w:p>
    <w:tbl>
      <w:tblPr>
        <w:tblStyle w:val="TableGrid"/>
        <w:tblW w:type="dxa" w:w="9360"/>
        <w:jc w:val="left"/>
        <w:tblLayout w:type="fixed"/>
        <w:tblLook w:firstColumn="1" w:firstRow="1" w:lastColumn="0" w:lastRow="0" w:noHBand="0" w:noVBand="1" w:val="04A0"/>
        <w:tblInd w:w="120" w:type="dxa"/>
      </w:tblPr>
      <w:tblGrid>
        <w:gridCol w:w="1900"/>
        <w:gridCol w:w="3970"/>
        <w:gridCol w:w="3490"/>
      </w:tblGrid>
      <w:tr>
        <w:trPr>
          <w:tblHeader w:val="true"/>
        </w:trPr>
        <w:tc>
          <w:tcPr>
            <w:tcW w:type="dxa" w:w="1900"/>
            <w:shd w:fill="E8EEF5"/>
            <w:tcMar>
              <w:top w:w="80" w:type="dxa"/>
              <w:bottom w:w="80" w:type="dxa"/>
              <w:start w:w="110" w:type="dxa"/>
              <w:end w:w="110" w:type="dxa"/>
            </w:tcMar>
            <w:vAlign w:val="center"/>
          </w:tcPr>
          <w:p>
            <w:r/>
            <w:r>
              <w:rPr>
                <w:rFonts w:ascii="Yu Gothic" w:hAnsi="Yu Gothic" w:eastAsia="Yu Gothic"/>
                <w:b/>
                <w:i w:val="0"/>
                <w:color w:val="1F4D78"/>
                <w:sz w:val="17"/>
              </w:rPr>
              <w:t>リポジトリ</w:t>
            </w:r>
          </w:p>
        </w:tc>
        <w:tc>
          <w:tcPr>
            <w:tcW w:type="dxa" w:w="3970"/>
            <w:shd w:fill="E8EEF5"/>
            <w:tcMar>
              <w:top w:w="80" w:type="dxa"/>
              <w:bottom w:w="80" w:type="dxa"/>
              <w:start w:w="110" w:type="dxa"/>
              <w:end w:w="110" w:type="dxa"/>
            </w:tcMar>
            <w:vAlign w:val="center"/>
          </w:tcPr>
          <w:p>
            <w:r/>
            <w:r>
              <w:rPr>
                <w:rFonts w:ascii="Yu Gothic" w:hAnsi="Yu Gothic" w:eastAsia="Yu Gothic"/>
                <w:b/>
                <w:i w:val="0"/>
                <w:color w:val="1F4D78"/>
                <w:sz w:val="17"/>
              </w:rPr>
              <w:t>方式・目的</w:t>
            </w:r>
          </w:p>
        </w:tc>
        <w:tc>
          <w:tcPr>
            <w:tcW w:type="dxa" w:w="3490"/>
            <w:shd w:fill="E8EEF5"/>
            <w:tcMar>
              <w:top w:w="80" w:type="dxa"/>
              <w:bottom w:w="80" w:type="dxa"/>
              <w:start w:w="110" w:type="dxa"/>
              <w:end w:w="110" w:type="dxa"/>
            </w:tcMar>
            <w:vAlign w:val="center"/>
          </w:tcPr>
          <w:p>
            <w:r/>
            <w:r>
              <w:rPr>
                <w:rFonts w:ascii="Yu Gothic" w:hAnsi="Yu Gothic" w:eastAsia="Yu Gothic"/>
                <w:b/>
                <w:i w:val="0"/>
                <w:color w:val="1F4D78"/>
                <w:sz w:val="17"/>
              </w:rPr>
              <w:t>示唆</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Diaguard</w:t>
            </w:r>
          </w:p>
        </w:tc>
        <w:tc>
          <w:tcPr>
            <w:tcW w:type="dxa" w:w="3970"/>
            <w:tcMar>
              <w:top w:w="80" w:type="dxa"/>
              <w:bottom w:w="80" w:type="dxa"/>
              <w:start w:w="110" w:type="dxa"/>
              <w:end w:w="110" w:type="dxa"/>
            </w:tcMar>
            <w:vAlign w:val="center"/>
          </w:tcPr>
          <w:p>
            <w:r/>
            <w:r>
              <w:rPr>
                <w:rFonts w:ascii="Yu Gothic" w:hAnsi="Yu Gothic" w:eastAsia="Yu Gothic"/>
                <w:b w:val="0"/>
                <w:i w:val="0"/>
                <w:color w:val="222222"/>
                <w:sz w:val="16"/>
              </w:rPr>
              <w:t>糖尿病日誌、血糖・インスリン・炭水化物、食品DB、PDF/CSV、端末内データ</w:t>
            </w:r>
          </w:p>
        </w:tc>
        <w:tc>
          <w:tcPr>
            <w:tcW w:type="dxa" w:w="3490"/>
            <w:tcMar>
              <w:top w:w="80" w:type="dxa"/>
              <w:bottom w:w="80" w:type="dxa"/>
              <w:start w:w="110" w:type="dxa"/>
              <w:end w:w="110" w:type="dxa"/>
            </w:tcMar>
            <w:vAlign w:val="center"/>
          </w:tcPr>
          <w:p>
            <w:r/>
            <w:r>
              <w:rPr>
                <w:rFonts w:ascii="Yu Gothic" w:hAnsi="Yu Gothic" w:eastAsia="Yu Gothic"/>
                <w:b w:val="0"/>
                <w:i w:val="0"/>
                <w:color w:val="222222"/>
                <w:sz w:val="16"/>
              </w:rPr>
              <w:t>記録・輸出・プライバシー重視。画像量推定は中心でない[25]</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OpenNutriTracker</w:t>
            </w:r>
          </w:p>
        </w:tc>
        <w:tc>
          <w:tcPr>
            <w:tcW w:type="dxa" w:w="3970"/>
            <w:tcMar>
              <w:top w:w="80" w:type="dxa"/>
              <w:bottom w:w="80" w:type="dxa"/>
              <w:start w:w="110" w:type="dxa"/>
              <w:end w:w="110" w:type="dxa"/>
            </w:tcMar>
            <w:vAlign w:val="center"/>
          </w:tcPr>
          <w:p>
            <w:r/>
            <w:r>
              <w:rPr>
                <w:rFonts w:ascii="Yu Gothic" w:hAnsi="Yu Gothic" w:eastAsia="Yu Gothic"/>
                <w:b w:val="0"/>
                <w:i w:val="0"/>
                <w:color w:val="222222"/>
                <w:sz w:val="16"/>
              </w:rPr>
              <w:t>Open Food Facts＋USDA、検索・バーコード、栄養記録</w:t>
            </w:r>
          </w:p>
        </w:tc>
        <w:tc>
          <w:tcPr>
            <w:tcW w:type="dxa" w:w="3490"/>
            <w:tcMar>
              <w:top w:w="80" w:type="dxa"/>
              <w:bottom w:w="80" w:type="dxa"/>
              <w:start w:w="110" w:type="dxa"/>
              <w:end w:w="110" w:type="dxa"/>
            </w:tcMar>
            <w:vAlign w:val="center"/>
          </w:tcPr>
          <w:p>
            <w:r/>
            <w:r>
              <w:rPr>
                <w:rFonts w:ascii="Yu Gothic" w:hAnsi="Yu Gothic" w:eastAsia="Yu Gothic"/>
                <w:b w:val="0"/>
                <w:i w:val="0"/>
                <w:color w:val="222222"/>
                <w:sz w:val="16"/>
              </w:rPr>
              <w:t>オープンDBと透明な出典。糖尿病専用ではない[26]</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Nutrify</w:t>
            </w:r>
          </w:p>
        </w:tc>
        <w:tc>
          <w:tcPr>
            <w:tcW w:type="dxa" w:w="3970"/>
            <w:tcMar>
              <w:top w:w="80" w:type="dxa"/>
              <w:bottom w:w="80" w:type="dxa"/>
              <w:start w:w="110" w:type="dxa"/>
              <w:end w:w="110" w:type="dxa"/>
            </w:tcMar>
            <w:vAlign w:val="center"/>
          </w:tcPr>
          <w:p>
            <w:r/>
            <w:r>
              <w:rPr>
                <w:rFonts w:ascii="Yu Gothic" w:hAnsi="Yu Gothic" w:eastAsia="Yu Gothic"/>
                <w:b w:val="0"/>
                <w:i w:val="0"/>
                <w:color w:val="222222"/>
                <w:sz w:val="16"/>
              </w:rPr>
              <w:t>写真食品分類とUSDA FDC、約100食品のプロトタイプ</w:t>
            </w:r>
          </w:p>
        </w:tc>
        <w:tc>
          <w:tcPr>
            <w:tcW w:type="dxa" w:w="3490"/>
            <w:tcMar>
              <w:top w:w="80" w:type="dxa"/>
              <w:bottom w:w="80" w:type="dxa"/>
              <w:start w:w="110" w:type="dxa"/>
              <w:end w:w="110" w:type="dxa"/>
            </w:tcMar>
            <w:vAlign w:val="center"/>
          </w:tcPr>
          <w:p>
            <w:r/>
            <w:r>
              <w:rPr>
                <w:rFonts w:ascii="Yu Gothic" w:hAnsi="Yu Gothic" w:eastAsia="Yu Gothic"/>
                <w:b w:val="0"/>
                <w:i w:val="0"/>
                <w:color w:val="222222"/>
                <w:sz w:val="16"/>
              </w:rPr>
              <w:t>画像クラス拡張にはデータ収集・再学習が必要[27]</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Food.AI</w:t>
            </w:r>
          </w:p>
        </w:tc>
        <w:tc>
          <w:tcPr>
            <w:tcW w:type="dxa" w:w="3970"/>
            <w:tcMar>
              <w:top w:w="80" w:type="dxa"/>
              <w:bottom w:w="80" w:type="dxa"/>
              <w:start w:w="110" w:type="dxa"/>
              <w:end w:w="110" w:type="dxa"/>
            </w:tcMar>
            <w:vAlign w:val="center"/>
          </w:tcPr>
          <w:p>
            <w:r/>
            <w:r>
              <w:rPr>
                <w:rFonts w:ascii="Yu Gothic" w:hAnsi="Yu Gothic" w:eastAsia="Yu Gothic"/>
                <w:b w:val="0"/>
                <w:i w:val="0"/>
                <w:color w:val="222222"/>
                <w:sz w:val="16"/>
              </w:rPr>
              <w:t>MobileNetV2 SSD、15食品クラスの端末内検出</w:t>
            </w:r>
          </w:p>
        </w:tc>
        <w:tc>
          <w:tcPr>
            <w:tcW w:type="dxa" w:w="3490"/>
            <w:tcMar>
              <w:top w:w="80" w:type="dxa"/>
              <w:bottom w:w="80" w:type="dxa"/>
              <w:start w:w="110" w:type="dxa"/>
              <w:end w:w="110" w:type="dxa"/>
            </w:tcMar>
            <w:vAlign w:val="center"/>
          </w:tcPr>
          <w:p>
            <w:r/>
            <w:r>
              <w:rPr>
                <w:rFonts w:ascii="Yu Gothic" w:hAnsi="Yu Gothic" w:eastAsia="Yu Gothic"/>
                <w:b w:val="0"/>
                <w:i w:val="0"/>
                <w:color w:val="222222"/>
                <w:sz w:val="16"/>
              </w:rPr>
              <w:t>固定クラス分類の限界と端末内推論の利点[28]</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本アプリ</w:t>
            </w:r>
          </w:p>
        </w:tc>
        <w:tc>
          <w:tcPr>
            <w:tcW w:type="dxa" w:w="3970"/>
            <w:tcMar>
              <w:top w:w="80" w:type="dxa"/>
              <w:bottom w:w="80" w:type="dxa"/>
              <w:start w:w="110" w:type="dxa"/>
              <w:end w:w="110" w:type="dxa"/>
            </w:tcMar>
            <w:vAlign w:val="center"/>
          </w:tcPr>
          <w:p>
            <w:r/>
            <w:r>
              <w:rPr>
                <w:rFonts w:ascii="Yu Gothic" w:hAnsi="Yu Gothic" w:eastAsia="Yu Gothic"/>
                <w:b w:val="0"/>
                <w:i w:val="0"/>
                <w:color w:val="222222"/>
                <w:sz w:val="16"/>
              </w:rPr>
              <w:t>Gemini Embedding 2、FNDDS 5,432件、MediaPipe、LLM</w:t>
            </w:r>
          </w:p>
        </w:tc>
        <w:tc>
          <w:tcPr>
            <w:tcW w:type="dxa" w:w="3490"/>
            <w:tcMar>
              <w:top w:w="80" w:type="dxa"/>
              <w:bottom w:w="80" w:type="dxa"/>
              <w:start w:w="110" w:type="dxa"/>
              <w:end w:w="110" w:type="dxa"/>
            </w:tcMar>
            <w:vAlign w:val="center"/>
          </w:tcPr>
          <w:p>
            <w:r/>
            <w:r>
              <w:rPr>
                <w:rFonts w:ascii="Yu Gothic" w:hAnsi="Yu Gothic" w:eastAsia="Yu Gothic"/>
                <w:b w:val="0"/>
                <w:i w:val="0"/>
                <w:color w:val="222222"/>
                <w:sz w:val="16"/>
              </w:rPr>
              <w:t>クラス再学習を検索へ置換。ただしAPI依存と検証不足</w:t>
            </w:r>
          </w:p>
        </w:tc>
      </w:tr>
    </w:tbl>
    <w:p>
      <w:pPr>
        <w:spacing w:after="100" w:line="269" w:lineRule="auto"/>
      </w:pPr>
      <w:r>
        <w:rPr>
          <w:rFonts w:ascii="Yu Gothic" w:hAnsi="Yu Gothic" w:eastAsia="Yu Gothic"/>
          <w:b w:val="0"/>
          <w:i w:val="0"/>
          <w:color w:val="222222"/>
          <w:sz w:val="19"/>
        </w:rPr>
        <w:t>日本語・日本食を対象とした、臨床検証済みで活発に保守されるオープンソースのカーボ画像推定アプリは、今回の調査では確認できなかった。これは本アプリの研究機会である一方、データ・ベンチマークの不足を意味する。</w:t>
      </w:r>
    </w:p>
    <w:p>
      <w:r>
        <w:br w:type="page"/>
      </w:r>
    </w:p>
    <w:p>
      <w:pPr>
        <w:pStyle w:val="Heading1"/>
      </w:pPr>
      <w:r>
        <w:t>13. Photo Carb Counterのカーボカウント方法</w:t>
      </w:r>
    </w:p>
    <w:p>
      <w:pPr>
        <w:pStyle w:val="Heading2"/>
      </w:pPr>
      <w:r>
        <w:t>13.1 入力から食品確定まで</w:t>
      </w:r>
    </w:p>
    <w:p>
      <w:pPr>
        <w:pStyle w:val="ListBullet"/>
        <w:spacing w:after="60" w:line="264" w:lineRule="auto"/>
      </w:pPr>
      <w:r>
        <w:rPr>
          <w:rFonts w:ascii="Yu Gothic" w:hAnsi="Yu Gothic" w:eastAsia="Yu Gothic"/>
          <w:b w:val="0"/>
          <w:i w:val="0"/>
          <w:color w:val="222222"/>
          <w:sz w:val="19"/>
        </w:rPr>
        <w:t>ユーザーがGemini APIキーを都度入力し、食品写真をアップロードする。キーはブラウザメモリのみで保持する。</w:t>
      </w:r>
    </w:p>
    <w:p>
      <w:pPr>
        <w:pStyle w:val="ListBullet"/>
        <w:spacing w:after="60" w:line="264" w:lineRule="auto"/>
      </w:pPr>
      <w:r>
        <w:rPr>
          <w:rFonts w:ascii="Yu Gothic" w:hAnsi="Yu Gothic" w:eastAsia="Yu Gothic"/>
          <w:b w:val="0"/>
          <w:i w:val="0"/>
          <w:color w:val="222222"/>
          <w:sz w:val="19"/>
        </w:rPr>
        <w:t>MediaPipe Hand Landmarkerをブラウザ内で実行し、21点ランドマーク、境界ボックス、手のひら幅比、信頼度を取得する。ユーザーは手サイズを小・標準・大から選ぶ。</w:t>
      </w:r>
    </w:p>
    <w:p>
      <w:pPr>
        <w:pStyle w:val="ListBullet"/>
        <w:spacing w:after="60" w:line="264" w:lineRule="auto"/>
      </w:pPr>
      <w:r>
        <w:rPr>
          <w:rFonts w:ascii="Yu Gothic" w:hAnsi="Yu Gothic" w:eastAsia="Yu Gothic"/>
          <w:b w:val="0"/>
          <w:i w:val="0"/>
          <w:color w:val="222222"/>
          <w:sz w:val="19"/>
        </w:rPr>
        <w:t>写真をgemini-embedding-2で768次元ベクトル化する。事前に食品名だけから生成したFNDDS 5,432件のベクトルと正規化内積を計算し、上位20候補を提示する。</w:t>
      </w:r>
    </w:p>
    <w:p>
      <w:pPr>
        <w:pStyle w:val="ListBullet"/>
        <w:spacing w:after="60" w:line="264" w:lineRule="auto"/>
      </w:pPr>
      <w:r>
        <w:rPr>
          <w:rFonts w:ascii="Yu Gothic" w:hAnsi="Yu Gothic" w:eastAsia="Yu Gothic"/>
          <w:b w:val="0"/>
          <w:i w:val="0"/>
          <w:color w:val="222222"/>
          <w:sz w:val="19"/>
        </w:rPr>
        <w:t>ユーザーが候補を確定する。Embedding失敗・未生成時も、英語・日本語キーワードの手動検索を利用できる。</w:t>
      </w:r>
    </w:p>
    <w:p>
      <w:pPr>
        <w:spacing w:after="100" w:line="269" w:lineRule="auto"/>
      </w:pPr>
      <w:r>
        <w:rPr>
          <w:rFonts w:ascii="Yu Gothic" w:hAnsi="Yu Gothic" w:eastAsia="Yu Gothic"/>
          <w:b w:val="0"/>
          <w:i w:val="0"/>
          <w:color w:val="222222"/>
          <w:sz w:val="19"/>
        </w:rPr>
        <w:t>Gemini Embedding 2はテキストと画像を同一の埋め込み空間へ写像するマルチモーダルモデルであり、画像―食品名のクロスモーダル検索を技術的に可能にする[29]。</w:t>
      </w:r>
    </w:p>
    <w:p>
      <w:pPr>
        <w:pStyle w:val="Heading2"/>
      </w:pPr>
      <w:r>
        <w:t>13.2 追加情報</w:t>
      </w:r>
    </w:p>
    <w:p>
      <w:pPr>
        <w:spacing w:after="100" w:line="269" w:lineRule="auto"/>
      </w:pPr>
      <w:r>
        <w:rPr>
          <w:rFonts w:ascii="Yu Gothic" w:hAnsi="Yu Gothic" w:eastAsia="Yu Gothic"/>
          <w:b w:val="0"/>
          <w:i w:val="0"/>
          <w:color w:val="222222"/>
          <w:sz w:val="19"/>
        </w:rPr>
        <w:t>確定食品の英語名・カテゴリに応じ、飲料量、砂糖、ミルク、シロップ、主食個数、パン種類、ソース、具材、甘味追加、可食部等をルールベースで質問する。写真から見えない糖質を補う役割である。</w:t>
      </w:r>
    </w:p>
    <w:p>
      <w:pPr>
        <w:spacing w:after="100" w:line="269" w:lineRule="auto"/>
      </w:pPr>
      <w:r>
        <w:rPr>
          <w:rFonts w:ascii="Yu Gothic" w:hAnsi="Yu Gothic" w:eastAsia="Yu Gothic"/>
          <w:b w:val="0"/>
          <w:i w:val="0"/>
          <w:color w:val="222222"/>
          <w:sz w:val="19"/>
        </w:rPr>
        <w:t>出典：ローカル実装 src/App.tsx、src/lib/hand.ts、src/lib/ranking.ts、src/lib/questions.ts、src/lib/gemini.ts。</w:t>
      </w:r>
    </w:p>
    <w:p>
      <w:r>
        <w:br w:type="page"/>
      </w:r>
    </w:p>
    <w:p>
      <w:pPr>
        <w:pStyle w:val="Heading1"/>
      </w:pPr>
      <w:r>
        <w:t>14. Photo Carb Counterの重量・炭水化物計算</w:t>
      </w:r>
    </w:p>
    <w:p>
      <w:pPr>
        <w:pStyle w:val="Heading2"/>
      </w:pPr>
      <w:r>
        <w:t>14.1 LLM重量推定</w:t>
      </w:r>
    </w:p>
    <w:p>
      <w:pPr>
        <w:spacing w:after="100" w:line="269" w:lineRule="auto"/>
      </w:pPr>
      <w:r>
        <w:rPr>
          <w:rFonts w:ascii="Yu Gothic" w:hAnsi="Yu Gothic" w:eastAsia="Yu Gothic"/>
          <w:b w:val="0"/>
          <w:i w:val="0"/>
          <w:color w:val="222222"/>
          <w:sz w:val="19"/>
        </w:rPr>
        <w:t>Gemini 3.5 Flashに、写真、確定食品、関連候補、FNDDSの100g当たり炭水化物、手検出情報、手サイズ、追加回答を渡す。Structured Outputで、可食部重量、最小・最大重量、信頼度、可視部品、部品ごとの食品ID・整数グラム・範囲・根拠を返す。複合食品ではパン、具材、ソース等への分解を促す。</w:t>
      </w:r>
    </w:p>
    <w:p>
      <w:pPr>
        <w:pStyle w:val="Heading2"/>
      </w:pPr>
      <w:r>
        <w:t>14.2 決定的な炭水化物計算</w:t>
      </w:r>
    </w:p>
    <w:p>
      <w:pPr>
        <w:spacing w:after="100" w:line="269" w:lineRule="auto"/>
      </w:pPr>
      <w:r>
        <w:rPr>
          <w:rFonts w:ascii="Yu Gothic" w:hAnsi="Yu Gothic" w:eastAsia="Yu Gothic"/>
          <w:b w:val="0"/>
          <w:i w:val="0"/>
          <w:color w:val="222222"/>
          <w:sz w:val="19"/>
        </w:rPr>
        <w:t>LLMに最終炭水化物量を自由生成させず、各部品のグラム×該当FNDDS食品の100g当たり炭水化物量÷100を計算する。質問回答による補正値を加算し、合計、最小、最大を0.1g単位で表示する。FNDDSの“Carbohydrate, by difference”を主値とする。</w:t>
      </w:r>
    </w:p>
    <w:p>
      <w:pPr>
        <w:pStyle w:val="Heading2"/>
      </w:pPr>
      <w:r>
        <w:t>14.3 フォールバックと安全境界</w:t>
      </w:r>
    </w:p>
    <w:p>
      <w:pPr>
        <w:pStyle w:val="ListBullet"/>
        <w:spacing w:after="60" w:line="264" w:lineRule="auto"/>
      </w:pPr>
      <w:r>
        <w:rPr>
          <w:rFonts w:ascii="Yu Gothic" w:hAnsi="Yu Gothic" w:eastAsia="Yu Gothic"/>
          <w:b w:val="0"/>
          <w:i w:val="0"/>
          <w:color w:val="222222"/>
          <w:sz w:val="19"/>
        </w:rPr>
        <w:t>LLM利用不能時はFNDDSポーション重量またはカテゴリ一般量で暫定推定し、信頼度0.35と注意を表示する。</w:t>
      </w:r>
    </w:p>
    <w:p>
      <w:pPr>
        <w:pStyle w:val="ListBullet"/>
        <w:spacing w:after="60" w:line="264" w:lineRule="auto"/>
      </w:pPr>
      <w:r>
        <w:rPr>
          <w:rFonts w:ascii="Yu Gothic" w:hAnsi="Yu Gothic" w:eastAsia="Yu Gothic"/>
          <w:b w:val="0"/>
          <w:i w:val="0"/>
          <w:color w:val="222222"/>
          <w:sz w:val="19"/>
        </w:rPr>
        <w:t>本アプリは研究目的の参考値であり、インスリン投与量や治療判断を提示しない。</w:t>
      </w:r>
    </w:p>
    <w:p>
      <w:pPr>
        <w:pStyle w:val="ListBullet"/>
        <w:spacing w:after="60" w:line="264" w:lineRule="auto"/>
      </w:pPr>
      <w:r>
        <w:rPr>
          <w:rFonts w:ascii="Yu Gothic" w:hAnsi="Yu Gothic" w:eastAsia="Yu Gothic"/>
          <w:b w:val="0"/>
          <w:i w:val="0"/>
          <w:color w:val="222222"/>
          <w:sz w:val="19"/>
        </w:rPr>
        <w:t>APIキーを永続化せず、ブラウザメモリ上だけで扱う。</w:t>
      </w:r>
    </w:p>
    <w:p>
      <w:r>
        <w:br w:type="page"/>
      </w:r>
    </w:p>
    <w:p>
      <w:pPr>
        <w:pStyle w:val="Heading1"/>
      </w:pPr>
      <w:r>
        <w:t>15. 本アプリと主要方式の比較</w:t>
      </w:r>
    </w:p>
    <w:tbl>
      <w:tblPr>
        <w:tblStyle w:val="TableGrid"/>
        <w:tblW w:type="dxa" w:w="9360"/>
        <w:jc w:val="left"/>
        <w:tblLayout w:type="fixed"/>
        <w:tblLook w:firstColumn="1" w:firstRow="1" w:lastColumn="0" w:lastRow="0" w:noHBand="0" w:noVBand="1" w:val="04A0"/>
        <w:tblInd w:w="120" w:type="dxa"/>
      </w:tblPr>
      <w:tblGrid>
        <w:gridCol w:w="1600"/>
        <w:gridCol w:w="2800"/>
        <w:gridCol w:w="2500"/>
        <w:gridCol w:w="2460"/>
      </w:tblGrid>
      <w:tr>
        <w:trPr>
          <w:tblHeader w:val="true"/>
        </w:trPr>
        <w:tc>
          <w:tcPr>
            <w:tcW w:type="dxa" w:w="1600"/>
            <w:shd w:fill="E8EEF5"/>
            <w:tcMar>
              <w:top w:w="80" w:type="dxa"/>
              <w:bottom w:w="80" w:type="dxa"/>
              <w:start w:w="110" w:type="dxa"/>
              <w:end w:w="110" w:type="dxa"/>
            </w:tcMar>
            <w:vAlign w:val="center"/>
          </w:tcPr>
          <w:p>
            <w:r/>
            <w:r>
              <w:rPr>
                <w:rFonts w:ascii="Yu Gothic" w:hAnsi="Yu Gothic" w:eastAsia="Yu Gothic"/>
                <w:b/>
                <w:i w:val="0"/>
                <w:color w:val="1F4D78"/>
                <w:sz w:val="17"/>
              </w:rPr>
              <w:t>比較軸</w:t>
            </w:r>
          </w:p>
        </w:tc>
        <w:tc>
          <w:tcPr>
            <w:tcW w:type="dxa" w:w="2800"/>
            <w:shd w:fill="E8EEF5"/>
            <w:tcMar>
              <w:top w:w="80" w:type="dxa"/>
              <w:bottom w:w="80" w:type="dxa"/>
              <w:start w:w="110" w:type="dxa"/>
              <w:end w:w="110" w:type="dxa"/>
            </w:tcMar>
            <w:vAlign w:val="center"/>
          </w:tcPr>
          <w:p>
            <w:r/>
            <w:r>
              <w:rPr>
                <w:rFonts w:ascii="Yu Gothic" w:hAnsi="Yu Gothic" w:eastAsia="Yu Gothic"/>
                <w:b/>
                <w:i w:val="0"/>
                <w:color w:val="1F4D78"/>
                <w:sz w:val="17"/>
              </w:rPr>
              <w:t>本アプリ</w:t>
            </w:r>
          </w:p>
        </w:tc>
        <w:tc>
          <w:tcPr>
            <w:tcW w:type="dxa" w:w="2500"/>
            <w:shd w:fill="E8EEF5"/>
            <w:tcMar>
              <w:top w:w="80" w:type="dxa"/>
              <w:bottom w:w="80" w:type="dxa"/>
              <w:start w:w="110" w:type="dxa"/>
              <w:end w:w="110" w:type="dxa"/>
            </w:tcMar>
            <w:vAlign w:val="center"/>
          </w:tcPr>
          <w:p>
            <w:r/>
            <w:r>
              <w:rPr>
                <w:rFonts w:ascii="Yu Gothic" w:hAnsi="Yu Gothic" w:eastAsia="Yu Gothic"/>
                <w:b/>
                <w:i w:val="0"/>
                <w:color w:val="1F4D78"/>
                <w:sz w:val="17"/>
              </w:rPr>
              <w:t>国内主流</w:t>
            </w:r>
          </w:p>
        </w:tc>
        <w:tc>
          <w:tcPr>
            <w:tcW w:type="dxa" w:w="2460"/>
            <w:shd w:fill="E8EEF5"/>
            <w:tcMar>
              <w:top w:w="80" w:type="dxa"/>
              <w:bottom w:w="80" w:type="dxa"/>
              <w:start w:w="110" w:type="dxa"/>
              <w:end w:w="110" w:type="dxa"/>
            </w:tcMar>
            <w:vAlign w:val="center"/>
          </w:tcPr>
          <w:p>
            <w:r/>
            <w:r>
              <w:rPr>
                <w:rFonts w:ascii="Yu Gothic" w:hAnsi="Yu Gothic" w:eastAsia="Yu Gothic"/>
                <w:b/>
                <w:i w:val="0"/>
                <w:color w:val="1F4D78"/>
                <w:sz w:val="17"/>
              </w:rPr>
              <w:t>SNAQ/CARB-LIFE</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食品同定</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画像―食品名Embedding＋確認</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検索、バーコード、商用画像解析</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画像認識＋確認</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量推定</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手情報＋LLM＋質問</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入力、割合、標準量が中心</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深度/画像解析または商用方式</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DB</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FNDDS 5,432件・英語中心</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日本食・市販品に強い</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独自DB・詳細非公開</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修正</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候補、手サイズ、質問、食品選択</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食品、量、履歴を修正</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食品・量を修正</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臨床連携</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なし。投与推奨なし</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e-SMBGは強い</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SNAQはRCT、CARB-LIFEは登録試験</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透明性</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コード・計算式・食品IDを確認可能</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商用内部は非公開</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研究論文はあるがDB等非公開</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日本食</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弱い</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強い</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CARB-LIFEは強い可能性</w:t>
            </w:r>
          </w:p>
        </w:tc>
      </w:tr>
      <w:tr>
        <w:tc>
          <w:tcPr>
            <w:tcW w:type="dxa" w:w="1600"/>
            <w:tcMar>
              <w:top w:w="80" w:type="dxa"/>
              <w:bottom w:w="80" w:type="dxa"/>
              <w:start w:w="110" w:type="dxa"/>
              <w:end w:w="110" w:type="dxa"/>
            </w:tcMar>
            <w:vAlign w:val="center"/>
          </w:tcPr>
          <w:p>
            <w:r/>
            <w:r>
              <w:rPr>
                <w:rFonts w:ascii="Yu Gothic" w:hAnsi="Yu Gothic" w:eastAsia="Yu Gothic"/>
                <w:b/>
                <w:i w:val="0"/>
                <w:color w:val="222222"/>
                <w:sz w:val="15"/>
              </w:rPr>
              <w:t>障害時</w:t>
            </w:r>
          </w:p>
        </w:tc>
        <w:tc>
          <w:tcPr>
            <w:tcW w:type="dxa" w:w="2800"/>
            <w:tcMar>
              <w:top w:w="80" w:type="dxa"/>
              <w:bottom w:w="80" w:type="dxa"/>
              <w:start w:w="110" w:type="dxa"/>
              <w:end w:w="110" w:type="dxa"/>
            </w:tcMar>
            <w:vAlign w:val="center"/>
          </w:tcPr>
          <w:p>
            <w:r/>
            <w:r>
              <w:rPr>
                <w:rFonts w:ascii="Yu Gothic" w:hAnsi="Yu Gothic" w:eastAsia="Yu Gothic"/>
                <w:b w:val="0"/>
                <w:i w:val="0"/>
                <w:color w:val="222222"/>
                <w:sz w:val="15"/>
              </w:rPr>
              <w:t>手動検索＋一般量</w:t>
            </w:r>
          </w:p>
        </w:tc>
        <w:tc>
          <w:tcPr>
            <w:tcW w:type="dxa" w:w="2500"/>
            <w:tcMar>
              <w:top w:w="80" w:type="dxa"/>
              <w:bottom w:w="80" w:type="dxa"/>
              <w:start w:w="110" w:type="dxa"/>
              <w:end w:w="110" w:type="dxa"/>
            </w:tcMar>
            <w:vAlign w:val="center"/>
          </w:tcPr>
          <w:p>
            <w:r/>
            <w:r>
              <w:rPr>
                <w:rFonts w:ascii="Yu Gothic" w:hAnsi="Yu Gothic" w:eastAsia="Yu Gothic"/>
                <w:b w:val="0"/>
                <w:i w:val="0"/>
                <w:color w:val="222222"/>
                <w:sz w:val="15"/>
              </w:rPr>
              <w:t>検索・履歴・端末機能</w:t>
            </w:r>
          </w:p>
        </w:tc>
        <w:tc>
          <w:tcPr>
            <w:tcW w:type="dxa" w:w="2460"/>
            <w:tcMar>
              <w:top w:w="80" w:type="dxa"/>
              <w:bottom w:w="80" w:type="dxa"/>
              <w:start w:w="110" w:type="dxa"/>
              <w:end w:w="110" w:type="dxa"/>
            </w:tcMar>
            <w:vAlign w:val="center"/>
          </w:tcPr>
          <w:p>
            <w:r/>
            <w:r>
              <w:rPr>
                <w:rFonts w:ascii="Yu Gothic" w:hAnsi="Yu Gothic" w:eastAsia="Yu Gothic"/>
                <w:b w:val="0"/>
                <w:i w:val="0"/>
                <w:color w:val="222222"/>
                <w:sz w:val="15"/>
              </w:rPr>
              <w:t>サービス依存</w:t>
            </w:r>
          </w:p>
        </w:tc>
      </w:tr>
    </w:tbl>
    <w:p>
      <w:pPr>
        <w:spacing w:after="100" w:line="269" w:lineRule="auto"/>
      </w:pPr>
      <w:r>
        <w:rPr>
          <w:rFonts w:ascii="Yu Gothic" w:hAnsi="Yu Gothic" w:eastAsia="Yu Gothic"/>
          <w:b/>
          <w:i w:val="0"/>
          <w:color w:val="222222"/>
          <w:sz w:val="19"/>
        </w:rPr>
        <w:t>比較上の核心：</w:t>
      </w:r>
      <w:r>
        <w:rPr>
          <w:rFonts w:ascii="Yu Gothic" w:hAnsi="Yu Gothic" w:eastAsia="Yu Gothic"/>
          <w:b w:val="0"/>
          <w:i w:val="0"/>
          <w:color w:val="222222"/>
          <w:sz w:val="19"/>
        </w:rPr>
        <w:t>本アプリは“推定を一発で自動化”するより、食品同定、量、隠れた糖質、栄養計算を段階化し、人が確認できる研究設計を取る。これにより誤差原因を追跡しやすいが、操作ステップは増え、商用アプリの即時性・履歴統合には劣る。</w:t>
      </w:r>
    </w:p>
    <w:p>
      <w:r>
        <w:br w:type="page"/>
      </w:r>
    </w:p>
    <w:p>
      <w:pPr>
        <w:pStyle w:val="Heading1"/>
      </w:pPr>
      <w:r>
        <w:t>16. どの点で優れ、どの点で劣るか</w:t>
      </w:r>
    </w:p>
    <w:p>
      <w:pPr>
        <w:pStyle w:val="Heading2"/>
      </w:pPr>
      <w:r>
        <w:t>優れている可能性</w:t>
      </w:r>
    </w:p>
    <w:p>
      <w:pPr>
        <w:pStyle w:val="ListBullet"/>
        <w:spacing w:after="60" w:line="264" w:lineRule="auto"/>
      </w:pPr>
      <w:r>
        <w:rPr>
          <w:rFonts w:ascii="Yu Gothic" w:hAnsi="Yu Gothic" w:eastAsia="Yu Gothic"/>
          <w:b w:val="0"/>
          <w:i w:val="0"/>
          <w:color w:val="222222"/>
          <w:sz w:val="19"/>
        </w:rPr>
        <w:t>一般スマホの単眼写真を前提とし、深度センサー、基準カード、2枚撮影を必須にしない。</w:t>
      </w:r>
    </w:p>
    <w:p>
      <w:pPr>
        <w:pStyle w:val="ListBullet"/>
        <w:spacing w:after="60" w:line="264" w:lineRule="auto"/>
      </w:pPr>
      <w:r>
        <w:rPr>
          <w:rFonts w:ascii="Yu Gothic" w:hAnsi="Yu Gothic" w:eastAsia="Yu Gothic"/>
          <w:b w:val="0"/>
          <w:i w:val="0"/>
          <w:color w:val="222222"/>
          <w:sz w:val="19"/>
        </w:rPr>
        <w:t>マルチモーダルEmbeddingで5,432件の食品名を直接検索し、固定クラス分類器の再学習を避ける。</w:t>
      </w:r>
    </w:p>
    <w:p>
      <w:pPr>
        <w:pStyle w:val="ListBullet"/>
        <w:spacing w:after="60" w:line="264" w:lineRule="auto"/>
      </w:pPr>
      <w:r>
        <w:rPr>
          <w:rFonts w:ascii="Yu Gothic" w:hAnsi="Yu Gothic" w:eastAsia="Yu Gothic"/>
          <w:b w:val="0"/>
          <w:i w:val="0"/>
          <w:color w:val="222222"/>
          <w:sz w:val="19"/>
        </w:rPr>
        <w:t>手の尺度、食品候補、追加質問、部品分解をLLMにまとめ、複合料理への柔軟性を持たせる。</w:t>
      </w:r>
    </w:p>
    <w:p>
      <w:pPr>
        <w:pStyle w:val="ListBullet"/>
        <w:spacing w:after="60" w:line="264" w:lineRule="auto"/>
      </w:pPr>
      <w:r>
        <w:rPr>
          <w:rFonts w:ascii="Yu Gothic" w:hAnsi="Yu Gothic" w:eastAsia="Yu Gothic"/>
          <w:b w:val="0"/>
          <w:i w:val="0"/>
          <w:color w:val="222222"/>
          <w:sz w:val="19"/>
        </w:rPr>
        <w:t>最終計算をFNDDS値に固定し、部品重量、範囲、根拠、食品IDを出すため監査しやすい。</w:t>
      </w:r>
    </w:p>
    <w:p>
      <w:pPr>
        <w:pStyle w:val="ListBullet"/>
        <w:spacing w:after="60" w:line="264" w:lineRule="auto"/>
      </w:pPr>
      <w:r>
        <w:rPr>
          <w:rFonts w:ascii="Yu Gothic" w:hAnsi="Yu Gothic" w:eastAsia="Yu Gothic"/>
          <w:b w:val="0"/>
          <w:i w:val="0"/>
          <w:color w:val="222222"/>
          <w:sz w:val="19"/>
        </w:rPr>
        <w:t>API・Embedding障害時に手動検索を残し、インスリン推奨を行わない。</w:t>
      </w:r>
    </w:p>
    <w:p>
      <w:pPr>
        <w:pStyle w:val="Heading2"/>
      </w:pPr>
      <w:r>
        <w:t>劣っている点</w:t>
      </w:r>
    </w:p>
    <w:p>
      <w:pPr>
        <w:pStyle w:val="ListBullet"/>
        <w:spacing w:after="60" w:line="264" w:lineRule="auto"/>
      </w:pPr>
      <w:r>
        <w:rPr>
          <w:rFonts w:ascii="Yu Gothic" w:hAnsi="Yu Gothic" w:eastAsia="Yu Gothic"/>
          <w:b w:val="0"/>
          <w:i w:val="0"/>
          <w:color w:val="222222"/>
          <w:sz w:val="19"/>
        </w:rPr>
        <w:t>独立した食品認識精度、重量MAE、炭水化物MAE、臨床アウトカムがない。</w:t>
      </w:r>
    </w:p>
    <w:p>
      <w:pPr>
        <w:pStyle w:val="ListBullet"/>
        <w:spacing w:after="60" w:line="264" w:lineRule="auto"/>
      </w:pPr>
      <w:r>
        <w:rPr>
          <w:rFonts w:ascii="Yu Gothic" w:hAnsi="Yu Gothic" w:eastAsia="Yu Gothic"/>
          <w:b w:val="0"/>
          <w:i w:val="0"/>
          <w:color w:val="222222"/>
          <w:sz w:val="19"/>
        </w:rPr>
        <w:t>FNDDSは米国の英語食品名が中心で、日本の丼、弁当、惣菜、外食、市販品に弱い。</w:t>
      </w:r>
    </w:p>
    <w:p>
      <w:pPr>
        <w:pStyle w:val="ListBullet"/>
        <w:spacing w:after="60" w:line="264" w:lineRule="auto"/>
      </w:pPr>
      <w:r>
        <w:rPr>
          <w:rFonts w:ascii="Yu Gothic" w:hAnsi="Yu Gothic" w:eastAsia="Yu Gothic"/>
          <w:b w:val="0"/>
          <w:i w:val="0"/>
          <w:color w:val="222222"/>
          <w:sz w:val="19"/>
        </w:rPr>
        <w:t>手は実寸校正されず、食品と手の奥行き差、姿勢、遠近による誤差を物理的に補正していない。</w:t>
      </w:r>
    </w:p>
    <w:p>
      <w:pPr>
        <w:pStyle w:val="ListBullet"/>
        <w:spacing w:after="60" w:line="264" w:lineRule="auto"/>
      </w:pPr>
      <w:r>
        <w:rPr>
          <w:rFonts w:ascii="Yu Gothic" w:hAnsi="Yu Gothic" w:eastAsia="Yu Gothic"/>
          <w:b w:val="0"/>
          <w:i w:val="0"/>
          <w:color w:val="222222"/>
          <w:sz w:val="19"/>
        </w:rPr>
        <w:t>LLMはモデル更新、プロンプト、撮影条件で出力が変わり得る。根拠文は測定証明ではない。</w:t>
      </w:r>
    </w:p>
    <w:p>
      <w:pPr>
        <w:pStyle w:val="ListBullet"/>
        <w:spacing w:after="60" w:line="264" w:lineRule="auto"/>
      </w:pPr>
      <w:r>
        <w:rPr>
          <w:rFonts w:ascii="Yu Gothic" w:hAnsi="Yu Gothic" w:eastAsia="Yu Gothic"/>
          <w:b w:val="0"/>
          <w:i w:val="0"/>
          <w:color w:val="222222"/>
          <w:sz w:val="19"/>
        </w:rPr>
        <w:t>血糖・CGM・インスリン・履歴・医療者共有・バーコード/OCR・お気に入りを持たない。</w:t>
      </w:r>
    </w:p>
    <w:p>
      <w:pPr>
        <w:pStyle w:val="ListBullet"/>
        <w:spacing w:after="60" w:line="264" w:lineRule="auto"/>
      </w:pPr>
      <w:r>
        <w:rPr>
          <w:rFonts w:ascii="Yu Gothic" w:hAnsi="Yu Gothic" w:eastAsia="Yu Gothic"/>
          <w:b w:val="0"/>
          <w:i w:val="0"/>
          <w:color w:val="222222"/>
          <w:sz w:val="19"/>
        </w:rPr>
        <w:t>ユーザー自身のAPIキーとクラウド送信が必要で、一般患者の導入障壁が高い。</w:t>
      </w:r>
    </w:p>
    <w:p>
      <w:r>
        <w:br w:type="page"/>
      </w:r>
    </w:p>
    <w:p>
      <w:pPr>
        <w:pStyle w:val="Heading1"/>
      </w:pPr>
      <w:r>
        <w:t>17. 必要な評価研究</w:t>
      </w:r>
    </w:p>
    <w:tbl>
      <w:tblPr>
        <w:tblStyle w:val="TableGrid"/>
        <w:tblW w:type="dxa" w:w="9360"/>
        <w:jc w:val="left"/>
        <w:tblLayout w:type="fixed"/>
        <w:tblLook w:firstColumn="1" w:firstRow="1" w:lastColumn="0" w:lastRow="0" w:noHBand="0" w:noVBand="1" w:val="04A0"/>
        <w:tblInd w:w="120" w:type="dxa"/>
      </w:tblPr>
      <w:tblGrid>
        <w:gridCol w:w="1900"/>
        <w:gridCol w:w="3230"/>
        <w:gridCol w:w="4230"/>
      </w:tblGrid>
      <w:tr>
        <w:trPr>
          <w:tblHeader w:val="true"/>
        </w:trPr>
        <w:tc>
          <w:tcPr>
            <w:tcW w:type="dxa" w:w="1900"/>
            <w:shd w:fill="E8EEF5"/>
            <w:tcMar>
              <w:top w:w="80" w:type="dxa"/>
              <w:bottom w:w="80" w:type="dxa"/>
              <w:start w:w="110" w:type="dxa"/>
              <w:end w:w="110" w:type="dxa"/>
            </w:tcMar>
            <w:vAlign w:val="center"/>
          </w:tcPr>
          <w:p>
            <w:r/>
            <w:r>
              <w:rPr>
                <w:rFonts w:ascii="Yu Gothic" w:hAnsi="Yu Gothic" w:eastAsia="Yu Gothic"/>
                <w:b/>
                <w:i w:val="0"/>
                <w:color w:val="1F4D78"/>
                <w:sz w:val="17"/>
              </w:rPr>
              <w:t>評価段階</w:t>
            </w:r>
          </w:p>
        </w:tc>
        <w:tc>
          <w:tcPr>
            <w:tcW w:type="dxa" w:w="3230"/>
            <w:shd w:fill="E8EEF5"/>
            <w:tcMar>
              <w:top w:w="80" w:type="dxa"/>
              <w:bottom w:w="80" w:type="dxa"/>
              <w:start w:w="110" w:type="dxa"/>
              <w:end w:w="110" w:type="dxa"/>
            </w:tcMar>
            <w:vAlign w:val="center"/>
          </w:tcPr>
          <w:p>
            <w:r/>
            <w:r>
              <w:rPr>
                <w:rFonts w:ascii="Yu Gothic" w:hAnsi="Yu Gothic" w:eastAsia="Yu Gothic"/>
                <w:b/>
                <w:i w:val="0"/>
                <w:color w:val="1F4D78"/>
                <w:sz w:val="17"/>
              </w:rPr>
              <w:t>主要指標</w:t>
            </w:r>
          </w:p>
        </w:tc>
        <w:tc>
          <w:tcPr>
            <w:tcW w:type="dxa" w:w="4230"/>
            <w:shd w:fill="E8EEF5"/>
            <w:tcMar>
              <w:top w:w="80" w:type="dxa"/>
              <w:bottom w:w="80" w:type="dxa"/>
              <w:start w:w="110" w:type="dxa"/>
              <w:end w:w="110" w:type="dxa"/>
            </w:tcMar>
            <w:vAlign w:val="center"/>
          </w:tcPr>
          <w:p>
            <w:r/>
            <w:r>
              <w:rPr>
                <w:rFonts w:ascii="Yu Gothic" w:hAnsi="Yu Gothic" w:eastAsia="Yu Gothic"/>
                <w:b/>
                <w:i w:val="0"/>
                <w:color w:val="1F4D78"/>
                <w:sz w:val="17"/>
              </w:rPr>
              <w:t>比較・層別</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食品同定</w:t>
            </w:r>
          </w:p>
        </w:tc>
        <w:tc>
          <w:tcPr>
            <w:tcW w:type="dxa" w:w="3230"/>
            <w:tcMar>
              <w:top w:w="80" w:type="dxa"/>
              <w:bottom w:w="80" w:type="dxa"/>
              <w:start w:w="110" w:type="dxa"/>
              <w:end w:w="110" w:type="dxa"/>
            </w:tcMar>
            <w:vAlign w:val="center"/>
          </w:tcPr>
          <w:p>
            <w:r/>
            <w:r>
              <w:rPr>
                <w:rFonts w:ascii="Yu Gothic" w:hAnsi="Yu Gothic" w:eastAsia="Yu Gothic"/>
                <w:b w:val="0"/>
                <w:i w:val="0"/>
                <w:color w:val="222222"/>
                <w:sz w:val="16"/>
              </w:rPr>
              <w:t>Top-1/5/20 accuracy、MRR</w:t>
            </w:r>
          </w:p>
        </w:tc>
        <w:tc>
          <w:tcPr>
            <w:tcW w:type="dxa" w:w="4230"/>
            <w:tcMar>
              <w:top w:w="80" w:type="dxa"/>
              <w:bottom w:w="80" w:type="dxa"/>
              <w:start w:w="110" w:type="dxa"/>
              <w:end w:w="110" w:type="dxa"/>
            </w:tcMar>
            <w:vAlign w:val="center"/>
          </w:tcPr>
          <w:p>
            <w:r/>
            <w:r>
              <w:rPr>
                <w:rFonts w:ascii="Yu Gothic" w:hAnsi="Yu Gothic" w:eastAsia="Yu Gothic"/>
                <w:b w:val="0"/>
                <w:i w:val="0"/>
                <w:color w:val="222222"/>
                <w:sz w:val="16"/>
              </w:rPr>
              <w:t>Embedding vs LLM直接分類 vs 商用画像解析；日本食カテゴリ別</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手の寄与</w:t>
            </w:r>
          </w:p>
        </w:tc>
        <w:tc>
          <w:tcPr>
            <w:tcW w:type="dxa" w:w="3230"/>
            <w:tcMar>
              <w:top w:w="80" w:type="dxa"/>
              <w:bottom w:w="80" w:type="dxa"/>
              <w:start w:w="110" w:type="dxa"/>
              <w:end w:w="110" w:type="dxa"/>
            </w:tcMar>
            <w:vAlign w:val="center"/>
          </w:tcPr>
          <w:p>
            <w:r/>
            <w:r>
              <w:rPr>
                <w:rFonts w:ascii="Yu Gothic" w:hAnsi="Yu Gothic" w:eastAsia="Yu Gothic"/>
                <w:b w:val="0"/>
                <w:i w:val="0"/>
                <w:color w:val="222222"/>
                <w:sz w:val="16"/>
              </w:rPr>
              <w:t>重量MAE/MAPE、炭水化物MAE</w:t>
            </w:r>
          </w:p>
        </w:tc>
        <w:tc>
          <w:tcPr>
            <w:tcW w:type="dxa" w:w="4230"/>
            <w:tcMar>
              <w:top w:w="80" w:type="dxa"/>
              <w:bottom w:w="80" w:type="dxa"/>
              <w:start w:w="110" w:type="dxa"/>
              <w:end w:w="110" w:type="dxa"/>
            </w:tcMar>
            <w:vAlign w:val="center"/>
          </w:tcPr>
          <w:p>
            <w:r/>
            <w:r>
              <w:rPr>
                <w:rFonts w:ascii="Yu Gothic" w:hAnsi="Yu Gothic" w:eastAsia="Yu Gothic"/>
                <w:b w:val="0"/>
                <w:i w:val="0"/>
                <w:color w:val="222222"/>
                <w:sz w:val="16"/>
              </w:rPr>
              <w:t>手なし、手画像のみ、検出情報、実寸校正、基準カード</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LLM重量</w:t>
            </w:r>
          </w:p>
        </w:tc>
        <w:tc>
          <w:tcPr>
            <w:tcW w:type="dxa" w:w="3230"/>
            <w:tcMar>
              <w:top w:w="80" w:type="dxa"/>
              <w:bottom w:w="80" w:type="dxa"/>
              <w:start w:w="110" w:type="dxa"/>
              <w:end w:w="110" w:type="dxa"/>
            </w:tcMar>
            <w:vAlign w:val="center"/>
          </w:tcPr>
          <w:p>
            <w:r/>
            <w:r>
              <w:rPr>
                <w:rFonts w:ascii="Yu Gothic" w:hAnsi="Yu Gothic" w:eastAsia="Yu Gothic"/>
                <w:b w:val="0"/>
                <w:i w:val="0"/>
                <w:color w:val="222222"/>
                <w:sz w:val="16"/>
              </w:rPr>
              <w:t>部品別・合計重量誤差、再現性</w:t>
            </w:r>
          </w:p>
        </w:tc>
        <w:tc>
          <w:tcPr>
            <w:tcW w:type="dxa" w:w="4230"/>
            <w:tcMar>
              <w:top w:w="80" w:type="dxa"/>
              <w:bottom w:w="80" w:type="dxa"/>
              <w:start w:w="110" w:type="dxa"/>
              <w:end w:w="110" w:type="dxa"/>
            </w:tcMar>
            <w:vAlign w:val="center"/>
          </w:tcPr>
          <w:p>
            <w:r/>
            <w:r>
              <w:rPr>
                <w:rFonts w:ascii="Yu Gothic" w:hAnsi="Yu Gothic" w:eastAsia="Yu Gothic"/>
                <w:b w:val="0"/>
                <w:i w:val="0"/>
                <w:color w:val="222222"/>
                <w:sz w:val="16"/>
              </w:rPr>
              <w:t>モデル版、複数試行、撮影角度、照明、容器</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全体性能</w:t>
            </w:r>
          </w:p>
        </w:tc>
        <w:tc>
          <w:tcPr>
            <w:tcW w:type="dxa" w:w="3230"/>
            <w:tcMar>
              <w:top w:w="80" w:type="dxa"/>
              <w:bottom w:w="80" w:type="dxa"/>
              <w:start w:w="110" w:type="dxa"/>
              <w:end w:w="110" w:type="dxa"/>
            </w:tcMar>
            <w:vAlign w:val="center"/>
          </w:tcPr>
          <w:p>
            <w:r/>
            <w:r>
              <w:rPr>
                <w:rFonts w:ascii="Yu Gothic" w:hAnsi="Yu Gothic" w:eastAsia="Yu Gothic"/>
                <w:b w:val="0"/>
                <w:i w:val="0"/>
                <w:color w:val="222222"/>
                <w:sz w:val="16"/>
              </w:rPr>
              <w:t>炭水化物MAE、±10g率、過小/過大推定</w:t>
            </w:r>
          </w:p>
        </w:tc>
        <w:tc>
          <w:tcPr>
            <w:tcW w:type="dxa" w:w="4230"/>
            <w:tcMar>
              <w:top w:w="80" w:type="dxa"/>
              <w:bottom w:w="80" w:type="dxa"/>
              <w:start w:w="110" w:type="dxa"/>
              <w:end w:w="110" w:type="dxa"/>
            </w:tcMar>
            <w:vAlign w:val="center"/>
          </w:tcPr>
          <w:p>
            <w:r/>
            <w:r>
              <w:rPr>
                <w:rFonts w:ascii="Yu Gothic" w:hAnsi="Yu Gothic" w:eastAsia="Yu Gothic"/>
                <w:b w:val="0"/>
                <w:i w:val="0"/>
                <w:color w:val="222222"/>
                <w:sz w:val="16"/>
              </w:rPr>
              <w:t>患者自己推定、栄養士、SNAQ、カロミル/CARB-LIFE可能範囲</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実用性</w:t>
            </w:r>
          </w:p>
        </w:tc>
        <w:tc>
          <w:tcPr>
            <w:tcW w:type="dxa" w:w="3230"/>
            <w:tcMar>
              <w:top w:w="80" w:type="dxa"/>
              <w:bottom w:w="80" w:type="dxa"/>
              <w:start w:w="110" w:type="dxa"/>
              <w:end w:w="110" w:type="dxa"/>
            </w:tcMar>
            <w:vAlign w:val="center"/>
          </w:tcPr>
          <w:p>
            <w:r/>
            <w:r>
              <w:rPr>
                <w:rFonts w:ascii="Yu Gothic" w:hAnsi="Yu Gothic" w:eastAsia="Yu Gothic"/>
                <w:b w:val="0"/>
                <w:i w:val="0"/>
                <w:color w:val="222222"/>
                <w:sz w:val="16"/>
              </w:rPr>
              <w:t>所要時間、修正回数、SUS、継続率</w:t>
            </w:r>
          </w:p>
        </w:tc>
        <w:tc>
          <w:tcPr>
            <w:tcW w:type="dxa" w:w="4230"/>
            <w:tcMar>
              <w:top w:w="80" w:type="dxa"/>
              <w:bottom w:w="80" w:type="dxa"/>
              <w:start w:w="110" w:type="dxa"/>
              <w:end w:w="110" w:type="dxa"/>
            </w:tcMar>
            <w:vAlign w:val="center"/>
          </w:tcPr>
          <w:p>
            <w:r/>
            <w:r>
              <w:rPr>
                <w:rFonts w:ascii="Yu Gothic" w:hAnsi="Yu Gothic" w:eastAsia="Yu Gothic"/>
                <w:b w:val="0"/>
                <w:i w:val="0"/>
                <w:color w:val="222222"/>
                <w:sz w:val="16"/>
              </w:rPr>
              <w:t>1型/2型、小児保護者、経験年数、外食/家庭食</w:t>
            </w:r>
          </w:p>
        </w:tc>
      </w:tr>
      <w:tr>
        <w:tc>
          <w:tcPr>
            <w:tcW w:type="dxa" w:w="1900"/>
            <w:tcMar>
              <w:top w:w="80" w:type="dxa"/>
              <w:bottom w:w="80" w:type="dxa"/>
              <w:start w:w="110" w:type="dxa"/>
              <w:end w:w="110" w:type="dxa"/>
            </w:tcMar>
            <w:vAlign w:val="center"/>
          </w:tcPr>
          <w:p>
            <w:r/>
            <w:r>
              <w:rPr>
                <w:rFonts w:ascii="Yu Gothic" w:hAnsi="Yu Gothic" w:eastAsia="Yu Gothic"/>
                <w:b/>
                <w:i w:val="0"/>
                <w:color w:val="222222"/>
                <w:sz w:val="16"/>
              </w:rPr>
              <w:t>臨床研究</w:t>
            </w:r>
          </w:p>
        </w:tc>
        <w:tc>
          <w:tcPr>
            <w:tcW w:type="dxa" w:w="3230"/>
            <w:tcMar>
              <w:top w:w="80" w:type="dxa"/>
              <w:bottom w:w="80" w:type="dxa"/>
              <w:start w:w="110" w:type="dxa"/>
              <w:end w:w="110" w:type="dxa"/>
            </w:tcMar>
            <w:vAlign w:val="center"/>
          </w:tcPr>
          <w:p>
            <w:r/>
            <w:r>
              <w:rPr>
                <w:rFonts w:ascii="Yu Gothic" w:hAnsi="Yu Gothic" w:eastAsia="Yu Gothic"/>
                <w:b w:val="0"/>
                <w:i w:val="0"/>
                <w:color w:val="222222"/>
                <w:sz w:val="16"/>
              </w:rPr>
              <w:t>TIR、低/高血糖、QOL、負担</w:t>
            </w:r>
          </w:p>
        </w:tc>
        <w:tc>
          <w:tcPr>
            <w:tcW w:type="dxa" w:w="4230"/>
            <w:tcMar>
              <w:top w:w="80" w:type="dxa"/>
              <w:bottom w:w="80" w:type="dxa"/>
              <w:start w:w="110" w:type="dxa"/>
              <w:end w:w="110" w:type="dxa"/>
            </w:tcMar>
            <w:vAlign w:val="center"/>
          </w:tcPr>
          <w:p>
            <w:r/>
            <w:r>
              <w:rPr>
                <w:rFonts w:ascii="Yu Gothic" w:hAnsi="Yu Gothic" w:eastAsia="Yu Gothic"/>
                <w:b w:val="0"/>
                <w:i w:val="0"/>
                <w:color w:val="222222"/>
                <w:sz w:val="16"/>
              </w:rPr>
              <w:t>まず観察研究、次に医療者監督下の介入</w:t>
            </w:r>
          </w:p>
        </w:tc>
      </w:tr>
    </w:tbl>
    <w:p>
      <w:pPr>
        <w:spacing w:after="100" w:line="269" w:lineRule="auto"/>
      </w:pPr>
      <w:r>
        <w:rPr>
          <w:rFonts w:ascii="Yu Gothic" w:hAnsi="Yu Gothic" w:eastAsia="Yu Gothic"/>
          <w:b w:val="0"/>
          <w:i w:val="0"/>
          <w:color w:val="222222"/>
          <w:sz w:val="19"/>
        </w:rPr>
        <w:t>最優先はアブレーションである。食品を正解に固定して重量だけを測る、重量を実測値に固定してDB照合だけを測るなど、Embedding・手・質問・LLMの寄与を分離しなければ、改善箇所を特定できない。</w:t>
      </w:r>
    </w:p>
    <w:p>
      <w:r>
        <w:br w:type="page"/>
      </w:r>
    </w:p>
    <w:p>
      <w:pPr>
        <w:pStyle w:val="Heading1"/>
      </w:pPr>
      <w:r>
        <w:t>18. 改善ロードマップと結論</w:t>
      </w:r>
    </w:p>
    <w:p>
      <w:pPr>
        <w:pStyle w:val="Heading2"/>
      </w:pPr>
      <w:r>
        <w:t>短期：研究妥当性</w:t>
      </w:r>
    </w:p>
    <w:p>
      <w:pPr>
        <w:pStyle w:val="ListBullet"/>
        <w:spacing w:after="60" w:line="264" w:lineRule="auto"/>
      </w:pPr>
      <w:r>
        <w:rPr>
          <w:rFonts w:ascii="Yu Gothic" w:hAnsi="Yu Gothic" w:eastAsia="Yu Gothic"/>
          <w:b w:val="0"/>
          <w:i w:val="0"/>
          <w:color w:val="222222"/>
          <w:sz w:val="19"/>
        </w:rPr>
        <w:t>日本食ベンチマークを作り、正解食品ID、部品、実測重量、炭水化物量、撮影条件を保存する。</w:t>
      </w:r>
    </w:p>
    <w:p>
      <w:pPr>
        <w:pStyle w:val="ListBullet"/>
        <w:spacing w:after="60" w:line="264" w:lineRule="auto"/>
      </w:pPr>
      <w:r>
        <w:rPr>
          <w:rFonts w:ascii="Yu Gothic" w:hAnsi="Yu Gothic" w:eastAsia="Yu Gothic"/>
          <w:b w:val="0"/>
          <w:i w:val="0"/>
          <w:color w:val="222222"/>
          <w:sz w:val="19"/>
        </w:rPr>
        <w:t>同じ写真を反復推定し、モデル名・版・プロンプト・出力を監査ログに残す。</w:t>
      </w:r>
    </w:p>
    <w:p>
      <w:pPr>
        <w:pStyle w:val="ListBullet"/>
        <w:spacing w:after="60" w:line="264" w:lineRule="auto"/>
      </w:pPr>
      <w:r>
        <w:rPr>
          <w:rFonts w:ascii="Yu Gothic" w:hAnsi="Yu Gothic" w:eastAsia="Yu Gothic"/>
          <w:b w:val="0"/>
          <w:i w:val="0"/>
          <w:color w:val="222222"/>
          <w:sz w:val="19"/>
        </w:rPr>
        <w:t>手ランドマークを実寸に換算する校正手順、皿径・基準カードとの選択比較を追加する。</w:t>
      </w:r>
    </w:p>
    <w:p>
      <w:pPr>
        <w:pStyle w:val="Heading2"/>
      </w:pPr>
      <w:r>
        <w:t>中期：日本での実用性</w:t>
      </w:r>
    </w:p>
    <w:p>
      <w:pPr>
        <w:pStyle w:val="ListBullet"/>
        <w:spacing w:after="60" w:line="264" w:lineRule="auto"/>
      </w:pPr>
      <w:r>
        <w:rPr>
          <w:rFonts w:ascii="Yu Gothic" w:hAnsi="Yu Gothic" w:eastAsia="Yu Gothic"/>
          <w:b w:val="0"/>
          <w:i w:val="0"/>
          <w:color w:val="222222"/>
          <w:sz w:val="19"/>
        </w:rPr>
        <w:t>日本食品標準成分表、国内市販品・外食DB、バーコード、栄養表示OCRを統合する。</w:t>
      </w:r>
    </w:p>
    <w:p>
      <w:pPr>
        <w:pStyle w:val="ListBullet"/>
        <w:spacing w:after="60" w:line="264" w:lineRule="auto"/>
      </w:pPr>
      <w:r>
        <w:rPr>
          <w:rFonts w:ascii="Yu Gothic" w:hAnsi="Yu Gothic" w:eastAsia="Yu Gothic"/>
          <w:b w:val="0"/>
          <w:i w:val="0"/>
          <w:color w:val="222222"/>
          <w:sz w:val="19"/>
        </w:rPr>
        <w:t>結果の各部品を編集し、履歴、お気に入り、個人標準量、医療者向け出力を追加する。</w:t>
      </w:r>
    </w:p>
    <w:p>
      <w:pPr>
        <w:pStyle w:val="ListBullet"/>
        <w:spacing w:after="60" w:line="264" w:lineRule="auto"/>
      </w:pPr>
      <w:r>
        <w:rPr>
          <w:rFonts w:ascii="Yu Gothic" w:hAnsi="Yu Gothic" w:eastAsia="Yu Gothic"/>
          <w:b w:val="0"/>
          <w:i w:val="0"/>
          <w:color w:val="222222"/>
          <w:sz w:val="19"/>
        </w:rPr>
        <w:t>クラウド送信・APIキー・画像保持について、患者向けに分かる同意とデータフローを示す。</w:t>
      </w:r>
    </w:p>
    <w:p>
      <w:pPr>
        <w:pStyle w:val="Heading2"/>
      </w:pPr>
      <w:r>
        <w:t>結論</w:t>
      </w:r>
    </w:p>
    <w:p>
      <w:pPr>
        <w:spacing w:after="100" w:line="269" w:lineRule="auto"/>
      </w:pPr>
      <w:r>
        <w:rPr>
          <w:rFonts w:ascii="Yu Gothic" w:hAnsi="Yu Gothic" w:eastAsia="Yu Gothic"/>
          <w:b w:val="0"/>
          <w:i w:val="0"/>
          <w:color w:val="222222"/>
          <w:sz w:val="19"/>
        </w:rPr>
        <w:t>日本の現状は、臨床的に確立したカーボカウント教育と、記録・検索・画像解析アプリが存在する一方、“日本食に強く、量まで自動推定し、誤差原因を説明でき、臨床検証された”単一アプリは限定的である。本アプリはEmbedding、手、質問、LLM、FNDDS計算を分離統合する研究上の独自性を持つ。しかし優位性を確立する鍵は機能追加ではなく、日本食での段階別精度、再現性、患者負担、安全性を公開比較することである。</w:t>
      </w:r>
    </w:p>
    <w:p>
      <w:r>
        <w:br w:type="page"/>
      </w:r>
    </w:p>
    <w:p>
      <w:pPr>
        <w:pStyle w:val="Heading1"/>
      </w:pPr>
      <w:r>
        <w:t>参考文献・公式資料</w:t>
      </w:r>
    </w:p>
    <w:p>
      <w:pPr>
        <w:spacing w:after="80"/>
        <w:ind w:left="173" w:hanging="173"/>
      </w:pPr>
      <w:r>
        <w:rPr>
          <w:rFonts w:ascii="Yu Gothic" w:hAnsi="Yu Gothic" w:eastAsia="Yu Gothic"/>
          <w:b w:val="0"/>
          <w:i w:val="0"/>
          <w:color w:val="222222"/>
          <w:sz w:val="17"/>
        </w:rPr>
        <w:t xml:space="preserve">[1] 日本糖尿病学会. 糖尿病診療ガイドライン2024 第18章. </w:t>
      </w:r>
      <w:hyperlink r:id="rId11">
        <w:r>
          <w:rPr>
            <w:color w:val="2E74B5"/>
            <w:u w:val="single"/>
          </w:rPr>
          <w:t>URL</w:t>
        </w:r>
      </w:hyperlink>
    </w:p>
    <w:p>
      <w:pPr>
        <w:spacing w:after="80"/>
        <w:ind w:left="173" w:hanging="173"/>
      </w:pPr>
      <w:r>
        <w:rPr>
          <w:rFonts w:ascii="Yu Gothic" w:hAnsi="Yu Gothic" w:eastAsia="Yu Gothic"/>
          <w:b w:val="0"/>
          <w:i w:val="0"/>
          <w:color w:val="222222"/>
          <w:sz w:val="17"/>
        </w:rPr>
        <w:t xml:space="preserve">[2] 日本糖尿病学会. 小児・思春期糖尿病コンセンサス・ガイドライン2024 第9章. </w:t>
      </w:r>
      <w:hyperlink r:id="rId12">
        <w:r>
          <w:rPr>
            <w:color w:val="2E74B5"/>
            <w:u w:val="single"/>
          </w:rPr>
          <w:t>URL</w:t>
        </w:r>
      </w:hyperlink>
    </w:p>
    <w:p>
      <w:pPr>
        <w:spacing w:after="80"/>
        <w:ind w:left="173" w:hanging="173"/>
      </w:pPr>
      <w:r>
        <w:rPr>
          <w:rFonts w:ascii="Yu Gothic" w:hAnsi="Yu Gothic" w:eastAsia="Yu Gothic"/>
          <w:b w:val="0"/>
          <w:i w:val="0"/>
          <w:color w:val="222222"/>
          <w:sz w:val="17"/>
        </w:rPr>
        <w:t xml:space="preserve">[3] 堂川冴子ほか. 1型糖尿病患者における，手を活用したカーボカウント指導法の有用性. 糖尿病 2016;59:344-352. </w:t>
      </w:r>
      <w:hyperlink r:id="rId13">
        <w:r>
          <w:rPr>
            <w:color w:val="2E74B5"/>
            <w:u w:val="single"/>
          </w:rPr>
          <w:t>URL</w:t>
        </w:r>
      </w:hyperlink>
    </w:p>
    <w:p>
      <w:pPr>
        <w:spacing w:after="80"/>
        <w:ind w:left="173" w:hanging="173"/>
      </w:pPr>
      <w:r>
        <w:rPr>
          <w:rFonts w:ascii="Yu Gothic" w:hAnsi="Yu Gothic" w:eastAsia="Yu Gothic"/>
          <w:b w:val="0"/>
          <w:i w:val="0"/>
          <w:color w:val="222222"/>
          <w:sz w:val="17"/>
        </w:rPr>
        <w:t xml:space="preserve">[4] 日本人小児1型糖尿病患者におけるカーボカウント法の有用性の検討. 糖尿病 2007;50:731. </w:t>
      </w:r>
      <w:hyperlink r:id="rId14">
        <w:r>
          <w:rPr>
            <w:color w:val="2E74B5"/>
            <w:u w:val="single"/>
          </w:rPr>
          <w:t>URL</w:t>
        </w:r>
      </w:hyperlink>
    </w:p>
    <w:p>
      <w:pPr>
        <w:spacing w:after="80"/>
        <w:ind w:left="173" w:hanging="173"/>
      </w:pPr>
      <w:r>
        <w:rPr>
          <w:rFonts w:ascii="Yu Gothic" w:hAnsi="Yu Gothic" w:eastAsia="Yu Gothic"/>
          <w:b w:val="0"/>
          <w:i w:val="0"/>
          <w:color w:val="222222"/>
          <w:sz w:val="17"/>
        </w:rPr>
        <w:t xml:space="preserve">[5] 厚生労働科学研究. 1型糖尿病およびインスリン療法を要する2型糖尿病の自己管理能力向上に関する研究. </w:t>
      </w:r>
      <w:hyperlink r:id="rId15">
        <w:r>
          <w:rPr>
            <w:color w:val="2E74B5"/>
            <w:u w:val="single"/>
          </w:rPr>
          <w:t>URL</w:t>
        </w:r>
      </w:hyperlink>
    </w:p>
    <w:p>
      <w:pPr>
        <w:spacing w:after="80"/>
        <w:ind w:left="173" w:hanging="173"/>
      </w:pPr>
      <w:r>
        <w:rPr>
          <w:rFonts w:ascii="Yu Gothic" w:hAnsi="Yu Gothic" w:eastAsia="Yu Gothic"/>
          <w:b w:val="0"/>
          <w:i w:val="0"/>
          <w:color w:val="222222"/>
          <w:sz w:val="17"/>
        </w:rPr>
        <w:t xml:space="preserve">[6] 厚生労働省 e-ヘルスネット. 糖尿病の食事. </w:t>
      </w:r>
      <w:hyperlink r:id="rId16">
        <w:r>
          <w:rPr>
            <w:color w:val="2E74B5"/>
            <w:u w:val="single"/>
          </w:rPr>
          <w:t>URL</w:t>
        </w:r>
      </w:hyperlink>
    </w:p>
    <w:p>
      <w:pPr>
        <w:spacing w:after="80"/>
        <w:ind w:left="173" w:hanging="173"/>
      </w:pPr>
      <w:r>
        <w:rPr>
          <w:rFonts w:ascii="Yu Gothic" w:hAnsi="Yu Gothic" w:eastAsia="Yu Gothic"/>
          <w:b w:val="0"/>
          <w:i w:val="0"/>
          <w:color w:val="222222"/>
          <w:sz w:val="17"/>
        </w:rPr>
        <w:t xml:space="preserve">[7] 日本糖尿病学会. 1型糖尿病はどのように治療するのか. </w:t>
      </w:r>
      <w:hyperlink r:id="rId17">
        <w:r>
          <w:rPr>
            <w:color w:val="2E74B5"/>
            <w:u w:val="single"/>
          </w:rPr>
          <w:t>URL</w:t>
        </w:r>
      </w:hyperlink>
    </w:p>
    <w:p>
      <w:pPr>
        <w:spacing w:after="80"/>
        <w:ind w:left="173" w:hanging="173"/>
      </w:pPr>
      <w:r>
        <w:rPr>
          <w:rFonts w:ascii="Yu Gothic" w:hAnsi="Yu Gothic" w:eastAsia="Yu Gothic"/>
          <w:b w:val="0"/>
          <w:i w:val="0"/>
          <w:color w:val="222222"/>
          <w:sz w:val="17"/>
        </w:rPr>
        <w:t xml:space="preserve">[8] スマートe-SMBG 公式サイト. </w:t>
      </w:r>
      <w:hyperlink r:id="rId18">
        <w:r>
          <w:rPr>
            <w:color w:val="2E74B5"/>
            <w:u w:val="single"/>
          </w:rPr>
          <w:t>URL</w:t>
        </w:r>
      </w:hyperlink>
    </w:p>
    <w:p>
      <w:pPr>
        <w:spacing w:after="80"/>
        <w:ind w:left="173" w:hanging="173"/>
      </w:pPr>
      <w:r>
        <w:rPr>
          <w:rFonts w:ascii="Yu Gothic" w:hAnsi="Yu Gothic" w:eastAsia="Yu Gothic"/>
          <w:b w:val="0"/>
          <w:i w:val="0"/>
          <w:color w:val="222222"/>
          <w:sz w:val="17"/>
        </w:rPr>
        <w:t xml:space="preserve">[9] スマートe-SMBG 取扱説明書. </w:t>
      </w:r>
      <w:hyperlink r:id="rId19">
        <w:r>
          <w:rPr>
            <w:color w:val="2E74B5"/>
            <w:u w:val="single"/>
          </w:rPr>
          <w:t>URL</w:t>
        </w:r>
      </w:hyperlink>
    </w:p>
    <w:p>
      <w:pPr>
        <w:spacing w:after="80"/>
        <w:ind w:left="173" w:hanging="173"/>
      </w:pPr>
      <w:r>
        <w:rPr>
          <w:rFonts w:ascii="Yu Gothic" w:hAnsi="Yu Gothic" w:eastAsia="Yu Gothic"/>
          <w:b w:val="0"/>
          <w:i w:val="0"/>
          <w:color w:val="222222"/>
          <w:sz w:val="17"/>
        </w:rPr>
        <w:t xml:space="preserve">[10] あすけん 公式サイト. </w:t>
      </w:r>
      <w:hyperlink r:id="rId20">
        <w:r>
          <w:rPr>
            <w:color w:val="2E74B5"/>
            <w:u w:val="single"/>
          </w:rPr>
          <w:t>URL</w:t>
        </w:r>
      </w:hyperlink>
    </w:p>
    <w:p>
      <w:pPr>
        <w:spacing w:after="80"/>
        <w:ind w:left="173" w:hanging="173"/>
      </w:pPr>
      <w:r>
        <w:rPr>
          <w:rFonts w:ascii="Yu Gothic" w:hAnsi="Yu Gothic" w:eastAsia="Yu Gothic"/>
          <w:b w:val="0"/>
          <w:i w:val="0"/>
          <w:color w:val="222222"/>
          <w:sz w:val="17"/>
        </w:rPr>
        <w:t xml:space="preserve">[11] カロミル 公式説明・画像解析サポート. </w:t>
      </w:r>
      <w:hyperlink r:id="rId21">
        <w:r>
          <w:rPr>
            <w:color w:val="2E74B5"/>
            <w:u w:val="single"/>
          </w:rPr>
          <w:t>URL</w:t>
        </w:r>
      </w:hyperlink>
    </w:p>
    <w:p>
      <w:pPr>
        <w:spacing w:after="80"/>
        <w:ind w:left="173" w:hanging="173"/>
      </w:pPr>
      <w:r>
        <w:rPr>
          <w:rFonts w:ascii="Yu Gothic" w:hAnsi="Yu Gothic" w:eastAsia="Yu Gothic"/>
          <w:b w:val="0"/>
          <w:i w:val="0"/>
          <w:color w:val="222222"/>
          <w:sz w:val="17"/>
        </w:rPr>
        <w:t xml:space="preserve">[12] CARB-LIFE 研究公式サイト. </w:t>
      </w:r>
      <w:hyperlink r:id="rId22">
        <w:r>
          <w:rPr>
            <w:color w:val="2E74B5"/>
            <w:u w:val="single"/>
          </w:rPr>
          <w:t>URL</w:t>
        </w:r>
      </w:hyperlink>
    </w:p>
    <w:p>
      <w:pPr>
        <w:spacing w:after="80"/>
        <w:ind w:left="173" w:hanging="173"/>
      </w:pPr>
      <w:r>
        <w:rPr>
          <w:rFonts w:ascii="Yu Gothic" w:hAnsi="Yu Gothic" w:eastAsia="Yu Gothic"/>
          <w:b w:val="0"/>
          <w:i w:val="0"/>
          <w:color w:val="222222"/>
          <w:sz w:val="17"/>
        </w:rPr>
        <w:t xml:space="preserve">[13] jRCTs042210167. CARB-LIFE trial registration. </w:t>
      </w:r>
      <w:hyperlink r:id="rId23">
        <w:r>
          <w:rPr>
            <w:color w:val="2E74B5"/>
            <w:u w:val="single"/>
          </w:rPr>
          <w:t>URL</w:t>
        </w:r>
      </w:hyperlink>
    </w:p>
    <w:p>
      <w:pPr>
        <w:spacing w:after="80"/>
        <w:ind w:left="173" w:hanging="173"/>
      </w:pPr>
      <w:r>
        <w:rPr>
          <w:rFonts w:ascii="Yu Gothic" w:hAnsi="Yu Gothic" w:eastAsia="Yu Gothic"/>
          <w:b w:val="0"/>
          <w:i w:val="0"/>
          <w:color w:val="222222"/>
          <w:sz w:val="17"/>
        </w:rPr>
        <w:t xml:space="preserve">[14] Type 2 Diabetes Patients’ Awareness of Carbohydrate Consumption. JANS 2020. </w:t>
      </w:r>
      <w:hyperlink r:id="rId24">
        <w:r>
          <w:rPr>
            <w:color w:val="2E74B5"/>
            <w:u w:val="single"/>
          </w:rPr>
          <w:t>URL</w:t>
        </w:r>
      </w:hyperlink>
    </w:p>
    <w:p>
      <w:pPr>
        <w:spacing w:after="80"/>
        <w:ind w:left="173" w:hanging="173"/>
      </w:pPr>
      <w:r>
        <w:rPr>
          <w:rFonts w:ascii="Yu Gothic" w:hAnsi="Yu Gothic" w:eastAsia="Yu Gothic"/>
          <w:b w:val="0"/>
          <w:i w:val="0"/>
          <w:color w:val="222222"/>
          <w:sz w:val="17"/>
        </w:rPr>
        <w:t xml:space="preserve">[15] for DIABETES. App Store Japan. </w:t>
      </w:r>
      <w:hyperlink r:id="rId25">
        <w:r>
          <w:rPr>
            <w:color w:val="2E74B5"/>
            <w:u w:val="single"/>
          </w:rPr>
          <w:t>URL</w:t>
        </w:r>
      </w:hyperlink>
    </w:p>
    <w:p>
      <w:pPr>
        <w:spacing w:after="80"/>
        <w:ind w:left="173" w:hanging="173"/>
      </w:pPr>
      <w:r>
        <w:rPr>
          <w:rFonts w:ascii="Yu Gothic" w:hAnsi="Yu Gothic" w:eastAsia="Yu Gothic"/>
          <w:b w:val="0"/>
          <w:i w:val="0"/>
          <w:color w:val="222222"/>
          <w:sz w:val="17"/>
        </w:rPr>
        <w:t xml:space="preserve">[16] カーボカウンター. App Store Japan. </w:t>
      </w:r>
      <w:hyperlink r:id="rId26">
        <w:r>
          <w:rPr>
            <w:color w:val="2E74B5"/>
            <w:u w:val="single"/>
          </w:rPr>
          <w:t>URL</w:t>
        </w:r>
      </w:hyperlink>
    </w:p>
    <w:p>
      <w:pPr>
        <w:spacing w:after="80"/>
        <w:ind w:left="173" w:hanging="173"/>
      </w:pPr>
      <w:r>
        <w:rPr>
          <w:rFonts w:ascii="Yu Gothic" w:hAnsi="Yu Gothic" w:eastAsia="Yu Gothic"/>
          <w:b w:val="0"/>
          <w:i w:val="0"/>
          <w:color w:val="222222"/>
          <w:sz w:val="17"/>
        </w:rPr>
        <w:t xml:space="preserve">[17] シンクヘルス. App Store Japan. </w:t>
      </w:r>
      <w:hyperlink r:id="rId27">
        <w:r>
          <w:rPr>
            <w:color w:val="2E74B5"/>
            <w:u w:val="single"/>
          </w:rPr>
          <w:t>URL</w:t>
        </w:r>
      </w:hyperlink>
    </w:p>
    <w:p>
      <w:pPr>
        <w:spacing w:after="80"/>
        <w:ind w:left="173" w:hanging="173"/>
      </w:pPr>
      <w:r>
        <w:rPr>
          <w:rFonts w:ascii="Yu Gothic" w:hAnsi="Yu Gothic" w:eastAsia="Yu Gothic"/>
          <w:b w:val="0"/>
          <w:i w:val="0"/>
          <w:color w:val="222222"/>
          <w:sz w:val="17"/>
        </w:rPr>
        <w:t xml:space="preserve">[18] Baumgartner et al. Carbohydrate Estimation Accuracy of Two Commercially Available Smartphone Applications. JDST. 2024. </w:t>
      </w:r>
      <w:hyperlink r:id="rId28">
        <w:r>
          <w:rPr>
            <w:color w:val="2E74B5"/>
            <w:u w:val="single"/>
          </w:rPr>
          <w:t>URL</w:t>
        </w:r>
      </w:hyperlink>
    </w:p>
    <w:p>
      <w:pPr>
        <w:spacing w:after="80"/>
        <w:ind w:left="173" w:hanging="173"/>
      </w:pPr>
      <w:r>
        <w:rPr>
          <w:rFonts w:ascii="Yu Gothic" w:hAnsi="Yu Gothic" w:eastAsia="Yu Gothic"/>
          <w:b w:val="0"/>
          <w:i w:val="0"/>
          <w:color w:val="222222"/>
          <w:sz w:val="17"/>
        </w:rPr>
        <w:t xml:space="preserve">[19] App-based automated meal analysis in adults with type 1 diabetes using AID: randomized controlled trial. eClinicalMedicine. 2025. </w:t>
      </w:r>
      <w:hyperlink r:id="rId29">
        <w:r>
          <w:rPr>
            <w:color w:val="2E74B5"/>
            <w:u w:val="single"/>
          </w:rPr>
          <w:t>URL</w:t>
        </w:r>
      </w:hyperlink>
    </w:p>
    <w:p>
      <w:pPr>
        <w:spacing w:after="80"/>
        <w:ind w:left="173" w:hanging="173"/>
      </w:pPr>
      <w:r>
        <w:rPr>
          <w:rFonts w:ascii="Yu Gothic" w:hAnsi="Yu Gothic" w:eastAsia="Yu Gothic"/>
          <w:b w:val="0"/>
          <w:i w:val="0"/>
          <w:color w:val="222222"/>
          <w:sz w:val="17"/>
        </w:rPr>
        <w:t xml:space="preserve">[20] Effectiveness of Telemedicine-Delivered Carbohydrate-Counting Interventions in T1D: systematic review and meta-analysis. </w:t>
      </w:r>
      <w:hyperlink r:id="rId30">
        <w:r>
          <w:rPr>
            <w:color w:val="2E74B5"/>
            <w:u w:val="single"/>
          </w:rPr>
          <w:t>URL</w:t>
        </w:r>
      </w:hyperlink>
    </w:p>
    <w:p>
      <w:pPr>
        <w:spacing w:after="80"/>
        <w:ind w:left="173" w:hanging="173"/>
      </w:pPr>
      <w:r>
        <w:rPr>
          <w:rFonts w:ascii="Yu Gothic" w:hAnsi="Yu Gothic" w:eastAsia="Yu Gothic"/>
          <w:b w:val="0"/>
          <w:i w:val="0"/>
          <w:color w:val="222222"/>
          <w:sz w:val="17"/>
        </w:rPr>
        <w:t xml:space="preserve">[21] Efficacy of carbohydrate counting in type 1 and type 2 diabetes: systematic review and meta-analysis. </w:t>
      </w:r>
      <w:hyperlink r:id="rId31">
        <w:r>
          <w:rPr>
            <w:color w:val="2E74B5"/>
            <w:u w:val="single"/>
          </w:rPr>
          <w:t>URL</w:t>
        </w:r>
      </w:hyperlink>
    </w:p>
    <w:p>
      <w:pPr>
        <w:spacing w:after="80"/>
        <w:ind w:left="173" w:hanging="173"/>
      </w:pPr>
      <w:r>
        <w:rPr>
          <w:rFonts w:ascii="Yu Gothic" w:hAnsi="Yu Gothic" w:eastAsia="Yu Gothic"/>
          <w:b w:val="0"/>
          <w:i w:val="0"/>
          <w:color w:val="222222"/>
          <w:sz w:val="17"/>
        </w:rPr>
        <w:t xml:space="preserve">[22] Carbohydrate Estimation by a Mobile Phone-Based System (GoCARB) Versus Self-Estimations. </w:t>
      </w:r>
      <w:hyperlink r:id="rId32">
        <w:r>
          <w:rPr>
            <w:color w:val="2E74B5"/>
            <w:u w:val="single"/>
          </w:rPr>
          <w:t>URL</w:t>
        </w:r>
      </w:hyperlink>
    </w:p>
    <w:p>
      <w:pPr>
        <w:spacing w:after="80"/>
        <w:ind w:left="173" w:hanging="173"/>
      </w:pPr>
      <w:r>
        <w:rPr>
          <w:rFonts w:ascii="Yu Gothic" w:hAnsi="Yu Gothic" w:eastAsia="Yu Gothic"/>
          <w:b w:val="0"/>
          <w:i w:val="0"/>
          <w:color w:val="222222"/>
          <w:sz w:val="17"/>
        </w:rPr>
        <w:t xml:space="preserve">[23] goFOOD: An Artificial Intelligence System for Dietary Assessment. </w:t>
      </w:r>
      <w:hyperlink r:id="rId33">
        <w:r>
          <w:rPr>
            <w:color w:val="2E74B5"/>
            <w:u w:val="single"/>
          </w:rPr>
          <w:t>URL</w:t>
        </w:r>
      </w:hyperlink>
    </w:p>
    <w:p>
      <w:pPr>
        <w:spacing w:after="80"/>
        <w:ind w:left="173" w:hanging="173"/>
      </w:pPr>
      <w:r>
        <w:rPr>
          <w:rFonts w:ascii="Yu Gothic" w:hAnsi="Yu Gothic" w:eastAsia="Yu Gothic"/>
          <w:b w:val="0"/>
          <w:i w:val="0"/>
          <w:color w:val="222222"/>
          <w:sz w:val="17"/>
        </w:rPr>
        <w:t xml:space="preserve">[24] Image-based food monitoring and dietary management for patients living with diabetes: scoping review. </w:t>
      </w:r>
      <w:hyperlink r:id="rId34">
        <w:r>
          <w:rPr>
            <w:color w:val="2E74B5"/>
            <w:u w:val="single"/>
          </w:rPr>
          <w:t>URL</w:t>
        </w:r>
      </w:hyperlink>
    </w:p>
    <w:p>
      <w:pPr>
        <w:spacing w:after="80"/>
        <w:ind w:left="173" w:hanging="173"/>
      </w:pPr>
      <w:r>
        <w:rPr>
          <w:rFonts w:ascii="Yu Gothic" w:hAnsi="Yu Gothic" w:eastAsia="Yu Gothic"/>
          <w:b w:val="0"/>
          <w:i w:val="0"/>
          <w:color w:val="222222"/>
          <w:sz w:val="17"/>
        </w:rPr>
        <w:t xml:space="preserve">[25] GitHub: Faltenreich/Diaguard. </w:t>
      </w:r>
      <w:hyperlink r:id="rId35">
        <w:r>
          <w:rPr>
            <w:color w:val="2E74B5"/>
            <w:u w:val="single"/>
          </w:rPr>
          <w:t>URL</w:t>
        </w:r>
      </w:hyperlink>
    </w:p>
    <w:p>
      <w:pPr>
        <w:spacing w:after="80"/>
        <w:ind w:left="173" w:hanging="173"/>
      </w:pPr>
      <w:r>
        <w:rPr>
          <w:rFonts w:ascii="Yu Gothic" w:hAnsi="Yu Gothic" w:eastAsia="Yu Gothic"/>
          <w:b w:val="0"/>
          <w:i w:val="0"/>
          <w:color w:val="222222"/>
          <w:sz w:val="17"/>
        </w:rPr>
        <w:t xml:space="preserve">[26] GitHub: simonoppowa/OpenNutriTracker. </w:t>
      </w:r>
      <w:hyperlink r:id="rId36">
        <w:r>
          <w:rPr>
            <w:color w:val="2E74B5"/>
            <w:u w:val="single"/>
          </w:rPr>
          <w:t>URL</w:t>
        </w:r>
      </w:hyperlink>
    </w:p>
    <w:p>
      <w:pPr>
        <w:spacing w:after="80"/>
        <w:ind w:left="173" w:hanging="173"/>
      </w:pPr>
      <w:r>
        <w:rPr>
          <w:rFonts w:ascii="Yu Gothic" w:hAnsi="Yu Gothic" w:eastAsia="Yu Gothic"/>
          <w:b w:val="0"/>
          <w:i w:val="0"/>
          <w:color w:val="222222"/>
          <w:sz w:val="17"/>
        </w:rPr>
        <w:t xml:space="preserve">[27] GitHub: mrdbourke/nutrify. </w:t>
      </w:r>
      <w:hyperlink r:id="rId37">
        <w:r>
          <w:rPr>
            <w:color w:val="2E74B5"/>
            <w:u w:val="single"/>
          </w:rPr>
          <w:t>URL</w:t>
        </w:r>
      </w:hyperlink>
    </w:p>
    <w:p>
      <w:pPr>
        <w:spacing w:after="80"/>
        <w:ind w:left="173" w:hanging="173"/>
      </w:pPr>
      <w:r>
        <w:rPr>
          <w:rFonts w:ascii="Yu Gothic" w:hAnsi="Yu Gothic" w:eastAsia="Yu Gothic"/>
          <w:b w:val="0"/>
          <w:i w:val="0"/>
          <w:color w:val="222222"/>
          <w:sz w:val="17"/>
        </w:rPr>
        <w:t xml:space="preserve">[28] GitHub: jonathanyin12/Food.AI. </w:t>
      </w:r>
      <w:hyperlink r:id="rId38">
        <w:r>
          <w:rPr>
            <w:color w:val="2E74B5"/>
            <w:u w:val="single"/>
          </w:rPr>
          <w:t>URL</w:t>
        </w:r>
      </w:hyperlink>
    </w:p>
    <w:p>
      <w:pPr>
        <w:spacing w:after="80"/>
        <w:ind w:left="173" w:hanging="173"/>
      </w:pPr>
      <w:r>
        <w:rPr>
          <w:rFonts w:ascii="Yu Gothic" w:hAnsi="Yu Gothic" w:eastAsia="Yu Gothic"/>
          <w:b w:val="0"/>
          <w:i w:val="0"/>
          <w:color w:val="222222"/>
          <w:sz w:val="17"/>
        </w:rPr>
        <w:t xml:space="preserve">[29] Google AI for Developers. Gemini Embedding 2. </w:t>
      </w:r>
      <w:hyperlink r:id="rId39">
        <w:r>
          <w:rPr>
            <w:color w:val="2E74B5"/>
            <w:u w:val="single"/>
          </w:rPr>
          <w:t>URL</w:t>
        </w:r>
      </w:hyperlink>
    </w:p>
    <w:p>
      <w:pPr>
        <w:spacing w:after="80"/>
        <w:ind w:left="173" w:hanging="173"/>
      </w:pPr>
      <w:r>
        <w:rPr>
          <w:rFonts w:ascii="Yu Gothic" w:hAnsi="Yu Gothic" w:eastAsia="Yu Gothic"/>
          <w:b w:val="0"/>
          <w:i w:val="0"/>
          <w:color w:val="222222"/>
          <w:sz w:val="17"/>
        </w:rPr>
        <w:t xml:space="preserve">[30] SNAQ official carb counting description. </w:t>
      </w:r>
      <w:hyperlink r:id="rId40">
        <w:r>
          <w:rPr>
            <w:color w:val="2E74B5"/>
            <w:u w:val="single"/>
          </w:rPr>
          <w:t>URL</w:t>
        </w:r>
      </w:hyperlink>
    </w:p>
    <w:p>
      <w:pPr>
        <w:spacing w:after="80"/>
        <w:ind w:left="173" w:hanging="173"/>
      </w:pPr>
      <w:r>
        <w:rPr>
          <w:rFonts w:ascii="Yu Gothic" w:hAnsi="Yu Gothic" w:eastAsia="Yu Gothic"/>
          <w:b w:val="0"/>
          <w:i w:val="0"/>
          <w:color w:val="222222"/>
          <w:sz w:val="17"/>
        </w:rPr>
        <w:t xml:space="preserve">[31] Calorie Mama Food AI official site. </w:t>
      </w:r>
      <w:hyperlink r:id="rId41">
        <w:r>
          <w:rPr>
            <w:color w:val="2E74B5"/>
            <w:u w:val="single"/>
          </w:rPr>
          <w:t>URL</w:t>
        </w:r>
      </w:hyperlink>
    </w:p>
    <w:p>
      <w:pPr>
        <w:spacing w:after="80"/>
        <w:ind w:left="173" w:hanging="173"/>
      </w:pPr>
      <w:r>
        <w:rPr>
          <w:rFonts w:ascii="Yu Gothic" w:hAnsi="Yu Gothic" w:eastAsia="Yu Gothic"/>
          <w:b w:val="0"/>
          <w:i w:val="0"/>
          <w:color w:val="222222"/>
          <w:sz w:val="17"/>
        </w:rPr>
        <w:t xml:space="preserve">[32] Food Recognition and Nutritional Apps. arXiv 2023. </w:t>
      </w:r>
      <w:hyperlink r:id="rId42">
        <w:r>
          <w:rPr>
            <w:color w:val="2E74B5"/>
            <w:u w:val="single"/>
          </w:rPr>
          <w:t>URL</w:t>
        </w:r>
      </w:hyperlink>
    </w:p>
    <w:sectPr w:rsidR="00FC693F" w:rsidRPr="0006063C" w:rsidSect="00034616">
      <w:headerReference w:type="default" r:id="rId9"/>
      <w:foot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i w:val="0"/>
        <w:color w:val="666666"/>
        <w:sz w:val="16"/>
      </w:rPr>
      <w:t>文献・公開情報レビュー｜2026年7月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Yu Gothic" w:hAnsi="Yu Gothic" w:eastAsia="Yu Gothic"/>
        <w:b/>
        <w:i w:val="0"/>
        <w:color w:val="666666"/>
        <w:sz w:val="16"/>
      </w:rPr>
      <w:t>日本の糖尿病患者におけるカーボカウントアプリの現状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Yu Gothic" w:hAnsi="Yu Gothic" w:eastAsia="Yu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Yu Gothic" w:hAnsi="Yu Gothic" w:eastAsia="Yu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605" w:hanging="288"/>
      <w:contextualSpacing/>
    </w:pPr>
    <w:rPr>
      <w:rFonts w:ascii="Yu Gothic" w:hAnsi="Yu Gothic" w:eastAsia="Yu Gothic"/>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jds.or.jp/uploads/files/publications/gl2024/18.pdf" TargetMode="External"/><Relationship Id="rId12" Type="http://schemas.openxmlformats.org/officeDocument/2006/relationships/hyperlink" Target="https://www.jds.or.jp/uploads/files/publications/pediatric_and_adolescent_gl_2024/09.pdf" TargetMode="External"/><Relationship Id="rId13" Type="http://schemas.openxmlformats.org/officeDocument/2006/relationships/hyperlink" Target="https://www.jstage.jst.go.jp/article/tonyobyo/59/5/59_344/_article/-char/ja/" TargetMode="External"/><Relationship Id="rId14" Type="http://schemas.openxmlformats.org/officeDocument/2006/relationships/hyperlink" Target="https://www.jstage.jst.go.jp/article/tonyobyo/50/10/50_10_731/_article/-char/ja" TargetMode="External"/><Relationship Id="rId15" Type="http://schemas.openxmlformats.org/officeDocument/2006/relationships/hyperlink" Target="https://mhlw-grants.niph.go.jp/project/15370" TargetMode="External"/><Relationship Id="rId16" Type="http://schemas.openxmlformats.org/officeDocument/2006/relationships/hyperlink" Target="https://kennet.mhlw.go.jp/information/information/food/e-02-004.html" TargetMode="External"/><Relationship Id="rId17" Type="http://schemas.openxmlformats.org/officeDocument/2006/relationships/hyperlink" Target="https://www.jds.or.jp/modules/citizen/index.php?content_id=9" TargetMode="External"/><Relationship Id="rId18" Type="http://schemas.openxmlformats.org/officeDocument/2006/relationships/hyperlink" Target="https://e-smbg.net/app/" TargetMode="External"/><Relationship Id="rId19" Type="http://schemas.openxmlformats.org/officeDocument/2006/relationships/hyperlink" Target="https://e-smbg.net/app/pdf/smartesmbgtoriatsukai.pdf" TargetMode="External"/><Relationship Id="rId20" Type="http://schemas.openxmlformats.org/officeDocument/2006/relationships/hyperlink" Target="https://www.asken.jp/" TargetMode="External"/><Relationship Id="rId21" Type="http://schemas.openxmlformats.org/officeDocument/2006/relationships/hyperlink" Target="https://support.calomeal.com/hc/ja/articles/4402086002329" TargetMode="External"/><Relationship Id="rId22" Type="http://schemas.openxmlformats.org/officeDocument/2006/relationships/hyperlink" Target="https://carb-life.jp/" TargetMode="External"/><Relationship Id="rId23" Type="http://schemas.openxmlformats.org/officeDocument/2006/relationships/hyperlink" Target="https://jrct.mhlw.go.jp/en-latest-detail/jRCTs042210167" TargetMode="External"/><Relationship Id="rId24" Type="http://schemas.openxmlformats.org/officeDocument/2006/relationships/hyperlink" Target="https://www.jstage.jst.go.jp/article/jans/40/0/40_40520/_html/-char/en" TargetMode="External"/><Relationship Id="rId25" Type="http://schemas.openxmlformats.org/officeDocument/2006/relationships/hyperlink" Target="https://apps.apple.com/jp/app/for-diabetes/id1523243162" TargetMode="External"/><Relationship Id="rId26" Type="http://schemas.openxmlformats.org/officeDocument/2006/relationships/hyperlink" Target="https://apps.apple.com/jp/app/id623145077" TargetMode="External"/><Relationship Id="rId27" Type="http://schemas.openxmlformats.org/officeDocument/2006/relationships/hyperlink" Target="https://apps.apple.com/jp/app/id806136243" TargetMode="External"/><Relationship Id="rId28" Type="http://schemas.openxmlformats.org/officeDocument/2006/relationships/hyperlink" Target="https://pmc.ncbi.nlm.nih.gov/articles/PMC11571748/" TargetMode="External"/><Relationship Id="rId29" Type="http://schemas.openxmlformats.org/officeDocument/2006/relationships/hyperlink" Target="https://pmc.ncbi.nlm.nih.gov/articles/PMC12538901/" TargetMode="External"/><Relationship Id="rId30" Type="http://schemas.openxmlformats.org/officeDocument/2006/relationships/hyperlink" Target="https://pmc.ncbi.nlm.nih.gov/articles/PMC12022529/" TargetMode="External"/><Relationship Id="rId31" Type="http://schemas.openxmlformats.org/officeDocument/2006/relationships/hyperlink" Target="https://pmc.ncbi.nlm.nih.gov/articles/PMC12209165/" TargetMode="External"/><Relationship Id="rId32" Type="http://schemas.openxmlformats.org/officeDocument/2006/relationships/hyperlink" Target="https://pmc.ncbi.nlm.nih.gov/articles/PMC4880742/" TargetMode="External"/><Relationship Id="rId33" Type="http://schemas.openxmlformats.org/officeDocument/2006/relationships/hyperlink" Target="https://pubmed.ncbi.nlm.nih.gov/32752007/" TargetMode="External"/><Relationship Id="rId34" Type="http://schemas.openxmlformats.org/officeDocument/2006/relationships/hyperlink" Target="https://www.frontiersin.org/journals/nutrition/articles/10.3389/fnut.2025.1501946/full" TargetMode="External"/><Relationship Id="rId35" Type="http://schemas.openxmlformats.org/officeDocument/2006/relationships/hyperlink" Target="https://github.com/Faltenreich/Diaguard" TargetMode="External"/><Relationship Id="rId36" Type="http://schemas.openxmlformats.org/officeDocument/2006/relationships/hyperlink" Target="https://github.com/simonoppowa/OpenNutriTracker" TargetMode="External"/><Relationship Id="rId37" Type="http://schemas.openxmlformats.org/officeDocument/2006/relationships/hyperlink" Target="https://github.com/mrdbourke/nutrify" TargetMode="External"/><Relationship Id="rId38" Type="http://schemas.openxmlformats.org/officeDocument/2006/relationships/hyperlink" Target="https://github.com/jonathanyin12/Food.AI" TargetMode="External"/><Relationship Id="rId39" Type="http://schemas.openxmlformats.org/officeDocument/2006/relationships/hyperlink" Target="https://ai.google.dev/gemini-api/docs/models/gemini-embedding-2" TargetMode="External"/><Relationship Id="rId40" Type="http://schemas.openxmlformats.org/officeDocument/2006/relationships/hyperlink" Target="https://www.snaq.ai/carb-counting" TargetMode="External"/><Relationship Id="rId41" Type="http://schemas.openxmlformats.org/officeDocument/2006/relationships/hyperlink" Target="https://www.caloriemama.ai/" TargetMode="External"/><Relationship Id="rId42" Type="http://schemas.openxmlformats.org/officeDocument/2006/relationships/hyperlink" Target="https://arxiv.org/abs/2307.05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日本の糖尿病患者におけるカーボカウントアプリの現状</dc:title>
  <dc:subject>論文・ガイドライン・厚労省資料・GitHubとPhoto Carb Counterの比較</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