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Yu Gothic" w:hAnsi="Yu Gothic" w:eastAsia="Yu Gothic"/>
          <w:b/>
          <w:i w:val="0"/>
          <w:color w:val="2E74B5"/>
          <w:sz w:val="20"/>
        </w:rPr>
        <w:t>技術・競合比較レポート</w:t>
      </w:r>
    </w:p>
    <w:p>
      <w:pPr>
        <w:keepNext/>
        <w:spacing w:after="80"/>
      </w:pPr>
      <w:r>
        <w:rPr>
          <w:rFonts w:ascii="Yu Gothic" w:hAnsi="Yu Gothic" w:eastAsia="Yu Gothic"/>
          <w:b/>
          <w:i w:val="0"/>
          <w:color w:val="222222"/>
          <w:sz w:val="46"/>
        </w:rPr>
        <w:t>写真カーボカウントアプリの新規性と改善方向</w:t>
      </w:r>
    </w:p>
    <w:p>
      <w:pPr>
        <w:spacing w:after="280"/>
      </w:pPr>
      <w:r>
        <w:rPr>
          <w:rFonts w:ascii="Yu Gothic" w:hAnsi="Yu Gothic" w:eastAsia="Yu Gothic"/>
          <w:b w:val="0"/>
          <w:i w:val="0"/>
          <w:color w:val="1F4D78"/>
          <w:sz w:val="25"/>
        </w:rPr>
        <w:t>手の参照尺度、マルチモーダルEmbedding、LLM重量推定を既存サービスと比較する</w:t>
      </w:r>
    </w:p>
    <w:tbl>
      <w:tblPr>
        <w:tblW w:type="dxa" w:w="9360"/>
        <w:jc w:val="left"/>
        <w:tblLayout w:type="fixed"/>
        <w:tblLook w:firstColumn="1" w:firstRow="1" w:lastColumn="0" w:lastRow="0" w:noHBand="0" w:noVBand="1" w:val="04A0"/>
        <w:tblInd w:w="120" w:type="dxa"/>
      </w:tblPr>
      <w:tblGrid>
        <w:gridCol w:w="1750"/>
        <w:gridCol w:w="7610"/>
      </w:tblGrid>
      <w:tr>
        <w:trPr>
          <w:tblHeader w:val="true"/>
        </w:trPr>
        <w:tc>
          <w:tcPr>
            <w:tcW w:type="dxa" w:w="1750"/>
            <w:tcMar>
              <w:top w:w="80" w:type="dxa"/>
              <w:start w:w="120" w:type="dxa"/>
              <w:bottom w:w="80" w:type="dxa"/>
              <w:end w:w="120" w:type="dxa"/>
            </w:tcMar>
            <w:vAlign w:val="center"/>
            <w:shd w:fill="E8EEF5"/>
          </w:tcPr>
          <w:p>
            <w:r/>
            <w:r>
              <w:rPr>
                <w:rFonts w:ascii="Yu Gothic" w:hAnsi="Yu Gothic" w:eastAsia="Yu Gothic"/>
                <w:b/>
                <w:i w:val="0"/>
                <w:color w:val="1F4D78"/>
                <w:sz w:val="19"/>
              </w:rPr>
              <w:t>対象</w:t>
            </w:r>
          </w:p>
        </w:tc>
        <w:tc>
          <w:tcPr>
            <w:tcW w:type="dxa" w:w="7610"/>
            <w:tcMar>
              <w:top w:w="80" w:type="dxa"/>
              <w:start w:w="120" w:type="dxa"/>
              <w:bottom w:w="80" w:type="dxa"/>
              <w:end w:w="120" w:type="dxa"/>
            </w:tcMar>
            <w:vAlign w:val="center"/>
          </w:tcPr>
          <w:p>
            <w:r/>
            <w:r>
              <w:rPr>
                <w:rFonts w:ascii="Yu Gothic" w:hAnsi="Yu Gothic" w:eastAsia="Yu Gothic"/>
                <w:b w:val="0"/>
                <w:i w:val="0"/>
                <w:color w:val="222222"/>
                <w:sz w:val="19"/>
              </w:rPr>
              <w:t>研究用 Photo Carb Counter プロトタイプ</w:t>
            </w:r>
          </w:p>
        </w:tc>
      </w:tr>
      <w:tr>
        <w:tc>
          <w:tcPr>
            <w:tcW w:type="dxa" w:w="1750"/>
            <w:tcMar>
              <w:top w:w="80" w:type="dxa"/>
              <w:start w:w="120" w:type="dxa"/>
              <w:bottom w:w="80" w:type="dxa"/>
              <w:end w:w="120" w:type="dxa"/>
            </w:tcMar>
            <w:vAlign w:val="center"/>
            <w:shd w:fill="E8EEF5"/>
          </w:tcPr>
          <w:p>
            <w:r/>
            <w:r>
              <w:rPr>
                <w:rFonts w:ascii="Yu Gothic" w:hAnsi="Yu Gothic" w:eastAsia="Yu Gothic"/>
                <w:b/>
                <w:i w:val="0"/>
                <w:color w:val="1F4D78"/>
                <w:sz w:val="19"/>
              </w:rPr>
              <w:t>比較範囲</w:t>
            </w:r>
          </w:p>
        </w:tc>
        <w:tc>
          <w:tcPr>
            <w:tcW w:type="dxa" w:w="7610"/>
            <w:tcMar>
              <w:top w:w="80" w:type="dxa"/>
              <w:start w:w="120" w:type="dxa"/>
              <w:bottom w:w="80" w:type="dxa"/>
              <w:end w:w="120" w:type="dxa"/>
            </w:tcMar>
            <w:vAlign w:val="center"/>
          </w:tcPr>
          <w:p>
            <w:r/>
            <w:r>
              <w:rPr>
                <w:rFonts w:ascii="Yu Gothic" w:hAnsi="Yu Gothic" w:eastAsia="Yu Gothic"/>
                <w:b w:val="0"/>
                <w:i w:val="0"/>
                <w:color w:val="222222"/>
                <w:sz w:val="19"/>
              </w:rPr>
              <w:t>日本：スマートe-SMBG、あすけん、カロミル、CARB-LIFE／海外：SNAQ、Calorie Mama、GoCARB・goFOOD</w:t>
            </w:r>
          </w:p>
        </w:tc>
      </w:tr>
      <w:tr>
        <w:tc>
          <w:tcPr>
            <w:tcW w:type="dxa" w:w="1750"/>
            <w:tcMar>
              <w:top w:w="80" w:type="dxa"/>
              <w:start w:w="120" w:type="dxa"/>
              <w:bottom w:w="80" w:type="dxa"/>
              <w:end w:w="120" w:type="dxa"/>
            </w:tcMar>
            <w:vAlign w:val="center"/>
            <w:shd w:fill="E8EEF5"/>
          </w:tcPr>
          <w:p>
            <w:r/>
            <w:r>
              <w:rPr>
                <w:rFonts w:ascii="Yu Gothic" w:hAnsi="Yu Gothic" w:eastAsia="Yu Gothic"/>
                <w:b/>
                <w:i w:val="0"/>
                <w:color w:val="1F4D78"/>
                <w:sz w:val="19"/>
              </w:rPr>
              <w:t>調査方針</w:t>
            </w:r>
          </w:p>
        </w:tc>
        <w:tc>
          <w:tcPr>
            <w:tcW w:type="dxa" w:w="7610"/>
            <w:tcMar>
              <w:top w:w="80" w:type="dxa"/>
              <w:start w:w="120" w:type="dxa"/>
              <w:bottom w:w="80" w:type="dxa"/>
              <w:end w:w="120" w:type="dxa"/>
            </w:tcMar>
            <w:vAlign w:val="center"/>
          </w:tcPr>
          <w:p>
            <w:r/>
            <w:r>
              <w:rPr>
                <w:rFonts w:ascii="Yu Gothic" w:hAnsi="Yu Gothic" w:eastAsia="Yu Gothic"/>
                <w:b w:val="0"/>
                <w:i w:val="0"/>
                <w:color w:val="222222"/>
                <w:sz w:val="19"/>
              </w:rPr>
              <w:t>公式公開情報と査読研究を優先。非公開アルゴリズムは推測しない</w:t>
            </w:r>
          </w:p>
        </w:tc>
      </w:tr>
    </w:tbl>
    <w:p>
      <w:pPr>
        <w:pStyle w:val="Heading1"/>
      </w:pPr>
      <w:r>
        <w:t>要約</w:t>
      </w:r>
    </w:p>
    <w:p>
      <w:pPr>
        <w:spacing w:after="120" w:line="264" w:lineRule="auto"/>
      </w:pPr>
      <w:r>
        <w:rPr>
          <w:rFonts w:ascii="Yu Gothic" w:hAnsi="Yu Gothic" w:eastAsia="Yu Gothic"/>
          <w:b/>
          <w:i w:val="0"/>
          <w:color w:val="222222"/>
          <w:sz w:val="21"/>
        </w:rPr>
        <w:t>結論：</w:t>
      </w:r>
      <w:r>
        <w:rPr>
          <w:rFonts w:ascii="Yu Gothic" w:hAnsi="Yu Gothic" w:eastAsia="Yu Gothic"/>
          <w:b w:val="0"/>
          <w:i w:val="0"/>
          <w:color w:val="222222"/>
          <w:sz w:val="21"/>
        </w:rPr>
        <w:t>個々の技術には先行例があるが、3つを同じ推定経路に統合した点が珍しい。</w:t>
      </w:r>
    </w:p>
    <w:p>
      <w:pPr>
        <w:pStyle w:val="ListBullet"/>
        <w:spacing w:after="80" w:line="276" w:lineRule="auto"/>
      </w:pPr>
      <w:r>
        <w:rPr>
          <w:rFonts w:ascii="Yu Gothic" w:hAnsi="Yu Gothic" w:eastAsia="Yu Gothic"/>
          <w:b w:val="0"/>
          <w:i w:val="0"/>
          <w:color w:val="222222"/>
          <w:sz w:val="21"/>
        </w:rPr>
        <w:t>食品の画像認識や量推定自体は既存アプリにもある。特にSNAQは深度センサー、GoCARB/goFOODは複数画像・3D再構成を使う。</w:t>
      </w:r>
    </w:p>
    <w:p>
      <w:pPr>
        <w:pStyle w:val="ListBullet"/>
        <w:spacing w:after="80" w:line="276" w:lineRule="auto"/>
      </w:pPr>
      <w:r>
        <w:rPr>
          <w:rFonts w:ascii="Yu Gothic" w:hAnsi="Yu Gothic" w:eastAsia="Yu Gothic"/>
          <w:b w:val="0"/>
          <w:i w:val="0"/>
          <w:color w:val="222222"/>
          <w:sz w:val="21"/>
        </w:rPr>
        <w:t>本アプリは、画像と5,432件の食品名を同一Embedding空間で比較する。固定クラス分類ではなく、食品データベース検索として食品候補を出す点が特徴的。</w:t>
      </w:r>
    </w:p>
    <w:p>
      <w:pPr>
        <w:pStyle w:val="ListBullet"/>
        <w:spacing w:after="80" w:line="276" w:lineRule="auto"/>
      </w:pPr>
      <w:r>
        <w:rPr>
          <w:rFonts w:ascii="Yu Gothic" w:hAnsi="Yu Gothic" w:eastAsia="Yu Gothic"/>
          <w:b w:val="0"/>
          <w:i w:val="0"/>
          <w:color w:val="222222"/>
          <w:sz w:val="21"/>
        </w:rPr>
        <w:t>LLMは写真だけで答えを直接生成するのではなく、選択食品、候補食品、手ランドマーク由来の情報、追加質問をまとめ、部品別の整数グラムと範囲をStructured Outputで返す。</w:t>
      </w:r>
    </w:p>
    <w:p>
      <w:pPr>
        <w:pStyle w:val="ListBullet"/>
        <w:spacing w:after="80" w:line="276" w:lineRule="auto"/>
      </w:pPr>
      <w:r>
        <w:rPr>
          <w:rFonts w:ascii="Yu Gothic" w:hAnsi="Yu Gothic" w:eastAsia="Yu Gothic"/>
          <w:b w:val="0"/>
          <w:i w:val="0"/>
          <w:color w:val="222222"/>
          <w:sz w:val="21"/>
        </w:rPr>
        <w:t>ただし“珍しい”ことと“精度が高い”ことは別である。EmbeddingのTop-k精度、手情報の追加効果、LLM重量誤差を段階別に検証する必要がある。</w:t>
      </w:r>
    </w:p>
    <w:p>
      <w:pPr>
        <w:pStyle w:val="Heading1"/>
      </w:pPr>
      <w:r>
        <w:t>1. 本アプリの推定方式</w:t>
      </w:r>
    </w:p>
    <w:p>
      <w:pPr>
        <w:pStyle w:val="Heading2"/>
      </w:pPr>
      <w:r>
        <w:t>1.1 食品種類：画像―食品名のEmbedding類似検索</w:t>
      </w:r>
    </w:p>
    <w:p>
      <w:pPr>
        <w:spacing w:after="120" w:line="264" w:lineRule="auto"/>
      </w:pPr>
      <w:r>
        <w:rPr>
          <w:rFonts w:ascii="Yu Gothic" w:hAnsi="Yu Gothic" w:eastAsia="Yu Gothic"/>
          <w:b w:val="0"/>
          <w:i w:val="0"/>
          <w:color w:val="222222"/>
          <w:sz w:val="21"/>
        </w:rPr>
        <w:t>食品名だけから事前生成した768次元ベクトルと、アップロード画像から生成したベクトルを正規化し、内積で全食品を順位付けする。Gemini Embedding 2は画像とテキストを同一空間に配置できるため、“写真に意味的に近い食品名”を検索できる。</w:t>
      </w:r>
    </w:p>
    <w:p>
      <w:pPr>
        <w:pStyle w:val="ListBullet"/>
        <w:spacing w:after="80" w:line="276" w:lineRule="auto"/>
      </w:pPr>
      <w:r>
        <w:rPr>
          <w:rFonts w:ascii="Yu Gothic" w:hAnsi="Yu Gothic" w:eastAsia="Yu Gothic"/>
          <w:b w:val="0"/>
          <w:i w:val="0"/>
          <w:color w:val="222222"/>
          <w:sz w:val="21"/>
        </w:rPr>
        <w:t>長所：新しい料理クラス用の専用分類器を学習し直さず、食品データの追加・差し替えで候補集合を更新できる。</w:t>
      </w:r>
    </w:p>
    <w:p>
      <w:pPr>
        <w:pStyle w:val="ListBullet"/>
        <w:spacing w:after="80" w:line="276" w:lineRule="auto"/>
      </w:pPr>
      <w:r>
        <w:rPr>
          <w:rFonts w:ascii="Yu Gothic" w:hAnsi="Yu Gothic" w:eastAsia="Yu Gothic"/>
          <w:b w:val="0"/>
          <w:i w:val="0"/>
          <w:color w:val="222222"/>
          <w:sz w:val="21"/>
        </w:rPr>
        <w:t>長所：上位20候補を人が確認するため、完全自動分類より誤認を訂正しやすい。手動検索も残る。</w:t>
      </w:r>
    </w:p>
    <w:p>
      <w:pPr>
        <w:pStyle w:val="ListBullet"/>
        <w:spacing w:after="80" w:line="276" w:lineRule="auto"/>
      </w:pPr>
      <w:r>
        <w:rPr>
          <w:rFonts w:ascii="Yu Gothic" w:hAnsi="Yu Gothic" w:eastAsia="Yu Gothic"/>
          <w:b w:val="0"/>
          <w:i w:val="0"/>
          <w:color w:val="222222"/>
          <w:sz w:val="21"/>
        </w:rPr>
        <w:t>注意：Embeddingは“見た目の一致”だけでなく意味的近さを返す。量、調理法、隠れた材料まで正しく識別する保証はない。食品名が英語中心である影響も要検証。</w:t>
      </w:r>
    </w:p>
    <w:p>
      <w:pPr>
        <w:pStyle w:val="Heading2"/>
      </w:pPr>
      <w:r>
        <w:t>1.2 大きさ：手を視覚的な尺度として利用</w:t>
      </w:r>
    </w:p>
    <w:p>
      <w:pPr>
        <w:spacing w:after="120" w:line="264" w:lineRule="auto"/>
      </w:pPr>
      <w:r>
        <w:rPr>
          <w:rFonts w:ascii="Yu Gothic" w:hAnsi="Yu Gothic" w:eastAsia="Yu Gothic"/>
          <w:b w:val="0"/>
          <w:i w:val="0"/>
          <w:color w:val="222222"/>
          <w:sz w:val="21"/>
        </w:rPr>
        <w:t>MediaPipe Hand Landmarkerで最大1手のランドマーク、境界ボックス、手のひら幅比、信頼度を抽出し、ユーザーが小・標準・大の手サイズを選ぶ。これらを写真とともにLLMへ渡す。専用カードや深度センサーを必要としない点が利点である。</w:t>
      </w:r>
    </w:p>
    <w:p>
      <w:pPr>
        <w:pStyle w:val="ListBullet"/>
        <w:spacing w:after="80" w:line="276" w:lineRule="auto"/>
      </w:pPr>
      <w:r>
        <w:rPr>
          <w:rFonts w:ascii="Yu Gothic" w:hAnsi="Yu Gothic" w:eastAsia="Yu Gothic"/>
          <w:b w:val="0"/>
          <w:i w:val="0"/>
          <w:color w:val="222222"/>
          <w:sz w:val="21"/>
        </w:rPr>
        <w:t>珍しさ：文献では硬貨、カード、親指などの参照物は既知だが、一般向けカーボアプリの公開仕様で“検出した手＋自己申告サイズ＋LLM”を組み合わせる例は確認できなかった。</w:t>
      </w:r>
    </w:p>
    <w:p>
      <w:pPr>
        <w:pStyle w:val="ListBullet"/>
        <w:spacing w:after="80" w:line="276" w:lineRule="auto"/>
      </w:pPr>
      <w:r>
        <w:rPr>
          <w:rFonts w:ascii="Yu Gothic" w:hAnsi="Yu Gothic" w:eastAsia="Yu Gothic"/>
          <w:b w:val="0"/>
          <w:i w:val="0"/>
          <w:color w:val="222222"/>
          <w:sz w:val="21"/>
        </w:rPr>
        <w:t>限界：現在の実装は手の実寸を校正して3D体積を幾何計算する方式ではない。食品と手の奥行き差、遠近、姿勢により尺度としての効果が変わる。</w:t>
      </w:r>
    </w:p>
    <w:p>
      <w:pPr>
        <w:pStyle w:val="Heading2"/>
      </w:pPr>
      <w:r>
        <w:t>1.3 重量：LLMによる部品分解とStructured Output</w:t>
      </w:r>
    </w:p>
    <w:p>
      <w:pPr>
        <w:spacing w:after="120" w:line="264" w:lineRule="auto"/>
      </w:pPr>
      <w:r>
        <w:rPr>
          <w:rFonts w:ascii="Yu Gothic" w:hAnsi="Yu Gothic" w:eastAsia="Yu Gothic"/>
          <w:b w:val="0"/>
          <w:i w:val="0"/>
          <w:color w:val="222222"/>
          <w:sz w:val="21"/>
        </w:rPr>
        <w:t>Gemini 3.5 Flashへ、写真、確定食品、関連候補、手情報、追加質問を入力し、可食部重量、最小・最大重量、信頼度、部品ごとの食品IDと重量、根拠をJSONで取得する。炭水化物量そのものはLLMに任せず、FNDDSの100g当たり値と推定グラムから決定的に計算する。</w:t>
      </w:r>
    </w:p>
    <w:p>
      <w:pPr>
        <w:pStyle w:val="ListBullet"/>
        <w:spacing w:after="80" w:line="276" w:lineRule="auto"/>
      </w:pPr>
      <w:r>
        <w:rPr>
          <w:rFonts w:ascii="Yu Gothic" w:hAnsi="Yu Gothic" w:eastAsia="Yu Gothic"/>
          <w:b w:val="0"/>
          <w:i w:val="0"/>
          <w:color w:val="222222"/>
          <w:sz w:val="21"/>
        </w:rPr>
        <w:t>珍しさ：公開されている従来方式は、画像分類＋標準ポーション、深度・3D再構成、または専用の回帰モデルが中心。汎用マルチモーダルLLMを“重量・部品推定器”として構造化し、栄養DB計算から分離する設計は新しい部類。</w:t>
      </w:r>
    </w:p>
    <w:p>
      <w:pPr>
        <w:pStyle w:val="ListBullet"/>
        <w:spacing w:after="80" w:line="276" w:lineRule="auto"/>
      </w:pPr>
      <w:r>
        <w:rPr>
          <w:rFonts w:ascii="Yu Gothic" w:hAnsi="Yu Gothic" w:eastAsia="Yu Gothic"/>
          <w:b w:val="0"/>
          <w:i w:val="0"/>
          <w:color w:val="222222"/>
          <w:sz w:val="21"/>
        </w:rPr>
        <w:t>安全上の長所：整数グラム、範囲、根拠を必須化し、インスリン量を出力しない。</w:t>
      </w:r>
    </w:p>
    <w:p>
      <w:pPr>
        <w:pStyle w:val="ListBullet"/>
        <w:spacing w:after="80" w:line="276" w:lineRule="auto"/>
      </w:pPr>
      <w:r>
        <w:rPr>
          <w:rFonts w:ascii="Yu Gothic" w:hAnsi="Yu Gothic" w:eastAsia="Yu Gothic"/>
          <w:b w:val="0"/>
          <w:i w:val="0"/>
          <w:color w:val="222222"/>
          <w:sz w:val="21"/>
        </w:rPr>
        <w:t>限界：LLMの根拠は説明文であり、物理計測の証明ではない。モデル更新による再現性変化も評価対象になる。</w:t>
      </w:r>
    </w:p>
    <w:p>
      <w:r>
        <w:br w:type="page"/>
      </w:r>
    </w:p>
    <w:p>
      <w:pPr>
        <w:pStyle w:val="Heading1"/>
      </w:pPr>
      <w:r>
        <w:t>2. 比較対象アプリの仕組み</w:t>
      </w:r>
    </w:p>
    <w:tbl>
      <w:tblPr>
        <w:tblStyle w:val="TableGrid"/>
        <w:tblW w:type="dxa" w:w="9360"/>
        <w:tblLayout w:type="fixed"/>
        <w:tblLook w:firstColumn="1" w:firstRow="1" w:lastColumn="0" w:lastRow="0" w:noHBand="0" w:noVBand="1" w:val="04A0"/>
        <w:jc w:val="left"/>
        <w:tblInd w:w="120" w:type="dxa"/>
      </w:tblPr>
      <w:tblGrid>
        <w:gridCol w:w="1900"/>
        <w:gridCol w:w="4100"/>
        <w:gridCol w:w="3360"/>
      </w:tblGrid>
      <w:tr>
        <w:trPr>
          <w:tblHeader w:val="true"/>
        </w:trPr>
        <w:tc>
          <w:tcPr>
            <w:tcW w:type="dxa" w:w="1900"/>
            <w:tcMar>
              <w:top w:w="80" w:type="dxa"/>
              <w:start w:w="120" w:type="dxa"/>
              <w:bottom w:w="80" w:type="dxa"/>
              <w:end w:w="120" w:type="dxa"/>
            </w:tcMar>
            <w:vAlign w:val="center"/>
            <w:shd w:fill="E8EEF5"/>
          </w:tcPr>
          <w:p>
            <w:r/>
            <w:r>
              <w:rPr>
                <w:rFonts w:ascii="Yu Gothic" w:hAnsi="Yu Gothic" w:eastAsia="Yu Gothic"/>
                <w:b/>
                <w:i w:val="0"/>
                <w:color w:val="1F4D78"/>
                <w:sz w:val="18"/>
              </w:rPr>
              <w:t>アプリ／方式</w:t>
            </w:r>
          </w:p>
        </w:tc>
        <w:tc>
          <w:tcPr>
            <w:tcW w:type="dxa" w:w="4100"/>
            <w:tcMar>
              <w:top w:w="80" w:type="dxa"/>
              <w:start w:w="120" w:type="dxa"/>
              <w:bottom w:w="80" w:type="dxa"/>
              <w:end w:w="120" w:type="dxa"/>
            </w:tcMar>
            <w:vAlign w:val="center"/>
            <w:shd w:fill="E8EEF5"/>
          </w:tcPr>
          <w:p>
            <w:r/>
            <w:r>
              <w:rPr>
                <w:rFonts w:ascii="Yu Gothic" w:hAnsi="Yu Gothic" w:eastAsia="Yu Gothic"/>
                <w:b/>
                <w:i w:val="0"/>
                <w:color w:val="1F4D78"/>
                <w:sz w:val="18"/>
              </w:rPr>
              <w:t>公開情報で確認できる仕組み</w:t>
            </w:r>
          </w:p>
        </w:tc>
        <w:tc>
          <w:tcPr>
            <w:tcW w:type="dxa" w:w="3360"/>
            <w:tcMar>
              <w:top w:w="80" w:type="dxa"/>
              <w:start w:w="120" w:type="dxa"/>
              <w:bottom w:w="80" w:type="dxa"/>
              <w:end w:w="120" w:type="dxa"/>
            </w:tcMar>
            <w:vAlign w:val="center"/>
            <w:shd w:fill="E8EEF5"/>
          </w:tcPr>
          <w:p>
            <w:r/>
            <w:r>
              <w:rPr>
                <w:rFonts w:ascii="Yu Gothic" w:hAnsi="Yu Gothic" w:eastAsia="Yu Gothic"/>
                <w:b/>
                <w:i w:val="0"/>
                <w:color w:val="1F4D78"/>
                <w:sz w:val="18"/>
              </w:rPr>
              <w:t>本アプリとの違い</w:t>
            </w:r>
          </w:p>
        </w:tc>
      </w:tr>
      <w:tr>
        <w:tc>
          <w:tcPr>
            <w:tcW w:type="dxa" w:w="1900"/>
            <w:tcMar>
              <w:top w:w="80" w:type="dxa"/>
              <w:start w:w="120" w:type="dxa"/>
              <w:bottom w:w="80" w:type="dxa"/>
              <w:end w:w="120" w:type="dxa"/>
            </w:tcMar>
            <w:vAlign w:val="center"/>
          </w:tcPr>
          <w:p>
            <w:r/>
            <w:r>
              <w:rPr>
                <w:rFonts w:ascii="Yu Gothic" w:hAnsi="Yu Gothic" w:eastAsia="Yu Gothic"/>
                <w:b/>
                <w:i w:val="0"/>
                <w:color w:val="222222"/>
                <w:sz w:val="17"/>
              </w:rPr>
              <w:t>スマートe-SMBG（日本）</w:t>
            </w:r>
          </w:p>
        </w:tc>
        <w:tc>
          <w:tcPr>
            <w:tcW w:type="dxa" w:w="4100"/>
            <w:tcMar>
              <w:top w:w="80" w:type="dxa"/>
              <w:start w:w="120" w:type="dxa"/>
              <w:bottom w:w="80" w:type="dxa"/>
              <w:end w:w="120" w:type="dxa"/>
            </w:tcMar>
            <w:vAlign w:val="center"/>
          </w:tcPr>
          <w:p>
            <w:r/>
            <w:r>
              <w:rPr>
                <w:rFonts w:ascii="Yu Gothic" w:hAnsi="Yu Gothic" w:eastAsia="Yu Gothic"/>
                <w:b w:val="0"/>
                <w:i w:val="0"/>
                <w:color w:val="222222"/>
                <w:sz w:val="17"/>
              </w:rPr>
              <w:t>血糖・インスリン・食事記録。料理検索、炭水化物早見表、医師設定値に基づくカーボ計算支援。写真は記録できるが、公開マニュアル上は自動重量推定が中心ではない。</w:t>
            </w:r>
          </w:p>
        </w:tc>
        <w:tc>
          <w:tcPr>
            <w:tcW w:type="dxa" w:w="3360"/>
            <w:tcMar>
              <w:top w:w="80" w:type="dxa"/>
              <w:start w:w="120" w:type="dxa"/>
              <w:bottom w:w="80" w:type="dxa"/>
              <w:end w:w="120" w:type="dxa"/>
            </w:tcMar>
            <w:vAlign w:val="center"/>
          </w:tcPr>
          <w:p>
            <w:r/>
            <w:r>
              <w:rPr>
                <w:rFonts w:ascii="Yu Gothic" w:hAnsi="Yu Gothic" w:eastAsia="Yu Gothic"/>
                <w:b w:val="0"/>
                <w:i w:val="0"/>
                <w:color w:val="222222"/>
                <w:sz w:val="17"/>
              </w:rPr>
              <w:t>糖尿病管理統合は強い。本アプリは食前の食品種類・重量推定に重点。</w:t>
            </w:r>
          </w:p>
        </w:tc>
      </w:tr>
      <w:tr>
        <w:tc>
          <w:tcPr>
            <w:tcW w:type="dxa" w:w="1900"/>
            <w:tcMar>
              <w:top w:w="80" w:type="dxa"/>
              <w:start w:w="120" w:type="dxa"/>
              <w:bottom w:w="80" w:type="dxa"/>
              <w:end w:w="120" w:type="dxa"/>
            </w:tcMar>
            <w:vAlign w:val="center"/>
          </w:tcPr>
          <w:p>
            <w:r/>
            <w:r>
              <w:rPr>
                <w:rFonts w:ascii="Yu Gothic" w:hAnsi="Yu Gothic" w:eastAsia="Yu Gothic"/>
                <w:b/>
                <w:i w:val="0"/>
                <w:color w:val="222222"/>
                <w:sz w:val="17"/>
              </w:rPr>
              <w:t>あすけん（日本）</w:t>
            </w:r>
          </w:p>
        </w:tc>
        <w:tc>
          <w:tcPr>
            <w:tcW w:type="dxa" w:w="4100"/>
            <w:tcMar>
              <w:top w:w="80" w:type="dxa"/>
              <w:start w:w="120" w:type="dxa"/>
              <w:bottom w:w="80" w:type="dxa"/>
              <w:end w:w="120" w:type="dxa"/>
            </w:tcMar>
            <w:vAlign w:val="center"/>
          </w:tcPr>
          <w:p>
            <w:r/>
            <w:r>
              <w:rPr>
                <w:rFonts w:ascii="Yu Gothic" w:hAnsi="Yu Gothic" w:eastAsia="Yu Gothic"/>
                <w:b w:val="0"/>
                <w:i w:val="0"/>
                <w:color w:val="222222"/>
                <w:sz w:val="17"/>
              </w:rPr>
              <w:t>写真・バーコード・検索から食事を記録し、豊富な国内メニューDBと栄養アドバイスを提供。画像解析の詳細方式や絶対重量推定法は公開情報から特定できない。</w:t>
            </w:r>
          </w:p>
        </w:tc>
        <w:tc>
          <w:tcPr>
            <w:tcW w:type="dxa" w:w="3360"/>
            <w:tcMar>
              <w:top w:w="80" w:type="dxa"/>
              <w:start w:w="120" w:type="dxa"/>
              <w:bottom w:w="80" w:type="dxa"/>
              <w:end w:w="120" w:type="dxa"/>
            </w:tcMar>
            <w:vAlign w:val="center"/>
          </w:tcPr>
          <w:p>
            <w:r/>
            <w:r>
              <w:rPr>
                <w:rFonts w:ascii="Yu Gothic" w:hAnsi="Yu Gothic" w:eastAsia="Yu Gothic"/>
                <w:b w:val="0"/>
                <w:i w:val="0"/>
                <w:color w:val="222222"/>
                <w:sz w:val="17"/>
              </w:rPr>
              <w:t>日本の食品網羅性・継続支援で優位。本アプリはカーボ推定過程の分解と範囲表示で差別化。</w:t>
            </w:r>
          </w:p>
        </w:tc>
      </w:tr>
      <w:tr>
        <w:tc>
          <w:tcPr>
            <w:tcW w:type="dxa" w:w="1900"/>
            <w:tcMar>
              <w:top w:w="80" w:type="dxa"/>
              <w:start w:w="120" w:type="dxa"/>
              <w:bottom w:w="80" w:type="dxa"/>
              <w:end w:w="120" w:type="dxa"/>
            </w:tcMar>
            <w:vAlign w:val="center"/>
          </w:tcPr>
          <w:p>
            <w:r/>
            <w:r>
              <w:rPr>
                <w:rFonts w:ascii="Yu Gothic" w:hAnsi="Yu Gothic" w:eastAsia="Yu Gothic"/>
                <w:b/>
                <w:i w:val="0"/>
                <w:color w:val="222222"/>
                <w:sz w:val="17"/>
              </w:rPr>
              <w:t>カロミル（日本）</w:t>
            </w:r>
          </w:p>
        </w:tc>
        <w:tc>
          <w:tcPr>
            <w:tcW w:type="dxa" w:w="4100"/>
            <w:tcMar>
              <w:top w:w="80" w:type="dxa"/>
              <w:start w:w="120" w:type="dxa"/>
              <w:bottom w:w="80" w:type="dxa"/>
              <w:end w:w="120" w:type="dxa"/>
            </w:tcMar>
            <w:vAlign w:val="center"/>
          </w:tcPr>
          <w:p>
            <w:r/>
            <w:r>
              <w:rPr>
                <w:rFonts w:ascii="Yu Gothic" w:hAnsi="Yu Gothic" w:eastAsia="Yu Gothic"/>
                <w:b w:val="0"/>
                <w:i w:val="0"/>
                <w:color w:val="222222"/>
                <w:sz w:val="17"/>
              </w:rPr>
              <w:t>AI画像解析で料理候補を提示し、ユーザーが候補・食べた量（割合）を修正可能。市販品・外食も含む独自DB。</w:t>
            </w:r>
          </w:p>
        </w:tc>
        <w:tc>
          <w:tcPr>
            <w:tcW w:type="dxa" w:w="3360"/>
            <w:tcMar>
              <w:top w:w="80" w:type="dxa"/>
              <w:start w:w="120" w:type="dxa"/>
              <w:bottom w:w="80" w:type="dxa"/>
              <w:end w:w="120" w:type="dxa"/>
            </w:tcMar>
            <w:vAlign w:val="center"/>
          </w:tcPr>
          <w:p>
            <w:r/>
            <w:r>
              <w:rPr>
                <w:rFonts w:ascii="Yu Gothic" w:hAnsi="Yu Gothic" w:eastAsia="Yu Gothic"/>
                <w:b w:val="0"/>
                <w:i w:val="0"/>
                <w:color w:val="222222"/>
                <w:sz w:val="17"/>
              </w:rPr>
              <w:t>CARB-LIFEの画像解析基盤。国内DBは強いが、本アプリのEmbedding検索・手尺度・部品別LLM出力とは公開上異なる。</w:t>
            </w:r>
          </w:p>
        </w:tc>
      </w:tr>
      <w:tr>
        <w:tc>
          <w:tcPr>
            <w:tcW w:type="dxa" w:w="1900"/>
            <w:tcMar>
              <w:top w:w="80" w:type="dxa"/>
              <w:start w:w="120" w:type="dxa"/>
              <w:bottom w:w="80" w:type="dxa"/>
              <w:end w:w="120" w:type="dxa"/>
            </w:tcMar>
            <w:vAlign w:val="center"/>
          </w:tcPr>
          <w:p>
            <w:r/>
            <w:r>
              <w:rPr>
                <w:rFonts w:ascii="Yu Gothic" w:hAnsi="Yu Gothic" w:eastAsia="Yu Gothic"/>
                <w:b/>
                <w:i w:val="0"/>
                <w:color w:val="222222"/>
                <w:sz w:val="17"/>
              </w:rPr>
              <w:t>CARB-LIFE（日本）</w:t>
            </w:r>
          </w:p>
        </w:tc>
        <w:tc>
          <w:tcPr>
            <w:tcW w:type="dxa" w:w="4100"/>
            <w:tcMar>
              <w:top w:w="80" w:type="dxa"/>
              <w:start w:w="120" w:type="dxa"/>
              <w:bottom w:w="80" w:type="dxa"/>
              <w:end w:w="120" w:type="dxa"/>
            </w:tcMar>
            <w:vAlign w:val="center"/>
          </w:tcPr>
          <w:p>
            <w:r/>
            <w:r>
              <w:rPr>
                <w:rFonts w:ascii="Yu Gothic" w:hAnsi="Yu Gothic" w:eastAsia="Yu Gothic"/>
                <w:b w:val="0"/>
                <w:i w:val="0"/>
                <w:color w:val="222222"/>
                <w:sz w:val="17"/>
              </w:rPr>
              <w:t>カロミル画像解析と連携し、写真から炭水化物を算出。個別カーボ指標により投与量参考値まで表示し、臨床試験で有効性・安全性を検証。</w:t>
            </w:r>
          </w:p>
        </w:tc>
        <w:tc>
          <w:tcPr>
            <w:tcW w:type="dxa" w:w="3360"/>
            <w:tcMar>
              <w:top w:w="80" w:type="dxa"/>
              <w:start w:w="120" w:type="dxa"/>
              <w:bottom w:w="80" w:type="dxa"/>
              <w:end w:w="120" w:type="dxa"/>
            </w:tcMar>
            <w:vAlign w:val="center"/>
          </w:tcPr>
          <w:p>
            <w:r/>
            <w:r>
              <w:rPr>
                <w:rFonts w:ascii="Yu Gothic" w:hAnsi="Yu Gothic" w:eastAsia="Yu Gothic"/>
                <w:b w:val="0"/>
                <w:i w:val="0"/>
                <w:color w:val="222222"/>
                <w:sz w:val="17"/>
              </w:rPr>
              <w:t>臨床統合は先行。本アプリは投与量を扱わず、研究用推定モジュールに限定。</w:t>
            </w:r>
          </w:p>
        </w:tc>
      </w:tr>
      <w:tr>
        <w:tc>
          <w:tcPr>
            <w:tcW w:type="dxa" w:w="1900"/>
            <w:tcMar>
              <w:top w:w="80" w:type="dxa"/>
              <w:start w:w="120" w:type="dxa"/>
              <w:bottom w:w="80" w:type="dxa"/>
              <w:end w:w="120" w:type="dxa"/>
            </w:tcMar>
            <w:vAlign w:val="center"/>
          </w:tcPr>
          <w:p>
            <w:r/>
            <w:r>
              <w:rPr>
                <w:rFonts w:ascii="Yu Gothic" w:hAnsi="Yu Gothic" w:eastAsia="Yu Gothic"/>
                <w:b/>
                <w:i w:val="0"/>
                <w:color w:val="222222"/>
                <w:sz w:val="17"/>
              </w:rPr>
              <w:t>SNAQ（海外）</w:t>
            </w:r>
          </w:p>
        </w:tc>
        <w:tc>
          <w:tcPr>
            <w:tcW w:type="dxa" w:w="4100"/>
            <w:tcMar>
              <w:top w:w="80" w:type="dxa"/>
              <w:start w:w="120" w:type="dxa"/>
              <w:bottom w:w="80" w:type="dxa"/>
              <w:end w:w="120" w:type="dxa"/>
            </w:tcMar>
            <w:vAlign w:val="center"/>
          </w:tcPr>
          <w:p>
            <w:r/>
            <w:r>
              <w:rPr>
                <w:rFonts w:ascii="Yu Gothic" w:hAnsi="Yu Gothic" w:eastAsia="Yu Gothic"/>
                <w:b w:val="0"/>
                <w:i w:val="0"/>
                <w:color w:val="222222"/>
                <w:sz w:val="17"/>
              </w:rPr>
              <w:t>料理認識、深度センサーによる体積推定、密度から重量換算、栄養DB参照。ユーザー修正可。査読比較研究あり。</w:t>
            </w:r>
          </w:p>
        </w:tc>
        <w:tc>
          <w:tcPr>
            <w:tcW w:type="dxa" w:w="3360"/>
            <w:tcMar>
              <w:top w:w="80" w:type="dxa"/>
              <w:start w:w="120" w:type="dxa"/>
              <w:bottom w:w="80" w:type="dxa"/>
              <w:end w:w="120" w:type="dxa"/>
            </w:tcMar>
            <w:vAlign w:val="center"/>
          </w:tcPr>
          <w:p>
            <w:r/>
            <w:r>
              <w:rPr>
                <w:rFonts w:ascii="Yu Gothic" w:hAnsi="Yu Gothic" w:eastAsia="Yu Gothic"/>
                <w:b w:val="0"/>
                <w:i w:val="0"/>
                <w:color w:val="222222"/>
                <w:sz w:val="17"/>
              </w:rPr>
              <w:t>自動量推定の最有力比較対象。深度計測に対し、本アプリは単眼写真＋手＋LLMで端末制約を下げる。</w:t>
            </w:r>
          </w:p>
        </w:tc>
      </w:tr>
      <w:tr>
        <w:tc>
          <w:tcPr>
            <w:tcW w:type="dxa" w:w="1900"/>
            <w:tcMar>
              <w:top w:w="80" w:type="dxa"/>
              <w:start w:w="120" w:type="dxa"/>
              <w:bottom w:w="80" w:type="dxa"/>
              <w:end w:w="120" w:type="dxa"/>
            </w:tcMar>
            <w:vAlign w:val="center"/>
          </w:tcPr>
          <w:p>
            <w:r/>
            <w:r>
              <w:rPr>
                <w:rFonts w:ascii="Yu Gothic" w:hAnsi="Yu Gothic" w:eastAsia="Yu Gothic"/>
                <w:b/>
                <w:i w:val="0"/>
                <w:color w:val="222222"/>
                <w:sz w:val="17"/>
              </w:rPr>
              <w:t>Calorie Mama（海外）</w:t>
            </w:r>
          </w:p>
        </w:tc>
        <w:tc>
          <w:tcPr>
            <w:tcW w:type="dxa" w:w="4100"/>
            <w:tcMar>
              <w:top w:w="80" w:type="dxa"/>
              <w:start w:w="120" w:type="dxa"/>
              <w:bottom w:w="80" w:type="dxa"/>
              <w:end w:w="120" w:type="dxa"/>
            </w:tcMar>
            <w:vAlign w:val="center"/>
          </w:tcPr>
          <w:p>
            <w:r/>
            <w:r>
              <w:rPr>
                <w:rFonts w:ascii="Yu Gothic" w:hAnsi="Yu Gothic" w:eastAsia="Yu Gothic"/>
                <w:b w:val="0"/>
                <w:i w:val="0"/>
                <w:color w:val="222222"/>
                <w:sz w:val="17"/>
              </w:rPr>
              <w:t>深層学習・画像分類で食品を認識し、調整可能な標準ポーションから栄養を計算。</w:t>
            </w:r>
          </w:p>
        </w:tc>
        <w:tc>
          <w:tcPr>
            <w:tcW w:type="dxa" w:w="3360"/>
            <w:tcMar>
              <w:top w:w="80" w:type="dxa"/>
              <w:start w:w="120" w:type="dxa"/>
              <w:bottom w:w="80" w:type="dxa"/>
              <w:end w:w="120" w:type="dxa"/>
            </w:tcMar>
            <w:vAlign w:val="center"/>
          </w:tcPr>
          <w:p>
            <w:r/>
            <w:r>
              <w:rPr>
                <w:rFonts w:ascii="Yu Gothic" w:hAnsi="Yu Gothic" w:eastAsia="Yu Gothic"/>
                <w:b w:val="0"/>
                <w:i w:val="0"/>
                <w:color w:val="222222"/>
                <w:sz w:val="17"/>
              </w:rPr>
              <w:t>食品認識は近いが、比較研究では自動体積推定ではなく標準量調整。</w:t>
            </w:r>
          </w:p>
        </w:tc>
      </w:tr>
      <w:tr>
        <w:tc>
          <w:tcPr>
            <w:tcW w:type="dxa" w:w="1900"/>
            <w:tcMar>
              <w:top w:w="80" w:type="dxa"/>
              <w:start w:w="120" w:type="dxa"/>
              <w:bottom w:w="80" w:type="dxa"/>
              <w:end w:w="120" w:type="dxa"/>
            </w:tcMar>
            <w:vAlign w:val="center"/>
          </w:tcPr>
          <w:p>
            <w:r/>
            <w:r>
              <w:rPr>
                <w:rFonts w:ascii="Yu Gothic" w:hAnsi="Yu Gothic" w:eastAsia="Yu Gothic"/>
                <w:b/>
                <w:i w:val="0"/>
                <w:color w:val="222222"/>
                <w:sz w:val="17"/>
              </w:rPr>
              <w:t>GoCARB / goFOOD（研究）</w:t>
            </w:r>
          </w:p>
        </w:tc>
        <w:tc>
          <w:tcPr>
            <w:tcW w:type="dxa" w:w="4100"/>
            <w:tcMar>
              <w:top w:w="80" w:type="dxa"/>
              <w:start w:w="120" w:type="dxa"/>
              <w:bottom w:w="80" w:type="dxa"/>
              <w:end w:w="120" w:type="dxa"/>
            </w:tcMar>
            <w:vAlign w:val="center"/>
          </w:tcPr>
          <w:p>
            <w:r/>
            <w:r>
              <w:rPr>
                <w:rFonts w:ascii="Yu Gothic" w:hAnsi="Yu Gothic" w:eastAsia="Yu Gothic"/>
                <w:b w:val="0"/>
                <w:i w:val="0"/>
                <w:color w:val="222222"/>
                <w:sz w:val="17"/>
              </w:rPr>
              <w:t>2枚の写真や短動画、セグメンテーション、3D再構成で体積を求め、密度・栄養DBから炭水化物を推定。</w:t>
            </w:r>
          </w:p>
        </w:tc>
        <w:tc>
          <w:tcPr>
            <w:tcW w:type="dxa" w:w="3360"/>
            <w:tcMar>
              <w:top w:w="80" w:type="dxa"/>
              <w:start w:w="120" w:type="dxa"/>
              <w:bottom w:w="80" w:type="dxa"/>
              <w:end w:w="120" w:type="dxa"/>
            </w:tcMar>
            <w:vAlign w:val="center"/>
          </w:tcPr>
          <w:p>
            <w:r/>
            <w:r>
              <w:rPr>
                <w:rFonts w:ascii="Yu Gothic" w:hAnsi="Yu Gothic" w:eastAsia="Yu Gothic"/>
                <w:b w:val="0"/>
                <w:i w:val="0"/>
                <w:color w:val="222222"/>
                <w:sz w:val="17"/>
              </w:rPr>
              <w:t>物理的な量推定は強いが撮影条件が増える。本アプリは簡便性と柔軟な部品推定を優先。</w:t>
            </w:r>
          </w:p>
        </w:tc>
      </w:tr>
    </w:tbl>
    <w:p>
      <w:pPr>
        <w:spacing w:before="80" w:after="160"/>
      </w:pPr>
      <w:r>
        <w:rPr>
          <w:rFonts w:ascii="Yu Gothic" w:hAnsi="Yu Gothic" w:eastAsia="Yu Gothic"/>
          <w:b w:val="0"/>
          <w:i/>
          <w:color w:val="666666"/>
          <w:sz w:val="17"/>
        </w:rPr>
        <w:t>注：商用サービスの内部モデルは非公開部分が多いため、公式説明と査読研究で確認できる範囲のみ記載。</w:t>
      </w:r>
    </w:p>
    <w:p>
      <w:pPr>
        <w:pStyle w:val="Heading1"/>
      </w:pPr>
      <w:r>
        <w:t>3. どこが本当に新しいのか</w:t>
      </w:r>
    </w:p>
    <w:p>
      <w:pPr>
        <w:pStyle w:val="Heading2"/>
      </w:pPr>
      <w:r>
        <w:t>3.1 単独技術ではなく、役割分担した推定パイプライン</w:t>
      </w:r>
    </w:p>
    <w:p>
      <w:pPr>
        <w:spacing w:after="120" w:line="264" w:lineRule="auto"/>
      </w:pPr>
      <w:r>
        <w:rPr>
          <w:rFonts w:ascii="Yu Gothic" w:hAnsi="Yu Gothic" w:eastAsia="Yu Gothic"/>
          <w:b w:val="0"/>
          <w:i w:val="0"/>
          <w:color w:val="222222"/>
          <w:sz w:val="21"/>
        </w:rPr>
        <w:t>食品認識、参照物による量推定、LLMによる栄養推定には先行例がある。したがって“世界初”とは言えない。新規性が高いのは、次の役割分担を一つのブラウザ型研究プロトタイプにまとめた点である。</w:t>
      </w:r>
    </w:p>
    <w:p>
      <w:pPr>
        <w:pStyle w:val="ListBullet"/>
        <w:spacing w:after="80" w:line="276" w:lineRule="auto"/>
      </w:pPr>
      <w:r>
        <w:rPr>
          <w:rFonts w:ascii="Yu Gothic" w:hAnsi="Yu Gothic" w:eastAsia="Yu Gothic"/>
          <w:b w:val="0"/>
          <w:i w:val="0"/>
          <w:color w:val="222222"/>
          <w:sz w:val="21"/>
        </w:rPr>
        <w:t>Embedding：画像からFNDDS食品候補を検索し、人が食品IDを確定する。</w:t>
      </w:r>
    </w:p>
    <w:p>
      <w:pPr>
        <w:pStyle w:val="ListBullet"/>
        <w:spacing w:after="80" w:line="276" w:lineRule="auto"/>
      </w:pPr>
      <w:r>
        <w:rPr>
          <w:rFonts w:ascii="Yu Gothic" w:hAnsi="Yu Gothic" w:eastAsia="Yu Gothic"/>
          <w:b w:val="0"/>
          <w:i w:val="0"/>
          <w:color w:val="222222"/>
          <w:sz w:val="21"/>
        </w:rPr>
        <w:t>手検出：単眼写真に大きさの手掛かりを追加する。</w:t>
      </w:r>
    </w:p>
    <w:p>
      <w:pPr>
        <w:pStyle w:val="ListBullet"/>
        <w:spacing w:after="80" w:line="276" w:lineRule="auto"/>
      </w:pPr>
      <w:r>
        <w:rPr>
          <w:rFonts w:ascii="Yu Gothic" w:hAnsi="Yu Gothic" w:eastAsia="Yu Gothic"/>
          <w:b w:val="0"/>
          <w:i w:val="0"/>
          <w:color w:val="222222"/>
          <w:sz w:val="21"/>
        </w:rPr>
        <w:t>ルール質問：画像に写りにくい砂糖、シロップ、ソース、具材を補う。</w:t>
      </w:r>
    </w:p>
    <w:p>
      <w:pPr>
        <w:pStyle w:val="ListBullet"/>
        <w:spacing w:after="80" w:line="276" w:lineRule="auto"/>
      </w:pPr>
      <w:r>
        <w:rPr>
          <w:rFonts w:ascii="Yu Gothic" w:hAnsi="Yu Gothic" w:eastAsia="Yu Gothic"/>
          <w:b w:val="0"/>
          <w:i w:val="0"/>
          <w:color w:val="222222"/>
          <w:sz w:val="21"/>
        </w:rPr>
        <w:t>LLM：写真と構造化コンテキストから、可食部と部品の重量範囲を推定する。</w:t>
      </w:r>
    </w:p>
    <w:p>
      <w:pPr>
        <w:pStyle w:val="ListBullet"/>
        <w:spacing w:after="80" w:line="276" w:lineRule="auto"/>
      </w:pPr>
      <w:r>
        <w:rPr>
          <w:rFonts w:ascii="Yu Gothic" w:hAnsi="Yu Gothic" w:eastAsia="Yu Gothic"/>
          <w:b w:val="0"/>
          <w:i w:val="0"/>
          <w:color w:val="222222"/>
          <w:sz w:val="21"/>
        </w:rPr>
        <w:t>決定的計算：確定食品の炭水化物密度×グラム＋質問補正を計算する。</w:t>
      </w:r>
    </w:p>
    <w:p>
      <w:pPr>
        <w:pStyle w:val="Heading2"/>
      </w:pPr>
      <w:r>
        <w:t>3.2 Embedding方式の意味</w:t>
      </w:r>
    </w:p>
    <w:p>
      <w:pPr>
        <w:spacing w:after="120" w:line="264" w:lineRule="auto"/>
      </w:pPr>
      <w:r>
        <w:rPr>
          <w:rFonts w:ascii="Yu Gothic" w:hAnsi="Yu Gothic" w:eastAsia="Yu Gothic"/>
          <w:b w:val="0"/>
          <w:i w:val="0"/>
          <w:color w:val="222222"/>
          <w:sz w:val="21"/>
        </w:rPr>
        <w:t>一般的な画像分類は、学習済みの固定クラスのどれかを選ぶ。一方、本アプリは食品名ベクトルを検索対象にするため、分類問題を“クロスモーダル検索”に置き換えている。食品DBと推定器の接続が明示的で、候補提示と人の確認に向く。ただし、食品名のみのEmbeddingで調理状態や量を十分表せるかは未知である。</w:t>
      </w:r>
    </w:p>
    <w:p>
      <w:pPr>
        <w:pStyle w:val="Heading2"/>
      </w:pPr>
      <w:r>
        <w:t>3.3 LLM方式の意味</w:t>
      </w:r>
    </w:p>
    <w:p>
      <w:pPr>
        <w:spacing w:after="120" w:line="264" w:lineRule="auto"/>
      </w:pPr>
      <w:r>
        <w:rPr>
          <w:rFonts w:ascii="Yu Gothic" w:hAnsi="Yu Gothic" w:eastAsia="Yu Gothic"/>
          <w:b w:val="0"/>
          <w:i w:val="0"/>
          <w:color w:val="222222"/>
          <w:sz w:val="21"/>
        </w:rPr>
        <w:t>LLMは見たものを直接“正解”として返すのではなく、Embedding候補・ユーザー確認・手情報・追加質問を統合する推論層として使われる。この構成は複合料理の部品分解に柔軟だが、誤差要因も連鎖する。どの段階で間違ったかを保存し、個別に評価できる設計が重要である。</w:t>
      </w:r>
    </w:p>
    <w:p>
      <w:pPr>
        <w:pStyle w:val="Heading1"/>
      </w:pPr>
      <w:r>
        <w:t>4. 優れている可能性と、効果が落ちる条件</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r/>
            <w:r>
              <w:rPr>
                <w:rFonts w:ascii="Yu Gothic" w:hAnsi="Yu Gothic" w:eastAsia="Yu Gothic"/>
                <w:b/>
                <w:i w:val="0"/>
                <w:color w:val="1F4D78"/>
                <w:sz w:val="20"/>
              </w:rPr>
              <w:t>優れている可能性</w:t>
            </w:r>
          </w:p>
        </w:tc>
        <w:tc>
          <w:tcPr>
            <w:tcW w:type="dxa" w:w="4680"/>
            <w:tcMar>
              <w:top w:w="80" w:type="dxa"/>
              <w:start w:w="120" w:type="dxa"/>
              <w:bottom w:w="80" w:type="dxa"/>
              <w:end w:w="120" w:type="dxa"/>
            </w:tcMar>
            <w:vAlign w:val="center"/>
            <w:shd w:fill="F2F4F7"/>
          </w:tcPr>
          <w:p>
            <w:r/>
            <w:r>
              <w:rPr>
                <w:rFonts w:ascii="Yu Gothic" w:hAnsi="Yu Gothic" w:eastAsia="Yu Gothic"/>
                <w:b/>
                <w:i w:val="0"/>
                <w:color w:val="9B1C1C"/>
                <w:sz w:val="20"/>
              </w:rPr>
              <w:t>効果が落ちる条件</w:t>
            </w:r>
          </w:p>
        </w:tc>
      </w:tr>
      <w:tr>
        <w:tc>
          <w:tcPr>
            <w:tcW w:type="dxa" w:w="4680"/>
            <w:tcMar>
              <w:top w:w="80" w:type="dxa"/>
              <w:start w:w="120" w:type="dxa"/>
              <w:bottom w:w="80" w:type="dxa"/>
              <w:end w:w="120" w:type="dxa"/>
            </w:tcMar>
            <w:vAlign w:val="center"/>
          </w:tcPr>
          <w:p>
            <w:r/>
            <w:r>
              <w:rPr>
                <w:rFonts w:ascii="Yu Gothic" w:hAnsi="Yu Gothic" w:eastAsia="Yu Gothic"/>
                <w:b w:val="0"/>
                <w:i w:val="0"/>
                <w:color w:val="222222"/>
                <w:sz w:val="18"/>
              </w:rPr>
              <w:t>・深度センサー不要で、一般的なスマホ写真から始められる</w:t>
            </w:r>
          </w:p>
        </w:tc>
        <w:tc>
          <w:tcPr>
            <w:tcW w:type="dxa" w:w="4680"/>
            <w:tcMar>
              <w:top w:w="80" w:type="dxa"/>
              <w:start w:w="120" w:type="dxa"/>
              <w:bottom w:w="80" w:type="dxa"/>
              <w:end w:w="120" w:type="dxa"/>
            </w:tcMar>
            <w:vAlign w:val="center"/>
          </w:tcPr>
          <w:p>
            <w:r/>
            <w:r>
              <w:rPr>
                <w:rFonts w:ascii="Yu Gothic" w:hAnsi="Yu Gothic" w:eastAsia="Yu Gothic"/>
                <w:b w:val="0"/>
                <w:i w:val="0"/>
                <w:color w:val="222222"/>
                <w:sz w:val="18"/>
              </w:rPr>
              <w:t>・手と食品が異なる奥行き、手が隠れる、遠近が強い</w:t>
            </w:r>
          </w:p>
        </w:tc>
      </w:tr>
      <w:tr>
        <w:tc>
          <w:tcPr>
            <w:tcW w:type="dxa" w:w="4680"/>
            <w:tcMar>
              <w:top w:w="80" w:type="dxa"/>
              <w:start w:w="120" w:type="dxa"/>
              <w:bottom w:w="80" w:type="dxa"/>
              <w:end w:w="120" w:type="dxa"/>
            </w:tcMar>
            <w:vAlign w:val="center"/>
          </w:tcPr>
          <w:p>
            <w:r/>
            <w:r>
              <w:rPr>
                <w:rFonts w:ascii="Yu Gothic" w:hAnsi="Yu Gothic" w:eastAsia="Yu Gothic"/>
                <w:b w:val="0"/>
                <w:i w:val="0"/>
                <w:color w:val="222222"/>
                <w:sz w:val="18"/>
              </w:rPr>
              <w:t>・食品候補を確認でき、完全自動の誤認を止めやすい</w:t>
            </w:r>
          </w:p>
        </w:tc>
        <w:tc>
          <w:tcPr>
            <w:tcW w:type="dxa" w:w="4680"/>
            <w:tcMar>
              <w:top w:w="80" w:type="dxa"/>
              <w:start w:w="120" w:type="dxa"/>
              <w:bottom w:w="80" w:type="dxa"/>
              <w:end w:w="120" w:type="dxa"/>
            </w:tcMar>
            <w:vAlign w:val="center"/>
          </w:tcPr>
          <w:p>
            <w:r/>
            <w:r>
              <w:rPr>
                <w:rFonts w:ascii="Yu Gothic" w:hAnsi="Yu Gothic" w:eastAsia="Yu Gothic"/>
                <w:b w:val="0"/>
                <w:i w:val="0"/>
                <w:color w:val="222222"/>
                <w:sz w:val="18"/>
              </w:rPr>
              <w:t>・丼、カレー、麺、ソースなど隠れた材料が多い</w:t>
            </w:r>
          </w:p>
        </w:tc>
      </w:tr>
      <w:tr>
        <w:tc>
          <w:tcPr>
            <w:tcW w:type="dxa" w:w="4680"/>
            <w:tcMar>
              <w:top w:w="80" w:type="dxa"/>
              <w:start w:w="120" w:type="dxa"/>
              <w:bottom w:w="80" w:type="dxa"/>
              <w:end w:w="120" w:type="dxa"/>
            </w:tcMar>
            <w:vAlign w:val="center"/>
          </w:tcPr>
          <w:p>
            <w:r/>
            <w:r>
              <w:rPr>
                <w:rFonts w:ascii="Yu Gothic" w:hAnsi="Yu Gothic" w:eastAsia="Yu Gothic"/>
                <w:b w:val="0"/>
                <w:i w:val="0"/>
                <w:color w:val="222222"/>
                <w:sz w:val="18"/>
              </w:rPr>
              <w:t>・複合料理を部品別にし、結果の範囲と根拠を示せる</w:t>
            </w:r>
          </w:p>
        </w:tc>
        <w:tc>
          <w:tcPr>
            <w:tcW w:type="dxa" w:w="4680"/>
            <w:tcMar>
              <w:top w:w="80" w:type="dxa"/>
              <w:start w:w="120" w:type="dxa"/>
              <w:bottom w:w="80" w:type="dxa"/>
              <w:end w:w="120" w:type="dxa"/>
            </w:tcMar>
            <w:vAlign w:val="center"/>
          </w:tcPr>
          <w:p>
            <w:r/>
            <w:r>
              <w:rPr>
                <w:rFonts w:ascii="Yu Gothic" w:hAnsi="Yu Gothic" w:eastAsia="Yu Gothic"/>
                <w:b w:val="0"/>
                <w:i w:val="0"/>
                <w:color w:val="222222"/>
                <w:sz w:val="18"/>
              </w:rPr>
              <w:t>・FNDDSの英語食品名と日本食・市販品の対応が弱い</w:t>
            </w:r>
          </w:p>
        </w:tc>
      </w:tr>
      <w:tr>
        <w:tc>
          <w:tcPr>
            <w:tcW w:type="dxa" w:w="4680"/>
            <w:tcMar>
              <w:top w:w="80" w:type="dxa"/>
              <w:start w:w="120" w:type="dxa"/>
              <w:bottom w:w="80" w:type="dxa"/>
              <w:end w:w="120" w:type="dxa"/>
            </w:tcMar>
            <w:vAlign w:val="center"/>
          </w:tcPr>
          <w:p>
            <w:r/>
            <w:r>
              <w:rPr>
                <w:rFonts w:ascii="Yu Gothic" w:hAnsi="Yu Gothic" w:eastAsia="Yu Gothic"/>
                <w:b w:val="0"/>
                <w:i w:val="0"/>
                <w:color w:val="222222"/>
                <w:sz w:val="18"/>
              </w:rPr>
              <w:t>・API障害時も手動検索と一般量フォールバックが残る</w:t>
            </w:r>
          </w:p>
        </w:tc>
        <w:tc>
          <w:tcPr>
            <w:tcW w:type="dxa" w:w="4680"/>
            <w:tcMar>
              <w:top w:w="80" w:type="dxa"/>
              <w:start w:w="120" w:type="dxa"/>
              <w:bottom w:w="80" w:type="dxa"/>
              <w:end w:w="120" w:type="dxa"/>
            </w:tcMar>
            <w:vAlign w:val="center"/>
          </w:tcPr>
          <w:p>
            <w:r/>
            <w:r>
              <w:rPr>
                <w:rFonts w:ascii="Yu Gothic" w:hAnsi="Yu Gothic" w:eastAsia="Yu Gothic"/>
                <w:b w:val="0"/>
                <w:i w:val="0"/>
                <w:color w:val="222222"/>
                <w:sz w:val="18"/>
              </w:rPr>
              <w:t>・Embedding誤認→食品選択→LLM重量の誤差連鎖</w:t>
            </w:r>
          </w:p>
        </w:tc>
      </w:tr>
      <w:tr>
        <w:tc>
          <w:tcPr>
            <w:tcW w:type="dxa" w:w="4680"/>
            <w:tcMar>
              <w:top w:w="80" w:type="dxa"/>
              <w:start w:w="120" w:type="dxa"/>
              <w:bottom w:w="80" w:type="dxa"/>
              <w:end w:w="120" w:type="dxa"/>
            </w:tcMar>
            <w:vAlign w:val="center"/>
          </w:tcPr>
          <w:p>
            <w:r/>
            <w:r>
              <w:rPr>
                <w:rFonts w:ascii="Yu Gothic" w:hAnsi="Yu Gothic" w:eastAsia="Yu Gothic"/>
                <w:b w:val="0"/>
                <w:i w:val="0"/>
                <w:color w:val="222222"/>
                <w:sz w:val="18"/>
              </w:rPr>
            </w:r>
          </w:p>
        </w:tc>
        <w:tc>
          <w:tcPr>
            <w:tcW w:type="dxa" w:w="4680"/>
            <w:tcMar>
              <w:top w:w="80" w:type="dxa"/>
              <w:start w:w="120" w:type="dxa"/>
              <w:bottom w:w="80" w:type="dxa"/>
              <w:end w:w="120" w:type="dxa"/>
            </w:tcMar>
            <w:vAlign w:val="center"/>
          </w:tcPr>
          <w:p>
            <w:r/>
            <w:r>
              <w:rPr>
                <w:rFonts w:ascii="Yu Gothic" w:hAnsi="Yu Gothic" w:eastAsia="Yu Gothic"/>
                <w:b w:val="0"/>
                <w:i w:val="0"/>
                <w:color w:val="222222"/>
                <w:sz w:val="18"/>
              </w:rPr>
              <w:t>・LLMモデル更新で同じ写真の結果が変わる可能性</w:t>
            </w:r>
          </w:p>
        </w:tc>
      </w:tr>
    </w:tbl>
    <w:p>
      <w:pPr>
        <w:pStyle w:val="Heading1"/>
      </w:pPr>
      <w:r>
        <w:t>5. 研究として優先すべき検証</w:t>
      </w:r>
    </w:p>
    <w:p>
      <w:pPr>
        <w:keepLines/>
        <w:spacing w:after="100"/>
      </w:pPr>
      <w:r>
        <w:rPr>
          <w:rFonts w:ascii="Yu Gothic" w:hAnsi="Yu Gothic" w:eastAsia="Yu Gothic"/>
          <w:b/>
          <w:i w:val="0"/>
          <w:color w:val="1F4D78"/>
          <w:sz w:val="21"/>
        </w:rPr>
        <w:t xml:space="preserve">1. Embedding Top-k評価　</w:t>
      </w:r>
      <w:r>
        <w:rPr>
          <w:rFonts w:ascii="Yu Gothic" w:hAnsi="Yu Gothic" w:eastAsia="Yu Gothic"/>
          <w:b w:val="0"/>
          <w:i w:val="0"/>
          <w:color w:val="222222"/>
          <w:sz w:val="21"/>
        </w:rPr>
        <w:t>日本食写真に対し、正解FNDDS項目がTop-1/5/20に入る割合を測る。通常の画像分類、LLM直接分類、文字検索と比較する。</w:t>
      </w:r>
    </w:p>
    <w:p>
      <w:pPr>
        <w:keepLines/>
        <w:spacing w:after="100"/>
      </w:pPr>
      <w:r>
        <w:rPr>
          <w:rFonts w:ascii="Yu Gothic" w:hAnsi="Yu Gothic" w:eastAsia="Yu Gothic"/>
          <w:b/>
          <w:i w:val="0"/>
          <w:color w:val="1F4D78"/>
          <w:sz w:val="21"/>
        </w:rPr>
        <w:t xml:space="preserve">2. 手情報のアブレーション　</w:t>
      </w:r>
      <w:r>
        <w:rPr>
          <w:rFonts w:ascii="Yu Gothic" w:hAnsi="Yu Gothic" w:eastAsia="Yu Gothic"/>
          <w:b w:val="0"/>
          <w:i w:val="0"/>
          <w:color w:val="222222"/>
          <w:sz w:val="21"/>
        </w:rPr>
        <w:t>同じ写真を“手なし”“検出情報のみ”“手サイズ込み”で推定し、重量MAEと炭水化物MAEの改善量を測る。</w:t>
      </w:r>
    </w:p>
    <w:p>
      <w:pPr>
        <w:keepLines/>
        <w:spacing w:after="100"/>
      </w:pPr>
      <w:r>
        <w:rPr>
          <w:rFonts w:ascii="Yu Gothic" w:hAnsi="Yu Gothic" w:eastAsia="Yu Gothic"/>
          <w:b/>
          <w:i w:val="0"/>
          <w:color w:val="1F4D78"/>
          <w:sz w:val="21"/>
        </w:rPr>
        <w:t xml:space="preserve">3. LLM重量評価　</w:t>
      </w:r>
      <w:r>
        <w:rPr>
          <w:rFonts w:ascii="Yu Gothic" w:hAnsi="Yu Gothic" w:eastAsia="Yu Gothic"/>
          <w:b w:val="0"/>
          <w:i w:val="0"/>
          <w:color w:val="222222"/>
          <w:sz w:val="21"/>
        </w:rPr>
        <w:t>食品種類を正解に固定して重量だけを評価し、食品誤認と重量誤差を分離する。温度・モデル版・再試行による再現性も測る。</w:t>
      </w:r>
    </w:p>
    <w:p>
      <w:pPr>
        <w:keepLines/>
        <w:spacing w:after="100"/>
      </w:pPr>
      <w:r>
        <w:rPr>
          <w:rFonts w:ascii="Yu Gothic" w:hAnsi="Yu Gothic" w:eastAsia="Yu Gothic"/>
          <w:b/>
          <w:i w:val="0"/>
          <w:color w:val="1F4D78"/>
          <w:sz w:val="21"/>
        </w:rPr>
        <w:t xml:space="preserve">4. 複合料理評価　</w:t>
      </w:r>
      <w:r>
        <w:rPr>
          <w:rFonts w:ascii="Yu Gothic" w:hAnsi="Yu Gothic" w:eastAsia="Yu Gothic"/>
          <w:b w:val="0"/>
          <w:i w:val="0"/>
          <w:color w:val="222222"/>
          <w:sz w:val="21"/>
        </w:rPr>
        <w:t>ご飯、麺、丼、弁当、サンドイッチ、飲料を層別化し、部品の見え方・ソース・容器・撮影角度ごとに失敗条件を整理する。</w:t>
      </w:r>
    </w:p>
    <w:p>
      <w:pPr>
        <w:keepLines/>
        <w:spacing w:after="100"/>
      </w:pPr>
      <w:r>
        <w:rPr>
          <w:rFonts w:ascii="Yu Gothic" w:hAnsi="Yu Gothic" w:eastAsia="Yu Gothic"/>
          <w:b/>
          <w:i w:val="0"/>
          <w:color w:val="1F4D78"/>
          <w:sz w:val="21"/>
        </w:rPr>
        <w:t xml:space="preserve">5. 実用性評価　</w:t>
      </w:r>
      <w:r>
        <w:rPr>
          <w:rFonts w:ascii="Yu Gothic" w:hAnsi="Yu Gothic" w:eastAsia="Yu Gothic"/>
          <w:b w:val="0"/>
          <w:i w:val="0"/>
          <w:color w:val="222222"/>
          <w:sz w:val="21"/>
        </w:rPr>
        <w:t>所要時間、修正回数、候補の理解しやすさ、継続率を、検索入力型や写真解析型と比較する。</w:t>
      </w:r>
    </w:p>
    <w:p>
      <w:pPr>
        <w:pStyle w:val="Heading1"/>
      </w:pPr>
      <w:r>
        <w:t>6. 取り入れると良い機能</w:t>
      </w:r>
    </w:p>
    <w:p>
      <w:pPr>
        <w:pStyle w:val="ListBullet"/>
        <w:spacing w:after="80" w:line="276" w:lineRule="auto"/>
      </w:pPr>
      <w:r>
        <w:rPr>
          <w:rFonts w:ascii="Yu Gothic" w:hAnsi="Yu Gothic" w:eastAsia="Yu Gothic"/>
          <w:b w:val="0"/>
          <w:i w:val="0"/>
          <w:color w:val="222222"/>
          <w:sz w:val="21"/>
        </w:rPr>
        <w:t>日本食品標準成分表、国内市販品・外食データ、バーコード、栄養成分表示OCRをFNDDSと併用する。</w:t>
      </w:r>
    </w:p>
    <w:p>
      <w:pPr>
        <w:pStyle w:val="ListBullet"/>
        <w:spacing w:after="80" w:line="276" w:lineRule="auto"/>
      </w:pPr>
      <w:r>
        <w:rPr>
          <w:rFonts w:ascii="Yu Gothic" w:hAnsi="Yu Gothic" w:eastAsia="Yu Gothic"/>
          <w:b w:val="0"/>
          <w:i w:val="0"/>
          <w:color w:val="222222"/>
          <w:sz w:val="21"/>
        </w:rPr>
        <w:t>候補食品、重量、部品、最終炭水化物をユーザーが個別に修正し、修正前後を研究データとして保存する。</w:t>
      </w:r>
    </w:p>
    <w:p>
      <w:pPr>
        <w:pStyle w:val="ListBullet"/>
        <w:spacing w:after="80" w:line="276" w:lineRule="auto"/>
      </w:pPr>
      <w:r>
        <w:rPr>
          <w:rFonts w:ascii="Yu Gothic" w:hAnsi="Yu Gothic" w:eastAsia="Yu Gothic"/>
          <w:b w:val="0"/>
          <w:i w:val="0"/>
          <w:color w:val="222222"/>
          <w:sz w:val="21"/>
        </w:rPr>
        <w:t>同じ料理・店舗・器の履歴、お気に入り、個人の標準量を利用し、毎回の推定負荷を下げる。</w:t>
      </w:r>
    </w:p>
    <w:p>
      <w:pPr>
        <w:pStyle w:val="ListBullet"/>
        <w:spacing w:after="80" w:line="276" w:lineRule="auto"/>
      </w:pPr>
      <w:r>
        <w:rPr>
          <w:rFonts w:ascii="Yu Gothic" w:hAnsi="Yu Gothic" w:eastAsia="Yu Gothic"/>
          <w:b w:val="0"/>
          <w:i w:val="0"/>
          <w:color w:val="222222"/>
          <w:sz w:val="21"/>
        </w:rPr>
        <w:t>手だけでなく、皿径や既知サイズの物体を選択可能にし、参照尺度の頑健性を比較する。</w:t>
      </w:r>
    </w:p>
    <w:p>
      <w:pPr>
        <w:pStyle w:val="ListBullet"/>
        <w:spacing w:after="80" w:line="276" w:lineRule="auto"/>
      </w:pPr>
      <w:r>
        <w:rPr>
          <w:rFonts w:ascii="Yu Gothic" w:hAnsi="Yu Gothic" w:eastAsia="Yu Gothic"/>
          <w:b w:val="0"/>
          <w:i w:val="0"/>
          <w:color w:val="222222"/>
          <w:sz w:val="21"/>
        </w:rPr>
        <w:t>将来のCGM連携は投与推奨ではなく、食後反応と推定誤差の振り返りに限定して段階的に評価する。</w:t>
      </w:r>
    </w:p>
    <w:p>
      <w:pPr>
        <w:pStyle w:val="Heading1"/>
      </w:pPr>
      <w:r>
        <w:t>参考文献・公式情報</w:t>
      </w:r>
    </w:p>
    <w:p>
      <w:pPr>
        <w:spacing w:after="60"/>
        <w:ind w:left="288" w:hanging="288"/>
      </w:pPr>
      <w:r>
        <w:rPr>
          <w:rFonts w:ascii="Yu Gothic" w:hAnsi="Yu Gothic" w:eastAsia="Yu Gothic"/>
          <w:b w:val="0"/>
          <w:i w:val="0"/>
          <w:color w:val="222222"/>
          <w:sz w:val="18"/>
        </w:rPr>
        <w:t xml:space="preserve">1. </w:t>
      </w:r>
      <w:hyperlink r:id="rId11">
        <w:r>
          <w:rPr>
            <w:color w:val="2E74B5"/>
            <w:u w:val="single"/>
          </w:rPr>
          <w:t>Google AI for Developers：Gemini Embedding 2</w:t>
        </w:r>
      </w:hyperlink>
    </w:p>
    <w:p>
      <w:pPr>
        <w:spacing w:after="60"/>
        <w:ind w:left="288" w:hanging="288"/>
      </w:pPr>
      <w:r>
        <w:rPr>
          <w:rFonts w:ascii="Yu Gothic" w:hAnsi="Yu Gothic" w:eastAsia="Yu Gothic"/>
          <w:b w:val="0"/>
          <w:i w:val="0"/>
          <w:color w:val="222222"/>
          <w:sz w:val="18"/>
        </w:rPr>
        <w:t xml:space="preserve">2. </w:t>
      </w:r>
      <w:hyperlink r:id="rId12">
        <w:r>
          <w:rPr>
            <w:color w:val="2E74B5"/>
            <w:u w:val="single"/>
          </w:rPr>
          <w:t>スマートe-SMBG 公式サイト</w:t>
        </w:r>
      </w:hyperlink>
    </w:p>
    <w:p>
      <w:pPr>
        <w:spacing w:after="60"/>
        <w:ind w:left="288" w:hanging="288"/>
      </w:pPr>
      <w:r>
        <w:rPr>
          <w:rFonts w:ascii="Yu Gothic" w:hAnsi="Yu Gothic" w:eastAsia="Yu Gothic"/>
          <w:b w:val="0"/>
          <w:i w:val="0"/>
          <w:color w:val="222222"/>
          <w:sz w:val="18"/>
        </w:rPr>
        <w:t xml:space="preserve">3. </w:t>
      </w:r>
      <w:hyperlink r:id="rId13">
        <w:r>
          <w:rPr>
            <w:color w:val="2E74B5"/>
            <w:u w:val="single"/>
          </w:rPr>
          <w:t>スマートe-SMBG 取扱説明書</w:t>
        </w:r>
      </w:hyperlink>
    </w:p>
    <w:p>
      <w:pPr>
        <w:spacing w:after="60"/>
        <w:ind w:left="288" w:hanging="288"/>
      </w:pPr>
      <w:r>
        <w:rPr>
          <w:rFonts w:ascii="Yu Gothic" w:hAnsi="Yu Gothic" w:eastAsia="Yu Gothic"/>
          <w:b w:val="0"/>
          <w:i w:val="0"/>
          <w:color w:val="222222"/>
          <w:sz w:val="18"/>
        </w:rPr>
        <w:t xml:space="preserve">4. </w:t>
      </w:r>
      <w:hyperlink r:id="rId14">
        <w:r>
          <w:rPr>
            <w:color w:val="2E74B5"/>
            <w:u w:val="single"/>
          </w:rPr>
          <w:t>あすけん 公式サイト</w:t>
        </w:r>
      </w:hyperlink>
    </w:p>
    <w:p>
      <w:pPr>
        <w:spacing w:after="60"/>
        <w:ind w:left="288" w:hanging="288"/>
      </w:pPr>
      <w:r>
        <w:rPr>
          <w:rFonts w:ascii="Yu Gothic" w:hAnsi="Yu Gothic" w:eastAsia="Yu Gothic"/>
          <w:b w:val="0"/>
          <w:i w:val="0"/>
          <w:color w:val="222222"/>
          <w:sz w:val="18"/>
        </w:rPr>
        <w:t xml:space="preserve">5. </w:t>
      </w:r>
      <w:hyperlink r:id="rId15">
        <w:r>
          <w:rPr>
            <w:color w:val="2E74B5"/>
            <w:u w:val="single"/>
          </w:rPr>
          <w:t>カロミル 公式説明</w:t>
        </w:r>
      </w:hyperlink>
    </w:p>
    <w:p>
      <w:pPr>
        <w:spacing w:after="60"/>
        <w:ind w:left="288" w:hanging="288"/>
      </w:pPr>
      <w:r>
        <w:rPr>
          <w:rFonts w:ascii="Yu Gothic" w:hAnsi="Yu Gothic" w:eastAsia="Yu Gothic"/>
          <w:b w:val="0"/>
          <w:i w:val="0"/>
          <w:color w:val="222222"/>
          <w:sz w:val="18"/>
        </w:rPr>
        <w:t xml:space="preserve">6. </w:t>
      </w:r>
      <w:hyperlink r:id="rId16">
        <w:r>
          <w:rPr>
            <w:color w:val="2E74B5"/>
            <w:u w:val="single"/>
          </w:rPr>
          <w:t>カロミル：画像解析での記録方法</w:t>
        </w:r>
      </w:hyperlink>
    </w:p>
    <w:p>
      <w:pPr>
        <w:spacing w:after="60"/>
        <w:ind w:left="288" w:hanging="288"/>
      </w:pPr>
      <w:r>
        <w:rPr>
          <w:rFonts w:ascii="Yu Gothic" w:hAnsi="Yu Gothic" w:eastAsia="Yu Gothic"/>
          <w:b w:val="0"/>
          <w:i w:val="0"/>
          <w:color w:val="222222"/>
          <w:sz w:val="18"/>
        </w:rPr>
        <w:t xml:space="preserve">7. </w:t>
      </w:r>
      <w:hyperlink r:id="rId17">
        <w:r>
          <w:rPr>
            <w:color w:val="2E74B5"/>
            <w:u w:val="single"/>
          </w:rPr>
          <w:t>CARB-LIFE 研究公式サイト</w:t>
        </w:r>
      </w:hyperlink>
    </w:p>
    <w:p>
      <w:pPr>
        <w:spacing w:after="60"/>
        <w:ind w:left="288" w:hanging="288"/>
      </w:pPr>
      <w:r>
        <w:rPr>
          <w:rFonts w:ascii="Yu Gothic" w:hAnsi="Yu Gothic" w:eastAsia="Yu Gothic"/>
          <w:b w:val="0"/>
          <w:i w:val="0"/>
          <w:color w:val="222222"/>
          <w:sz w:val="18"/>
        </w:rPr>
        <w:t xml:space="preserve">8. </w:t>
      </w:r>
      <w:hyperlink r:id="rId18">
        <w:r>
          <w:rPr>
            <w:color w:val="2E74B5"/>
            <w:u w:val="single"/>
          </w:rPr>
          <w:t>SNAQ 公式カーボカウント説明</w:t>
        </w:r>
      </w:hyperlink>
    </w:p>
    <w:p>
      <w:pPr>
        <w:spacing w:after="60"/>
        <w:ind w:left="288" w:hanging="288"/>
      </w:pPr>
      <w:r>
        <w:rPr>
          <w:rFonts w:ascii="Yu Gothic" w:hAnsi="Yu Gothic" w:eastAsia="Yu Gothic"/>
          <w:b w:val="0"/>
          <w:i w:val="0"/>
          <w:color w:val="222222"/>
          <w:sz w:val="18"/>
        </w:rPr>
        <w:t xml:space="preserve">9. </w:t>
      </w:r>
      <w:hyperlink r:id="rId19">
        <w:r>
          <w:rPr>
            <w:color w:val="2E74B5"/>
            <w:u w:val="single"/>
          </w:rPr>
          <w:t>Baumgartner et al.：SNAQ・Calorie Mama・患者の比較研究</w:t>
        </w:r>
      </w:hyperlink>
    </w:p>
    <w:p>
      <w:pPr>
        <w:spacing w:after="60"/>
        <w:ind w:left="288" w:hanging="288"/>
      </w:pPr>
      <w:r>
        <w:rPr>
          <w:rFonts w:ascii="Yu Gothic" w:hAnsi="Yu Gothic" w:eastAsia="Yu Gothic"/>
          <w:b w:val="0"/>
          <w:i w:val="0"/>
          <w:color w:val="222222"/>
          <w:sz w:val="18"/>
        </w:rPr>
        <w:t xml:space="preserve">10. </w:t>
      </w:r>
      <w:hyperlink r:id="rId20">
        <w:r>
          <w:rPr>
            <w:color w:val="2E74B5"/>
            <w:u w:val="single"/>
          </w:rPr>
          <w:t>GoCARB comparative study</w:t>
        </w:r>
      </w:hyperlink>
    </w:p>
    <w:p>
      <w:pPr>
        <w:spacing w:after="60"/>
        <w:ind w:left="288" w:hanging="288"/>
      </w:pPr>
      <w:r>
        <w:rPr>
          <w:rFonts w:ascii="Yu Gothic" w:hAnsi="Yu Gothic" w:eastAsia="Yu Gothic"/>
          <w:b w:val="0"/>
          <w:i w:val="0"/>
          <w:color w:val="222222"/>
          <w:sz w:val="18"/>
        </w:rPr>
        <w:t xml:space="preserve">11. </w:t>
      </w:r>
      <w:hyperlink r:id="rId21">
        <w:r>
          <w:rPr>
            <w:color w:val="2E74B5"/>
            <w:u w:val="single"/>
          </w:rPr>
          <w:t>goFOOD AI system</w:t>
        </w:r>
      </w:hyperlink>
    </w:p>
    <w:p>
      <w:pPr>
        <w:spacing w:after="60"/>
        <w:ind w:left="288" w:hanging="288"/>
      </w:pPr>
      <w:r>
        <w:rPr>
          <w:rFonts w:ascii="Yu Gothic" w:hAnsi="Yu Gothic" w:eastAsia="Yu Gothic"/>
          <w:b w:val="0"/>
          <w:i w:val="0"/>
          <w:color w:val="222222"/>
          <w:sz w:val="18"/>
        </w:rPr>
        <w:t xml:space="preserve">12. </w:t>
      </w:r>
      <w:hyperlink r:id="rId22">
        <w:r>
          <w:rPr>
            <w:color w:val="2E74B5"/>
            <w:u w:val="single"/>
          </w:rPr>
          <w:t>画像ベース食事管理のスコーピングレビュー</w:t>
        </w:r>
      </w:hyperlink>
    </w:p>
    <w:p>
      <w:pPr>
        <w:spacing w:after="60"/>
        <w:ind w:left="288" w:hanging="288"/>
      </w:pPr>
      <w:r>
        <w:rPr>
          <w:rFonts w:ascii="Yu Gothic" w:hAnsi="Yu Gothic" w:eastAsia="Yu Gothic"/>
          <w:b w:val="0"/>
          <w:i w:val="0"/>
          <w:color w:val="222222"/>
          <w:sz w:val="18"/>
        </w:rPr>
        <w:t xml:space="preserve">13. </w:t>
      </w:r>
      <w:hyperlink r:id="rId23">
        <w:r>
          <w:rPr>
            <w:color w:val="2E74B5"/>
            <w:u w:val="single"/>
          </w:rPr>
          <w:t>日本糖尿病学会 糖尿病診療ガイドライン2024</w:t>
        </w:r>
      </w:hyperlink>
    </w:p>
    <w:p>
      <w:pPr>
        <w:spacing w:after="0" w:line="264" w:lineRule="auto"/>
      </w:pPr>
      <w:r>
        <w:rPr>
          <w:rFonts w:ascii="Yu Gothic" w:hAnsi="Yu Gothic" w:eastAsia="Yu Gothic"/>
          <w:b w:val="0"/>
          <w:i w:val="0"/>
          <w:color w:val="666666"/>
          <w:sz w:val="17"/>
        </w:rPr>
        <w:t>本レポートは公開情報に基づく技術比較であり、医療機器としての性能評価や治療判断を目的としない。商用アプリの内部アルゴリズムは非公開部分があるため、公開資料から確認できない方式は断定していない。</w:t>
      </w:r>
    </w:p>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b w:val="0"/>
        <w:i w:val="0"/>
        <w:color w:val="666666"/>
        <w:sz w:val="16"/>
      </w:rPr>
      <w:t>研究目的の参考資料｜2026年7月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Yu Gothic" w:hAnsi="Yu Gothic" w:eastAsia="Yu Gothic"/>
        <w:b/>
        <w:i w:val="0"/>
        <w:color w:val="666666"/>
        <w:sz w:val="17"/>
      </w:rPr>
      <w:t>PHOTO CARB COUNTER｜比較調査レポート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Yu Gothic" w:hAnsi="Yu Gothic" w:eastAsia="Yu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Yu Gothic" w:hAnsi="Yu Gothic" w:eastAsia="Yu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hanging="360"/>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i.google.dev/gemini-api/docs/models/gemini-embedding-2" TargetMode="External"/><Relationship Id="rId12" Type="http://schemas.openxmlformats.org/officeDocument/2006/relationships/hyperlink" Target="https://e-smbg.net/app/" TargetMode="External"/><Relationship Id="rId13" Type="http://schemas.openxmlformats.org/officeDocument/2006/relationships/hyperlink" Target="https://e-smbg.net/app/pdf/smartesmbgtoriatsukai.pdf" TargetMode="External"/><Relationship Id="rId14" Type="http://schemas.openxmlformats.org/officeDocument/2006/relationships/hyperlink" Target="https://www.asken.jp/" TargetMode="External"/><Relationship Id="rId15" Type="http://schemas.openxmlformats.org/officeDocument/2006/relationships/hyperlink" Target="https://www.calomeal.com/about-calomeal/" TargetMode="External"/><Relationship Id="rId16" Type="http://schemas.openxmlformats.org/officeDocument/2006/relationships/hyperlink" Target="https://support.calomeal.com/hc/ja/articles/4402086002329" TargetMode="External"/><Relationship Id="rId17" Type="http://schemas.openxmlformats.org/officeDocument/2006/relationships/hyperlink" Target="https://carb-life.jp/" TargetMode="External"/><Relationship Id="rId18" Type="http://schemas.openxmlformats.org/officeDocument/2006/relationships/hyperlink" Target="https://www.snaq.ai/carb-counting" TargetMode="External"/><Relationship Id="rId19" Type="http://schemas.openxmlformats.org/officeDocument/2006/relationships/hyperlink" Target="https://pmc.ncbi.nlm.nih.gov/articles/PMC11571748/" TargetMode="External"/><Relationship Id="rId20" Type="http://schemas.openxmlformats.org/officeDocument/2006/relationships/hyperlink" Target="https://pmc.ncbi.nlm.nih.gov/articles/PMC4880742/" TargetMode="External"/><Relationship Id="rId21" Type="http://schemas.openxmlformats.org/officeDocument/2006/relationships/hyperlink" Target="https://pubmed.ncbi.nlm.nih.gov/32752007/" TargetMode="External"/><Relationship Id="rId22" Type="http://schemas.openxmlformats.org/officeDocument/2006/relationships/hyperlink" Target="https://www.frontiersin.org/journals/nutrition/articles/10.3389/fnut.2025.1501946/full" TargetMode="External"/><Relationship Id="rId23" Type="http://schemas.openxmlformats.org/officeDocument/2006/relationships/hyperlink" Target="https://www.jds.or.jp/uploads/files/publications/gl2024/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写真カーボカウントアプリの新規性と改善方向</dc:title>
  <dc:subject>手の参照尺度、Embedding、LLM重量推定の競合比較</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